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49B02" w14:textId="31C7D374" w:rsidR="00583573" w:rsidRPr="00583573" w:rsidRDefault="00583573" w:rsidP="00397DDB">
      <w:pPr>
        <w:spacing w:after="0" w:line="240" w:lineRule="auto"/>
        <w:ind w:left="5812"/>
        <w:jc w:val="both"/>
        <w:rPr>
          <w:rFonts w:ascii="Times New Roman" w:hAnsi="Times New Roman" w:cs="Times New Roman"/>
          <w:sz w:val="24"/>
          <w:szCs w:val="24"/>
        </w:rPr>
      </w:pPr>
      <w:bookmarkStart w:id="0" w:name="_GoBack"/>
      <w:bookmarkEnd w:id="0"/>
      <w:r w:rsidRPr="00583573">
        <w:rPr>
          <w:rFonts w:ascii="Times New Roman" w:hAnsi="Times New Roman" w:cs="Times New Roman"/>
          <w:sz w:val="24"/>
          <w:szCs w:val="24"/>
        </w:rPr>
        <w:t>PATVIRTINTA</w:t>
      </w:r>
    </w:p>
    <w:p w14:paraId="0D61F00B" w14:textId="77777777" w:rsidR="00397DDB" w:rsidRDefault="00583573" w:rsidP="00397DDB">
      <w:pPr>
        <w:spacing w:after="0" w:line="240" w:lineRule="auto"/>
        <w:ind w:left="5812"/>
        <w:rPr>
          <w:rFonts w:ascii="Times New Roman" w:hAnsi="Times New Roman" w:cs="Times New Roman"/>
          <w:sz w:val="24"/>
          <w:szCs w:val="24"/>
        </w:rPr>
      </w:pPr>
      <w:r w:rsidRPr="00583573">
        <w:rPr>
          <w:rFonts w:ascii="Times New Roman" w:hAnsi="Times New Roman" w:cs="Times New Roman"/>
          <w:sz w:val="24"/>
          <w:szCs w:val="24"/>
        </w:rPr>
        <w:t>Ukmergės rajono savivaldybės</w:t>
      </w:r>
      <w:r w:rsidR="00397DDB">
        <w:rPr>
          <w:rFonts w:ascii="Times New Roman" w:hAnsi="Times New Roman" w:cs="Times New Roman"/>
          <w:sz w:val="24"/>
          <w:szCs w:val="24"/>
        </w:rPr>
        <w:t xml:space="preserve"> </w:t>
      </w:r>
      <w:r w:rsidRPr="00583573">
        <w:rPr>
          <w:rFonts w:ascii="Times New Roman" w:hAnsi="Times New Roman" w:cs="Times New Roman"/>
          <w:sz w:val="24"/>
          <w:szCs w:val="24"/>
        </w:rPr>
        <w:t xml:space="preserve">tarybos </w:t>
      </w:r>
    </w:p>
    <w:p w14:paraId="6469B0E7" w14:textId="0A582279" w:rsidR="00583573" w:rsidRDefault="00583573" w:rsidP="00397DDB">
      <w:pPr>
        <w:spacing w:after="0" w:line="240" w:lineRule="auto"/>
        <w:ind w:left="5812"/>
        <w:rPr>
          <w:rFonts w:ascii="Times New Roman" w:hAnsi="Times New Roman" w:cs="Times New Roman"/>
          <w:sz w:val="24"/>
          <w:szCs w:val="24"/>
        </w:rPr>
      </w:pPr>
      <w:r w:rsidRPr="00583573">
        <w:rPr>
          <w:rFonts w:ascii="Times New Roman" w:hAnsi="Times New Roman" w:cs="Times New Roman"/>
          <w:sz w:val="24"/>
          <w:szCs w:val="24"/>
        </w:rPr>
        <w:t>20</w:t>
      </w:r>
      <w:r>
        <w:rPr>
          <w:rFonts w:ascii="Times New Roman" w:hAnsi="Times New Roman" w:cs="Times New Roman"/>
          <w:sz w:val="24"/>
          <w:szCs w:val="24"/>
        </w:rPr>
        <w:t>2</w:t>
      </w:r>
      <w:r w:rsidR="00397DDB">
        <w:rPr>
          <w:rFonts w:ascii="Times New Roman" w:hAnsi="Times New Roman" w:cs="Times New Roman"/>
          <w:sz w:val="24"/>
          <w:szCs w:val="24"/>
        </w:rPr>
        <w:t>6</w:t>
      </w:r>
      <w:r w:rsidRPr="00583573">
        <w:rPr>
          <w:rFonts w:ascii="Times New Roman" w:hAnsi="Times New Roman" w:cs="Times New Roman"/>
          <w:sz w:val="24"/>
          <w:szCs w:val="24"/>
        </w:rPr>
        <w:t xml:space="preserve"> m. </w:t>
      </w:r>
      <w:r w:rsidR="00F23ACA">
        <w:rPr>
          <w:rFonts w:ascii="Times New Roman" w:hAnsi="Times New Roman" w:cs="Times New Roman"/>
          <w:sz w:val="24"/>
          <w:szCs w:val="24"/>
        </w:rPr>
        <w:t xml:space="preserve"> </w:t>
      </w:r>
      <w:r w:rsidR="00397DDB">
        <w:rPr>
          <w:rFonts w:ascii="Times New Roman" w:hAnsi="Times New Roman" w:cs="Times New Roman"/>
          <w:sz w:val="24"/>
          <w:szCs w:val="24"/>
        </w:rPr>
        <w:t xml:space="preserve"> </w:t>
      </w:r>
      <w:r w:rsidR="00F23ACA">
        <w:rPr>
          <w:rFonts w:ascii="Times New Roman" w:hAnsi="Times New Roman" w:cs="Times New Roman"/>
          <w:sz w:val="24"/>
          <w:szCs w:val="24"/>
        </w:rPr>
        <w:t xml:space="preserve"> </w:t>
      </w:r>
      <w:r w:rsidRPr="00583573">
        <w:rPr>
          <w:rFonts w:ascii="Times New Roman" w:hAnsi="Times New Roman" w:cs="Times New Roman"/>
          <w:sz w:val="24"/>
          <w:szCs w:val="24"/>
        </w:rPr>
        <w:t>d.</w:t>
      </w:r>
      <w:r w:rsidR="00397DDB">
        <w:rPr>
          <w:rFonts w:ascii="Times New Roman" w:hAnsi="Times New Roman" w:cs="Times New Roman"/>
          <w:sz w:val="24"/>
          <w:szCs w:val="24"/>
        </w:rPr>
        <w:t xml:space="preserve"> </w:t>
      </w:r>
      <w:r w:rsidRPr="00C810DD">
        <w:rPr>
          <w:rFonts w:ascii="Times New Roman" w:hAnsi="Times New Roman" w:cs="Times New Roman"/>
          <w:sz w:val="24"/>
          <w:szCs w:val="24"/>
        </w:rPr>
        <w:t>sprendimu Nr.</w:t>
      </w:r>
      <w:r w:rsidR="00F33EBD" w:rsidRPr="00C810DD">
        <w:rPr>
          <w:rFonts w:ascii="Times New Roman" w:hAnsi="Times New Roman" w:cs="Times New Roman"/>
          <w:sz w:val="24"/>
          <w:szCs w:val="24"/>
        </w:rPr>
        <w:t xml:space="preserve"> </w:t>
      </w:r>
    </w:p>
    <w:p w14:paraId="0740EEFA" w14:textId="2A14117D" w:rsidR="00F23ACA" w:rsidRDefault="00F23ACA" w:rsidP="00397DDB">
      <w:pPr>
        <w:spacing w:after="0" w:line="240" w:lineRule="auto"/>
        <w:ind w:left="5184" w:firstLine="1296"/>
        <w:rPr>
          <w:rFonts w:ascii="Times New Roman" w:hAnsi="Times New Roman" w:cs="Times New Roman"/>
          <w:sz w:val="24"/>
          <w:szCs w:val="24"/>
        </w:rPr>
      </w:pPr>
    </w:p>
    <w:p w14:paraId="5EEFAD6B" w14:textId="77777777" w:rsidR="00C810DD" w:rsidRPr="00F23ACA" w:rsidRDefault="00C810DD" w:rsidP="00397DDB">
      <w:pPr>
        <w:spacing w:after="0" w:line="240" w:lineRule="auto"/>
        <w:ind w:left="5184" w:firstLine="1296"/>
        <w:rPr>
          <w:rFonts w:ascii="Times New Roman" w:hAnsi="Times New Roman" w:cs="Times New Roman"/>
          <w:sz w:val="24"/>
          <w:szCs w:val="24"/>
        </w:rPr>
      </w:pPr>
    </w:p>
    <w:p w14:paraId="45B4716C" w14:textId="6285E0E5" w:rsidR="009B417B" w:rsidRDefault="008E5063" w:rsidP="00397DDB">
      <w:pPr>
        <w:spacing w:after="0" w:line="240" w:lineRule="auto"/>
        <w:jc w:val="center"/>
        <w:rPr>
          <w:rFonts w:ascii="Times New Roman" w:hAnsi="Times New Roman" w:cs="Times New Roman"/>
          <w:b/>
          <w:sz w:val="24"/>
          <w:szCs w:val="24"/>
        </w:rPr>
      </w:pPr>
      <w:r w:rsidRPr="00A32F52">
        <w:rPr>
          <w:rFonts w:ascii="Times New Roman" w:hAnsi="Times New Roman" w:cs="Times New Roman"/>
          <w:b/>
          <w:sz w:val="24"/>
          <w:szCs w:val="24"/>
        </w:rPr>
        <w:t>UKMERGĖS RAJONO SAVIVALDYBĖS BENDROJO UGDYMO MOKYKLŲ TINKLO PERTVARKOS PLANAS 202</w:t>
      </w:r>
      <w:r w:rsidR="00397DDB">
        <w:rPr>
          <w:rFonts w:ascii="Times New Roman" w:hAnsi="Times New Roman" w:cs="Times New Roman"/>
          <w:b/>
          <w:sz w:val="24"/>
          <w:szCs w:val="24"/>
        </w:rPr>
        <w:t>6</w:t>
      </w:r>
      <w:r w:rsidR="0068000F">
        <w:rPr>
          <w:rFonts w:ascii="Times New Roman" w:hAnsi="Times New Roman" w:cs="Times New Roman"/>
          <w:b/>
          <w:sz w:val="24"/>
          <w:szCs w:val="24"/>
        </w:rPr>
        <w:t>–</w:t>
      </w:r>
      <w:r w:rsidRPr="00A32F52">
        <w:rPr>
          <w:rFonts w:ascii="Times New Roman" w:hAnsi="Times New Roman" w:cs="Times New Roman"/>
          <w:b/>
          <w:sz w:val="24"/>
          <w:szCs w:val="24"/>
        </w:rPr>
        <w:t>20</w:t>
      </w:r>
      <w:r w:rsidR="00397DDB">
        <w:rPr>
          <w:rFonts w:ascii="Times New Roman" w:hAnsi="Times New Roman" w:cs="Times New Roman"/>
          <w:b/>
          <w:sz w:val="24"/>
          <w:szCs w:val="24"/>
        </w:rPr>
        <w:t>30</w:t>
      </w:r>
      <w:r w:rsidRPr="00A32F52">
        <w:rPr>
          <w:rFonts w:ascii="Times New Roman" w:hAnsi="Times New Roman" w:cs="Times New Roman"/>
          <w:b/>
          <w:sz w:val="24"/>
          <w:szCs w:val="24"/>
        </w:rPr>
        <w:t xml:space="preserve"> M</w:t>
      </w:r>
      <w:r w:rsidR="001A5141" w:rsidRPr="00A32F52">
        <w:rPr>
          <w:rFonts w:ascii="Times New Roman" w:hAnsi="Times New Roman" w:cs="Times New Roman"/>
          <w:b/>
          <w:sz w:val="24"/>
          <w:szCs w:val="24"/>
        </w:rPr>
        <w:t>.</w:t>
      </w:r>
    </w:p>
    <w:p w14:paraId="36701E77" w14:textId="77777777" w:rsidR="00583573" w:rsidRPr="00A32F52" w:rsidRDefault="00583573" w:rsidP="00397DDB">
      <w:pPr>
        <w:spacing w:after="0" w:line="240" w:lineRule="auto"/>
        <w:jc w:val="center"/>
        <w:rPr>
          <w:rFonts w:ascii="Times New Roman" w:hAnsi="Times New Roman" w:cs="Times New Roman"/>
          <w:b/>
          <w:sz w:val="24"/>
          <w:szCs w:val="24"/>
        </w:rPr>
      </w:pPr>
    </w:p>
    <w:p w14:paraId="064D9A18" w14:textId="77777777" w:rsidR="00627D04" w:rsidRPr="009733B9" w:rsidRDefault="001A5141" w:rsidP="00397DDB">
      <w:pPr>
        <w:spacing w:after="0" w:line="240" w:lineRule="auto"/>
        <w:jc w:val="center"/>
        <w:rPr>
          <w:rFonts w:ascii="Times New Roman" w:hAnsi="Times New Roman" w:cs="Times New Roman"/>
          <w:b/>
          <w:sz w:val="24"/>
          <w:szCs w:val="24"/>
        </w:rPr>
      </w:pPr>
      <w:r w:rsidRPr="009733B9">
        <w:rPr>
          <w:rFonts w:ascii="Times New Roman" w:hAnsi="Times New Roman" w:cs="Times New Roman"/>
          <w:b/>
          <w:sz w:val="24"/>
          <w:szCs w:val="24"/>
        </w:rPr>
        <w:t xml:space="preserve">I </w:t>
      </w:r>
      <w:r w:rsidR="00627D04" w:rsidRPr="009733B9">
        <w:rPr>
          <w:rFonts w:ascii="Times New Roman" w:hAnsi="Times New Roman" w:cs="Times New Roman"/>
          <w:b/>
          <w:sz w:val="24"/>
          <w:szCs w:val="24"/>
        </w:rPr>
        <w:t>SKYRIUS</w:t>
      </w:r>
    </w:p>
    <w:p w14:paraId="6A1D3C8B" w14:textId="77777777" w:rsidR="001A5141" w:rsidRPr="009733B9" w:rsidRDefault="001A5141" w:rsidP="00397DDB">
      <w:pPr>
        <w:spacing w:after="0" w:line="240" w:lineRule="auto"/>
        <w:jc w:val="center"/>
        <w:rPr>
          <w:rFonts w:ascii="Times New Roman" w:hAnsi="Times New Roman" w:cs="Times New Roman"/>
          <w:b/>
          <w:sz w:val="24"/>
          <w:szCs w:val="24"/>
        </w:rPr>
      </w:pPr>
      <w:r w:rsidRPr="009733B9">
        <w:rPr>
          <w:rFonts w:ascii="Times New Roman" w:hAnsi="Times New Roman" w:cs="Times New Roman"/>
          <w:b/>
          <w:sz w:val="24"/>
          <w:szCs w:val="24"/>
        </w:rPr>
        <w:t>ĮVADAS</w:t>
      </w:r>
    </w:p>
    <w:p w14:paraId="7EA898AD" w14:textId="77777777" w:rsidR="00255FBB" w:rsidRDefault="00255FBB" w:rsidP="00397DDB">
      <w:pPr>
        <w:spacing w:after="0" w:line="240" w:lineRule="auto"/>
        <w:jc w:val="center"/>
        <w:rPr>
          <w:rFonts w:ascii="Times New Roman" w:hAnsi="Times New Roman" w:cs="Times New Roman"/>
          <w:sz w:val="24"/>
          <w:szCs w:val="24"/>
        </w:rPr>
      </w:pPr>
    </w:p>
    <w:p w14:paraId="10F57686" w14:textId="6E2DD83E" w:rsidR="00F8251B" w:rsidRDefault="00C56B9B" w:rsidP="00292D8D">
      <w:pPr>
        <w:spacing w:after="0" w:line="240" w:lineRule="auto"/>
        <w:ind w:firstLine="1296"/>
        <w:jc w:val="both"/>
        <w:rPr>
          <w:rFonts w:ascii="Times New Roman" w:hAnsi="Times New Roman" w:cs="Times New Roman"/>
          <w:sz w:val="24"/>
          <w:szCs w:val="24"/>
        </w:rPr>
      </w:pPr>
      <w:r w:rsidRPr="00A32F52">
        <w:rPr>
          <w:rFonts w:ascii="Times New Roman" w:hAnsi="Times New Roman" w:cs="Times New Roman"/>
          <w:sz w:val="24"/>
          <w:szCs w:val="24"/>
        </w:rPr>
        <w:t>Ukmergės rajono savivaldybės (toliau – Savivaldybė) bendrojo ugdymo mokyklų tinklo pertvarkos 202</w:t>
      </w:r>
      <w:r w:rsidR="00397DDB">
        <w:rPr>
          <w:rFonts w:ascii="Times New Roman" w:hAnsi="Times New Roman" w:cs="Times New Roman"/>
          <w:sz w:val="24"/>
          <w:szCs w:val="24"/>
        </w:rPr>
        <w:t>6</w:t>
      </w:r>
      <w:r w:rsidR="007F3C12">
        <w:rPr>
          <w:rFonts w:ascii="Times New Roman" w:hAnsi="Times New Roman" w:cs="Times New Roman"/>
          <w:sz w:val="24"/>
          <w:szCs w:val="24"/>
        </w:rPr>
        <w:t>–</w:t>
      </w:r>
      <w:r w:rsidRPr="00A32F52">
        <w:rPr>
          <w:rFonts w:ascii="Times New Roman" w:hAnsi="Times New Roman" w:cs="Times New Roman"/>
          <w:sz w:val="24"/>
          <w:szCs w:val="24"/>
        </w:rPr>
        <w:t>20</w:t>
      </w:r>
      <w:r w:rsidR="00397DDB">
        <w:rPr>
          <w:rFonts w:ascii="Times New Roman" w:hAnsi="Times New Roman" w:cs="Times New Roman"/>
          <w:sz w:val="24"/>
          <w:szCs w:val="24"/>
        </w:rPr>
        <w:t>30</w:t>
      </w:r>
      <w:r w:rsidRPr="00A32F52">
        <w:rPr>
          <w:rFonts w:ascii="Times New Roman" w:hAnsi="Times New Roman" w:cs="Times New Roman"/>
          <w:sz w:val="24"/>
          <w:szCs w:val="24"/>
        </w:rPr>
        <w:t xml:space="preserve"> metų planas</w:t>
      </w:r>
      <w:r w:rsidR="00292D8D">
        <w:rPr>
          <w:rFonts w:ascii="Times New Roman" w:hAnsi="Times New Roman" w:cs="Times New Roman"/>
          <w:sz w:val="24"/>
          <w:szCs w:val="24"/>
        </w:rPr>
        <w:t xml:space="preserve"> (toliau – Planas)</w:t>
      </w:r>
      <w:r w:rsidR="00397DDB">
        <w:rPr>
          <w:rFonts w:ascii="Times New Roman" w:hAnsi="Times New Roman" w:cs="Times New Roman"/>
          <w:sz w:val="24"/>
          <w:szCs w:val="24"/>
        </w:rPr>
        <w:t xml:space="preserve"> </w:t>
      </w:r>
      <w:r w:rsidRPr="00FB3C36">
        <w:rPr>
          <w:rFonts w:ascii="Times New Roman" w:hAnsi="Times New Roman" w:cs="Times New Roman"/>
          <w:sz w:val="24"/>
          <w:szCs w:val="24"/>
        </w:rPr>
        <w:t xml:space="preserve">skirtas mokymo ir mokymosi kokybei mokyklose gerinti, švietimo prieinamumui užtikrinti </w:t>
      </w:r>
      <w:r w:rsidR="00F8251B" w:rsidRPr="00F8251B">
        <w:rPr>
          <w:rFonts w:ascii="Times New Roman" w:hAnsi="Times New Roman" w:cs="Times New Roman"/>
          <w:sz w:val="24"/>
          <w:szCs w:val="24"/>
        </w:rPr>
        <w:t xml:space="preserve">įvairių </w:t>
      </w:r>
      <w:r w:rsidRPr="00FB3C36">
        <w:rPr>
          <w:rFonts w:ascii="Times New Roman" w:hAnsi="Times New Roman" w:cs="Times New Roman"/>
          <w:sz w:val="24"/>
          <w:szCs w:val="24"/>
        </w:rPr>
        <w:t xml:space="preserve">amžiaus </w:t>
      </w:r>
      <w:r w:rsidR="00F8251B">
        <w:rPr>
          <w:rFonts w:ascii="Times New Roman" w:hAnsi="Times New Roman" w:cs="Times New Roman"/>
          <w:sz w:val="24"/>
          <w:szCs w:val="24"/>
        </w:rPr>
        <w:t xml:space="preserve">grupių </w:t>
      </w:r>
      <w:r w:rsidRPr="00FB3C36">
        <w:rPr>
          <w:rFonts w:ascii="Times New Roman" w:hAnsi="Times New Roman" w:cs="Times New Roman"/>
          <w:sz w:val="24"/>
          <w:szCs w:val="24"/>
        </w:rPr>
        <w:t xml:space="preserve">ir socialinių </w:t>
      </w:r>
      <w:r w:rsidR="00F8251B">
        <w:rPr>
          <w:rFonts w:ascii="Times New Roman" w:hAnsi="Times New Roman" w:cs="Times New Roman"/>
          <w:sz w:val="24"/>
          <w:szCs w:val="24"/>
        </w:rPr>
        <w:t>sluoksnių</w:t>
      </w:r>
      <w:r w:rsidRPr="00FB3C36">
        <w:rPr>
          <w:rFonts w:ascii="Times New Roman" w:hAnsi="Times New Roman" w:cs="Times New Roman"/>
          <w:sz w:val="24"/>
          <w:szCs w:val="24"/>
        </w:rPr>
        <w:t xml:space="preserve"> asmenims pagal bendrojo ugdymo ir neformaliojo švietimo programas, didinti mokyklų </w:t>
      </w:r>
      <w:r w:rsidR="00F8251B" w:rsidRPr="00F8251B">
        <w:rPr>
          <w:rFonts w:ascii="Times New Roman" w:hAnsi="Times New Roman" w:cs="Times New Roman"/>
          <w:sz w:val="24"/>
          <w:szCs w:val="24"/>
        </w:rPr>
        <w:t>efektyvumą, užtikrinti sveiką mokymosi aplinką ir saugų kelią į mokyklą.</w:t>
      </w:r>
    </w:p>
    <w:p w14:paraId="473F73F5" w14:textId="47E75AE8" w:rsidR="0031158B" w:rsidRDefault="0031158B" w:rsidP="00292D8D">
      <w:pPr>
        <w:pStyle w:val="prastasiniatinklio"/>
        <w:spacing w:before="0" w:beforeAutospacing="0" w:after="0" w:afterAutospacing="0"/>
        <w:ind w:firstLine="1276"/>
        <w:jc w:val="both"/>
      </w:pPr>
      <w:r>
        <w:t>P</w:t>
      </w:r>
      <w:r w:rsidRPr="0031158B">
        <w:t>lano tikslas – užtikrinti racionalų ir tvarų Ukmergės rajono švietimo įstaigų tinklą, sudarant sąlygas kokybiškam, prieinamam ir šiuolaikinius ugdymo poreikius atitinkančiam ugdymui visiems mokiniams.</w:t>
      </w:r>
    </w:p>
    <w:p w14:paraId="451B63E2" w14:textId="29EEBFC3" w:rsidR="00292D8D" w:rsidRPr="00F6140C" w:rsidRDefault="00292D8D" w:rsidP="00292D8D">
      <w:pPr>
        <w:pStyle w:val="prastasiniatinklio"/>
        <w:spacing w:before="0" w:beforeAutospacing="0" w:after="0" w:afterAutospacing="0"/>
        <w:ind w:firstLine="1276"/>
        <w:jc w:val="both"/>
      </w:pPr>
      <w:r w:rsidRPr="00F6140C">
        <w:t>Pagrindiniai pertvarkos prioritetai yra šie:</w:t>
      </w:r>
    </w:p>
    <w:p w14:paraId="302CA898" w14:textId="62385725" w:rsidR="00292D8D" w:rsidRPr="00F6140C" w:rsidRDefault="00292D8D" w:rsidP="00F13755">
      <w:pPr>
        <w:pStyle w:val="prastasiniatinklio"/>
        <w:spacing w:before="0" w:beforeAutospacing="0" w:after="0" w:afterAutospacing="0"/>
        <w:ind w:firstLine="1276"/>
        <w:jc w:val="both"/>
      </w:pPr>
      <w:r w:rsidRPr="00F6140C">
        <w:t>1. Kokybiško ugdymo turinio garantija kiekvienam mokiniui</w:t>
      </w:r>
      <w:r w:rsidR="00F13755" w:rsidRPr="00F6140C">
        <w:t>: s</w:t>
      </w:r>
      <w:r w:rsidRPr="00F6140C">
        <w:t>iekiama užtikrinti, kad visi mokiniai gautų aukštos kokybės ugdymą, nepriklausomai nuo mokyklos dydžio ar vietos.</w:t>
      </w:r>
    </w:p>
    <w:p w14:paraId="0466427B" w14:textId="32C98F47" w:rsidR="00292D8D" w:rsidRPr="00F6140C" w:rsidRDefault="00292D8D" w:rsidP="00F13755">
      <w:pPr>
        <w:pStyle w:val="prastasiniatinklio"/>
        <w:spacing w:before="0" w:beforeAutospacing="0" w:after="0" w:afterAutospacing="0"/>
        <w:ind w:firstLine="1276"/>
        <w:jc w:val="both"/>
      </w:pPr>
      <w:r w:rsidRPr="00F6140C">
        <w:t>2. Mokytojų kvalifikacijos tobulinimas ir vadybinių kompetencijų stiprinimas</w:t>
      </w:r>
      <w:r w:rsidR="00F13755" w:rsidRPr="00F6140C">
        <w:t>: p</w:t>
      </w:r>
      <w:r w:rsidRPr="00F6140C">
        <w:t>lanuojama investuoti į mokytojų profesinį tobulėjimą, siekiant pagerinti ugdymo kokybę ir efektyvumą.</w:t>
      </w:r>
    </w:p>
    <w:p w14:paraId="67B65A2B" w14:textId="75C241D8" w:rsidR="00292D8D" w:rsidRPr="00F6140C" w:rsidRDefault="00292D8D" w:rsidP="00F13755">
      <w:pPr>
        <w:pStyle w:val="prastasiniatinklio"/>
        <w:spacing w:before="0" w:beforeAutospacing="0" w:after="0" w:afterAutospacing="0"/>
        <w:ind w:firstLine="1276"/>
        <w:jc w:val="both"/>
      </w:pPr>
      <w:r w:rsidRPr="00F6140C">
        <w:t>3. Veiksmingesnis mokymo ir ūkio lėšų naudojimas</w:t>
      </w:r>
      <w:r w:rsidR="00F13755" w:rsidRPr="00F6140C">
        <w:t xml:space="preserve">: </w:t>
      </w:r>
      <w:r w:rsidRPr="00F6140C">
        <w:t>optimizuoti išteklių paskirstymą, siekiant užtikrinti efektyvų mokyklų veiklos finansavimą.</w:t>
      </w:r>
    </w:p>
    <w:p w14:paraId="7796465C" w14:textId="2D21D042" w:rsidR="00292D8D" w:rsidRPr="00F6140C" w:rsidRDefault="00292D8D" w:rsidP="00F13755">
      <w:pPr>
        <w:pStyle w:val="prastasiniatinklio"/>
        <w:spacing w:before="0" w:beforeAutospacing="0" w:after="0" w:afterAutospacing="0"/>
        <w:ind w:firstLine="1276"/>
        <w:jc w:val="both"/>
      </w:pPr>
      <w:r w:rsidRPr="00F6140C">
        <w:t>4. Mokyklų mokymosi aplinkos ir pastatų atnaujinimas</w:t>
      </w:r>
      <w:r w:rsidR="00F13755" w:rsidRPr="00F6140C">
        <w:t>: n</w:t>
      </w:r>
      <w:r w:rsidRPr="00F6140C">
        <w:t>umatoma modernizuoti mokyklų infrastruktūrą, kad būtų sukurtos patogios ir saugios mokymosi sąlygos.</w:t>
      </w:r>
    </w:p>
    <w:p w14:paraId="6DC0E73B" w14:textId="0A1F6B36" w:rsidR="00292D8D" w:rsidRPr="00F6140C" w:rsidRDefault="00292D8D" w:rsidP="00F13755">
      <w:pPr>
        <w:pStyle w:val="prastasiniatinklio"/>
        <w:spacing w:before="0" w:beforeAutospacing="0" w:after="0" w:afterAutospacing="0"/>
        <w:ind w:firstLine="1276"/>
        <w:jc w:val="both"/>
      </w:pPr>
      <w:r w:rsidRPr="00F6140C">
        <w:t>5. Kaimo mokyklų stiprinimas</w:t>
      </w:r>
      <w:r w:rsidR="00F13755" w:rsidRPr="00F6140C">
        <w:t>: d</w:t>
      </w:r>
      <w:r w:rsidRPr="00F6140C">
        <w:t>ėmesys skiriamas kaimo mokyklų išlikimui ir plėtrai, siekiant užtikrinti švietimo prieinamumą regionuose.</w:t>
      </w:r>
    </w:p>
    <w:p w14:paraId="13FD9E32" w14:textId="08638A65" w:rsidR="00C56B9B" w:rsidRDefault="00C9199D" w:rsidP="00292D8D">
      <w:pPr>
        <w:pStyle w:val="prastasiniatinklio"/>
        <w:spacing w:before="0" w:beforeAutospacing="0" w:after="0" w:afterAutospacing="0"/>
        <w:ind w:firstLine="1276"/>
        <w:jc w:val="both"/>
      </w:pPr>
      <w:r>
        <w:t xml:space="preserve">Pertvarkant mokyklų tinklą, vadovaujamasi Lietuvos Respublikos švietimo įstatymu, 2025 m. pradžioje atnaujintomis Bendrojo ugdymo mokyklų tinklo kūrimo taisyklėmis, patvirtintomis Lietuvos Respublikos Vyriausybės 2011 m. birželio 29 d. nutarimu Nr. 768, ir kitais teisės aktais. Pagal šias taisykles, nuo 2024–2025 mokslo metų 1–10 klasėse gali mokytis ne mažiau kaip 8 mokiniai. Taip pat numatyta, kad pradiniame ugdyme galima jungti tik po dvi gretutines klases, III gimnazijos klasės gali būti sudaromos tik tada, jei jose mokosi ne mažiau kaip 12 mokinių, ir savivaldybė prisideda skirdama 50 proc. mokymo lėšų. </w:t>
      </w:r>
      <w:r w:rsidR="00C56B9B" w:rsidRPr="00C56B9B">
        <w:t>Valstybinė švietimo</w:t>
      </w:r>
      <w:r w:rsidR="00C56B9B">
        <w:t xml:space="preserve"> </w:t>
      </w:r>
      <w:r w:rsidR="00C56B9B" w:rsidRPr="00C56B9B">
        <w:t>politika bei kintanti padėtis sąlygoja būtinybę planuoti tolesnę mokyklų tinklo pertvarką.</w:t>
      </w:r>
      <w:r w:rsidR="00C56B9B">
        <w:t xml:space="preserve"> </w:t>
      </w:r>
    </w:p>
    <w:p w14:paraId="60DEA6F7" w14:textId="77777777" w:rsidR="00292D8D" w:rsidRPr="00397DDB" w:rsidRDefault="00292D8D" w:rsidP="00D52BD2">
      <w:pPr>
        <w:spacing w:after="0" w:line="240" w:lineRule="auto"/>
        <w:ind w:firstLine="1134"/>
        <w:jc w:val="both"/>
        <w:rPr>
          <w:rFonts w:ascii="Times New Roman" w:hAnsi="Times New Roman" w:cs="Times New Roman"/>
          <w:color w:val="FF0000"/>
          <w:sz w:val="24"/>
          <w:szCs w:val="24"/>
        </w:rPr>
      </w:pPr>
    </w:p>
    <w:p w14:paraId="62B487EE" w14:textId="77777777" w:rsidR="00627D04" w:rsidRPr="009733B9" w:rsidRDefault="001A5141" w:rsidP="001A5141">
      <w:pPr>
        <w:autoSpaceDE w:val="0"/>
        <w:autoSpaceDN w:val="0"/>
        <w:adjustRightInd w:val="0"/>
        <w:spacing w:after="0" w:line="240" w:lineRule="auto"/>
        <w:jc w:val="center"/>
        <w:rPr>
          <w:rFonts w:ascii="Times New Roman" w:hAnsi="Times New Roman" w:cs="Times New Roman"/>
          <w:b/>
          <w:sz w:val="24"/>
          <w:szCs w:val="24"/>
        </w:rPr>
      </w:pPr>
      <w:r w:rsidRPr="009733B9">
        <w:rPr>
          <w:rFonts w:ascii="Times New Roman" w:hAnsi="Times New Roman" w:cs="Times New Roman"/>
          <w:b/>
          <w:sz w:val="24"/>
          <w:szCs w:val="24"/>
        </w:rPr>
        <w:t xml:space="preserve">II </w:t>
      </w:r>
      <w:r w:rsidR="00627D04" w:rsidRPr="009733B9">
        <w:rPr>
          <w:rFonts w:ascii="Times New Roman" w:hAnsi="Times New Roman" w:cs="Times New Roman"/>
          <w:b/>
          <w:sz w:val="24"/>
          <w:szCs w:val="24"/>
        </w:rPr>
        <w:t>SKYRIUS</w:t>
      </w:r>
    </w:p>
    <w:p w14:paraId="42CFB091" w14:textId="77777777" w:rsidR="001A5141" w:rsidRPr="009733B9" w:rsidRDefault="001A5141" w:rsidP="001A5141">
      <w:pPr>
        <w:autoSpaceDE w:val="0"/>
        <w:autoSpaceDN w:val="0"/>
        <w:adjustRightInd w:val="0"/>
        <w:spacing w:after="0" w:line="240" w:lineRule="auto"/>
        <w:jc w:val="center"/>
        <w:rPr>
          <w:rFonts w:ascii="Times New Roman" w:hAnsi="Times New Roman" w:cs="Times New Roman"/>
          <w:b/>
          <w:sz w:val="24"/>
          <w:szCs w:val="24"/>
        </w:rPr>
      </w:pPr>
      <w:r w:rsidRPr="009733B9">
        <w:rPr>
          <w:rFonts w:ascii="Times New Roman" w:hAnsi="Times New Roman" w:cs="Times New Roman"/>
          <w:b/>
          <w:sz w:val="24"/>
          <w:szCs w:val="24"/>
        </w:rPr>
        <w:t>SITUACIJOS ANALIZĖ</w:t>
      </w:r>
    </w:p>
    <w:p w14:paraId="34B5953A" w14:textId="77777777" w:rsidR="001A5141" w:rsidRPr="009733B9" w:rsidRDefault="001A5141" w:rsidP="001A5141">
      <w:pPr>
        <w:autoSpaceDE w:val="0"/>
        <w:autoSpaceDN w:val="0"/>
        <w:adjustRightInd w:val="0"/>
        <w:spacing w:after="0" w:line="240" w:lineRule="auto"/>
        <w:jc w:val="center"/>
        <w:rPr>
          <w:rFonts w:ascii="Times New Roman" w:hAnsi="Times New Roman" w:cs="Times New Roman"/>
          <w:b/>
          <w:sz w:val="24"/>
          <w:szCs w:val="24"/>
        </w:rPr>
      </w:pPr>
    </w:p>
    <w:p w14:paraId="2B551596" w14:textId="6DBF7ECF" w:rsidR="00193AFA" w:rsidRPr="00193AFA" w:rsidRDefault="00193AFA" w:rsidP="007305C0">
      <w:pPr>
        <w:spacing w:after="0" w:line="240" w:lineRule="auto"/>
        <w:ind w:firstLine="1276"/>
        <w:jc w:val="both"/>
        <w:rPr>
          <w:rFonts w:ascii="Times New Roman" w:hAnsi="Times New Roman" w:cs="Times New Roman"/>
          <w:i/>
          <w:sz w:val="24"/>
          <w:szCs w:val="24"/>
          <w:u w:val="single"/>
        </w:rPr>
      </w:pPr>
      <w:r w:rsidRPr="00193AFA">
        <w:rPr>
          <w:rFonts w:ascii="Times New Roman" w:hAnsi="Times New Roman" w:cs="Times New Roman"/>
          <w:i/>
          <w:sz w:val="24"/>
          <w:szCs w:val="24"/>
          <w:u w:val="single"/>
        </w:rPr>
        <w:t>Bendrojo ugdymo mokyklos. Mokiniai.</w:t>
      </w:r>
    </w:p>
    <w:p w14:paraId="3D014A22" w14:textId="17A18AC3" w:rsidR="004C3AD0" w:rsidRDefault="00150B37" w:rsidP="007305C0">
      <w:pPr>
        <w:spacing w:after="0" w:line="240" w:lineRule="auto"/>
        <w:ind w:firstLine="1276"/>
        <w:jc w:val="both"/>
        <w:rPr>
          <w:rFonts w:ascii="Times New Roman" w:hAnsi="Times New Roman" w:cs="Times New Roman"/>
          <w:sz w:val="24"/>
          <w:szCs w:val="24"/>
        </w:rPr>
      </w:pPr>
      <w:r w:rsidRPr="00150B37">
        <w:rPr>
          <w:rFonts w:ascii="Times New Roman" w:hAnsi="Times New Roman" w:cs="Times New Roman"/>
          <w:sz w:val="24"/>
          <w:szCs w:val="24"/>
        </w:rPr>
        <w:t xml:space="preserve">Įgyvendinus Ukmergės rajono savivaldybės bendrojo ugdymo mokyklų tinklo pertvarkos planą 2021–2025 m., patvirtintą Ukmergės rajono savivaldybės tarybos 2021 m. kovo 25 d. sprendimu Nr. 7-59 „Dėl Ukmergės rajono savivaldybės bendrojo ugdymo mokyklų tinklo pertvarkos 2021–2025 metų bendrojo plano patvirtinimo“, Ukmergės rajone pasikeitė bendrojo ugdymo mokyklų skaičius. </w:t>
      </w:r>
      <w:r w:rsidR="005E208D">
        <w:rPr>
          <w:rFonts w:ascii="Times New Roman" w:hAnsi="Times New Roman" w:cs="Times New Roman"/>
          <w:sz w:val="24"/>
          <w:szCs w:val="24"/>
        </w:rPr>
        <w:t>Mokyklų tipų ir mokinių skaičiaus p</w:t>
      </w:r>
      <w:r w:rsidRPr="00150B37">
        <w:rPr>
          <w:rFonts w:ascii="Times New Roman" w:hAnsi="Times New Roman" w:cs="Times New Roman"/>
          <w:sz w:val="24"/>
          <w:szCs w:val="24"/>
        </w:rPr>
        <w:t xml:space="preserve">okyčius galima matyti </w:t>
      </w:r>
      <w:r w:rsidR="005E208D">
        <w:rPr>
          <w:rFonts w:ascii="Times New Roman" w:hAnsi="Times New Roman" w:cs="Times New Roman"/>
          <w:sz w:val="24"/>
          <w:szCs w:val="24"/>
        </w:rPr>
        <w:t>žemiau pateiktuose lentelėse ir diagramose.</w:t>
      </w:r>
    </w:p>
    <w:p w14:paraId="4F88B3AC" w14:textId="11974170" w:rsidR="00150B37" w:rsidRDefault="00150B37" w:rsidP="007305C0">
      <w:pPr>
        <w:spacing w:after="0" w:line="240" w:lineRule="auto"/>
        <w:jc w:val="both"/>
        <w:rPr>
          <w:rFonts w:ascii="Times New Roman" w:hAnsi="Times New Roman" w:cs="Times New Roman"/>
          <w:sz w:val="24"/>
          <w:szCs w:val="24"/>
        </w:rPr>
      </w:pPr>
    </w:p>
    <w:p w14:paraId="72B62047" w14:textId="77777777" w:rsidR="0031158B" w:rsidRDefault="0031158B" w:rsidP="007305C0">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70"/>
        <w:gridCol w:w="1978"/>
        <w:gridCol w:w="1370"/>
        <w:gridCol w:w="1471"/>
        <w:gridCol w:w="1471"/>
        <w:gridCol w:w="1471"/>
        <w:gridCol w:w="1397"/>
      </w:tblGrid>
      <w:tr w:rsidR="007305C0" w:rsidRPr="007305C0" w14:paraId="463F8542" w14:textId="77777777" w:rsidTr="005E208D">
        <w:trPr>
          <w:trHeight w:val="301"/>
        </w:trPr>
        <w:tc>
          <w:tcPr>
            <w:tcW w:w="9628" w:type="dxa"/>
            <w:gridSpan w:val="7"/>
            <w:shd w:val="clear" w:color="auto" w:fill="FFCCCC"/>
          </w:tcPr>
          <w:p w14:paraId="46D721FB" w14:textId="60A4B05C" w:rsidR="007305C0" w:rsidRPr="007305C0" w:rsidRDefault="005E208D" w:rsidP="007305C0">
            <w:pPr>
              <w:jc w:val="center"/>
              <w:rPr>
                <w:rFonts w:ascii="Times New Roman" w:hAnsi="Times New Roman" w:cs="Times New Roman"/>
                <w:b/>
                <w:sz w:val="24"/>
                <w:szCs w:val="24"/>
              </w:rPr>
            </w:pPr>
            <w:r>
              <w:rPr>
                <w:rFonts w:ascii="Times New Roman" w:hAnsi="Times New Roman" w:cs="Times New Roman"/>
                <w:b/>
                <w:sz w:val="24"/>
                <w:szCs w:val="24"/>
              </w:rPr>
              <w:lastRenderedPageBreak/>
              <w:t>B</w:t>
            </w:r>
            <w:r w:rsidR="007305C0" w:rsidRPr="007305C0">
              <w:rPr>
                <w:rFonts w:ascii="Times New Roman" w:hAnsi="Times New Roman" w:cs="Times New Roman"/>
                <w:b/>
                <w:sz w:val="24"/>
                <w:szCs w:val="24"/>
              </w:rPr>
              <w:t>endrojo ugdymo mokyklų skaičiaus pokyčiai 2021–2025 m.</w:t>
            </w:r>
          </w:p>
        </w:tc>
      </w:tr>
      <w:tr w:rsidR="004417AA" w:rsidRPr="007305C0" w14:paraId="73D335E1" w14:textId="566F66F6" w:rsidTr="00D82600">
        <w:trPr>
          <w:trHeight w:val="536"/>
        </w:trPr>
        <w:tc>
          <w:tcPr>
            <w:tcW w:w="2405" w:type="dxa"/>
            <w:gridSpan w:val="2"/>
          </w:tcPr>
          <w:p w14:paraId="7585CF64" w14:textId="77777777" w:rsidR="004417AA" w:rsidRPr="007305C0" w:rsidRDefault="004417AA" w:rsidP="004C3AD0">
            <w:pPr>
              <w:jc w:val="center"/>
              <w:rPr>
                <w:rFonts w:ascii="Times New Roman" w:hAnsi="Times New Roman" w:cs="Times New Roman"/>
                <w:b/>
                <w:sz w:val="24"/>
                <w:szCs w:val="24"/>
              </w:rPr>
            </w:pPr>
            <w:r w:rsidRPr="007305C0">
              <w:rPr>
                <w:rFonts w:ascii="Times New Roman" w:hAnsi="Times New Roman" w:cs="Times New Roman"/>
                <w:b/>
                <w:sz w:val="24"/>
                <w:szCs w:val="24"/>
              </w:rPr>
              <w:t>Mokyklos tipas</w:t>
            </w:r>
          </w:p>
        </w:tc>
        <w:tc>
          <w:tcPr>
            <w:tcW w:w="1378" w:type="dxa"/>
          </w:tcPr>
          <w:p w14:paraId="096B48C4" w14:textId="55133F71" w:rsidR="004417AA" w:rsidRPr="007305C0" w:rsidRDefault="004417AA" w:rsidP="004417AA">
            <w:pPr>
              <w:jc w:val="center"/>
              <w:rPr>
                <w:rFonts w:ascii="Times New Roman" w:hAnsi="Times New Roman" w:cs="Times New Roman"/>
                <w:b/>
                <w:sz w:val="24"/>
                <w:szCs w:val="24"/>
              </w:rPr>
            </w:pPr>
            <w:r w:rsidRPr="007305C0">
              <w:rPr>
                <w:rFonts w:ascii="Times New Roman" w:hAnsi="Times New Roman" w:cs="Times New Roman"/>
                <w:b/>
                <w:sz w:val="24"/>
                <w:szCs w:val="24"/>
              </w:rPr>
              <w:t>2021–2022 m. m.</w:t>
            </w:r>
          </w:p>
        </w:tc>
        <w:tc>
          <w:tcPr>
            <w:tcW w:w="1480" w:type="dxa"/>
          </w:tcPr>
          <w:p w14:paraId="22131AA2" w14:textId="74348DE6" w:rsidR="004417AA" w:rsidRPr="007305C0" w:rsidRDefault="004417AA" w:rsidP="004C3AD0">
            <w:pPr>
              <w:jc w:val="center"/>
              <w:rPr>
                <w:rFonts w:ascii="Times New Roman" w:hAnsi="Times New Roman" w:cs="Times New Roman"/>
                <w:b/>
                <w:sz w:val="24"/>
                <w:szCs w:val="24"/>
              </w:rPr>
            </w:pPr>
            <w:r w:rsidRPr="007305C0">
              <w:rPr>
                <w:rFonts w:ascii="Times New Roman" w:hAnsi="Times New Roman" w:cs="Times New Roman"/>
                <w:b/>
                <w:sz w:val="24"/>
                <w:szCs w:val="24"/>
              </w:rPr>
              <w:t xml:space="preserve">2022–2023 m. m. </w:t>
            </w:r>
          </w:p>
        </w:tc>
        <w:tc>
          <w:tcPr>
            <w:tcW w:w="1480" w:type="dxa"/>
          </w:tcPr>
          <w:p w14:paraId="697B6AC9" w14:textId="23911E8B" w:rsidR="004417AA" w:rsidRPr="007305C0" w:rsidRDefault="004417AA" w:rsidP="004C3AD0">
            <w:pPr>
              <w:jc w:val="center"/>
              <w:rPr>
                <w:rFonts w:ascii="Times New Roman" w:hAnsi="Times New Roman" w:cs="Times New Roman"/>
                <w:b/>
                <w:sz w:val="24"/>
                <w:szCs w:val="24"/>
              </w:rPr>
            </w:pPr>
            <w:r w:rsidRPr="007305C0">
              <w:rPr>
                <w:rFonts w:ascii="Times New Roman" w:hAnsi="Times New Roman" w:cs="Times New Roman"/>
                <w:b/>
                <w:sz w:val="24"/>
                <w:szCs w:val="24"/>
              </w:rPr>
              <w:t>2023–2024 m. m.</w:t>
            </w:r>
          </w:p>
        </w:tc>
        <w:tc>
          <w:tcPr>
            <w:tcW w:w="1480" w:type="dxa"/>
          </w:tcPr>
          <w:p w14:paraId="0C916C27" w14:textId="63EBD5F4" w:rsidR="004417AA" w:rsidRPr="007305C0" w:rsidRDefault="004417AA" w:rsidP="004C3AD0">
            <w:pPr>
              <w:jc w:val="center"/>
              <w:rPr>
                <w:rFonts w:ascii="Times New Roman" w:hAnsi="Times New Roman" w:cs="Times New Roman"/>
                <w:b/>
                <w:sz w:val="24"/>
                <w:szCs w:val="24"/>
              </w:rPr>
            </w:pPr>
            <w:r w:rsidRPr="007305C0">
              <w:rPr>
                <w:rFonts w:ascii="Times New Roman" w:hAnsi="Times New Roman" w:cs="Times New Roman"/>
                <w:b/>
                <w:sz w:val="24"/>
                <w:szCs w:val="24"/>
              </w:rPr>
              <w:t>2024–2025 m. m.</w:t>
            </w:r>
          </w:p>
        </w:tc>
        <w:tc>
          <w:tcPr>
            <w:tcW w:w="1405" w:type="dxa"/>
          </w:tcPr>
          <w:p w14:paraId="0ACDD671" w14:textId="1A21F581" w:rsidR="004417AA" w:rsidRPr="007305C0" w:rsidRDefault="004417AA" w:rsidP="004C3AD0">
            <w:pPr>
              <w:jc w:val="center"/>
              <w:rPr>
                <w:rFonts w:ascii="Times New Roman" w:hAnsi="Times New Roman" w:cs="Times New Roman"/>
                <w:b/>
                <w:sz w:val="24"/>
                <w:szCs w:val="24"/>
              </w:rPr>
            </w:pPr>
            <w:r w:rsidRPr="007305C0">
              <w:rPr>
                <w:rFonts w:ascii="Times New Roman" w:hAnsi="Times New Roman" w:cs="Times New Roman"/>
                <w:b/>
                <w:sz w:val="24"/>
                <w:szCs w:val="24"/>
              </w:rPr>
              <w:t xml:space="preserve">2025–2026 m. m. </w:t>
            </w:r>
          </w:p>
        </w:tc>
      </w:tr>
      <w:tr w:rsidR="004417AA" w:rsidRPr="007305C0" w14:paraId="0B40FA6B" w14:textId="15A8762F" w:rsidTr="00D82600">
        <w:trPr>
          <w:trHeight w:val="268"/>
        </w:trPr>
        <w:tc>
          <w:tcPr>
            <w:tcW w:w="2405" w:type="dxa"/>
            <w:gridSpan w:val="2"/>
          </w:tcPr>
          <w:p w14:paraId="08C6FF2A" w14:textId="77777777" w:rsidR="004417AA" w:rsidRPr="007305C0" w:rsidRDefault="004417AA" w:rsidP="00B96F83">
            <w:pPr>
              <w:rPr>
                <w:rFonts w:ascii="Times New Roman" w:hAnsi="Times New Roman" w:cs="Times New Roman"/>
                <w:sz w:val="24"/>
                <w:szCs w:val="24"/>
              </w:rPr>
            </w:pPr>
            <w:r w:rsidRPr="007305C0">
              <w:rPr>
                <w:rFonts w:ascii="Times New Roman" w:hAnsi="Times New Roman" w:cs="Times New Roman"/>
                <w:sz w:val="24"/>
                <w:szCs w:val="24"/>
              </w:rPr>
              <w:t>Gimnazija</w:t>
            </w:r>
          </w:p>
        </w:tc>
        <w:tc>
          <w:tcPr>
            <w:tcW w:w="1378" w:type="dxa"/>
          </w:tcPr>
          <w:p w14:paraId="0798C818" w14:textId="77777777"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5</w:t>
            </w:r>
          </w:p>
        </w:tc>
        <w:tc>
          <w:tcPr>
            <w:tcW w:w="1480" w:type="dxa"/>
          </w:tcPr>
          <w:p w14:paraId="3964DB31" w14:textId="2C8AC1EC"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4</w:t>
            </w:r>
          </w:p>
        </w:tc>
        <w:tc>
          <w:tcPr>
            <w:tcW w:w="1480" w:type="dxa"/>
          </w:tcPr>
          <w:p w14:paraId="62AA9A19" w14:textId="23D4122F"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4</w:t>
            </w:r>
          </w:p>
        </w:tc>
        <w:tc>
          <w:tcPr>
            <w:tcW w:w="1480" w:type="dxa"/>
          </w:tcPr>
          <w:p w14:paraId="0361D49B" w14:textId="1FEBE4A0" w:rsidR="004417AA" w:rsidRPr="007305C0" w:rsidRDefault="00C370F1" w:rsidP="00C370F1">
            <w:pPr>
              <w:jc w:val="center"/>
              <w:rPr>
                <w:rFonts w:ascii="Times New Roman" w:hAnsi="Times New Roman" w:cs="Times New Roman"/>
                <w:sz w:val="24"/>
                <w:szCs w:val="24"/>
              </w:rPr>
            </w:pPr>
            <w:r w:rsidRPr="007305C0">
              <w:rPr>
                <w:rFonts w:ascii="Times New Roman" w:hAnsi="Times New Roman" w:cs="Times New Roman"/>
                <w:sz w:val="24"/>
                <w:szCs w:val="24"/>
              </w:rPr>
              <w:t>2</w:t>
            </w:r>
          </w:p>
        </w:tc>
        <w:tc>
          <w:tcPr>
            <w:tcW w:w="1405" w:type="dxa"/>
          </w:tcPr>
          <w:p w14:paraId="7ACAA756" w14:textId="4CD73813" w:rsidR="004417AA" w:rsidRPr="007305C0" w:rsidRDefault="00C370F1" w:rsidP="00C370F1">
            <w:pPr>
              <w:jc w:val="center"/>
              <w:rPr>
                <w:rFonts w:ascii="Times New Roman" w:hAnsi="Times New Roman" w:cs="Times New Roman"/>
                <w:sz w:val="24"/>
                <w:szCs w:val="24"/>
              </w:rPr>
            </w:pPr>
            <w:r w:rsidRPr="007305C0">
              <w:rPr>
                <w:rFonts w:ascii="Times New Roman" w:hAnsi="Times New Roman" w:cs="Times New Roman"/>
                <w:sz w:val="24"/>
                <w:szCs w:val="24"/>
              </w:rPr>
              <w:t>2</w:t>
            </w:r>
          </w:p>
        </w:tc>
      </w:tr>
      <w:tr w:rsidR="004417AA" w:rsidRPr="007305C0" w14:paraId="1F4187E9" w14:textId="4B828C45" w:rsidTr="00D82600">
        <w:trPr>
          <w:trHeight w:val="268"/>
        </w:trPr>
        <w:tc>
          <w:tcPr>
            <w:tcW w:w="2405" w:type="dxa"/>
            <w:gridSpan w:val="2"/>
          </w:tcPr>
          <w:p w14:paraId="56D3891A" w14:textId="77777777" w:rsidR="004417AA" w:rsidRPr="007305C0" w:rsidRDefault="004417AA" w:rsidP="00B96F83">
            <w:pPr>
              <w:rPr>
                <w:rFonts w:ascii="Times New Roman" w:hAnsi="Times New Roman" w:cs="Times New Roman"/>
                <w:sz w:val="24"/>
                <w:szCs w:val="24"/>
              </w:rPr>
            </w:pPr>
            <w:r w:rsidRPr="007305C0">
              <w:rPr>
                <w:rFonts w:ascii="Times New Roman" w:hAnsi="Times New Roman" w:cs="Times New Roman"/>
                <w:sz w:val="24"/>
                <w:szCs w:val="24"/>
              </w:rPr>
              <w:t>Pagrindinė</w:t>
            </w:r>
          </w:p>
        </w:tc>
        <w:tc>
          <w:tcPr>
            <w:tcW w:w="1378" w:type="dxa"/>
          </w:tcPr>
          <w:p w14:paraId="294D8DB1" w14:textId="0F933652" w:rsidR="004417AA" w:rsidRPr="007305C0" w:rsidRDefault="00C370F1" w:rsidP="004417AA">
            <w:pPr>
              <w:jc w:val="center"/>
              <w:rPr>
                <w:rFonts w:ascii="Times New Roman" w:hAnsi="Times New Roman" w:cs="Times New Roman"/>
                <w:sz w:val="24"/>
                <w:szCs w:val="24"/>
              </w:rPr>
            </w:pPr>
            <w:r w:rsidRPr="007305C0">
              <w:rPr>
                <w:rFonts w:ascii="Times New Roman" w:hAnsi="Times New Roman" w:cs="Times New Roman"/>
                <w:sz w:val="24"/>
                <w:szCs w:val="24"/>
              </w:rPr>
              <w:t>4</w:t>
            </w:r>
          </w:p>
        </w:tc>
        <w:tc>
          <w:tcPr>
            <w:tcW w:w="1480" w:type="dxa"/>
          </w:tcPr>
          <w:p w14:paraId="5B414984" w14:textId="22858C76" w:rsidR="004417AA" w:rsidRPr="007305C0" w:rsidRDefault="00C370F1" w:rsidP="004417AA">
            <w:pPr>
              <w:jc w:val="center"/>
              <w:rPr>
                <w:rFonts w:ascii="Times New Roman" w:hAnsi="Times New Roman" w:cs="Times New Roman"/>
                <w:sz w:val="24"/>
                <w:szCs w:val="24"/>
              </w:rPr>
            </w:pPr>
            <w:r w:rsidRPr="007305C0">
              <w:rPr>
                <w:rFonts w:ascii="Times New Roman" w:hAnsi="Times New Roman" w:cs="Times New Roman"/>
                <w:sz w:val="24"/>
                <w:szCs w:val="24"/>
              </w:rPr>
              <w:t>5</w:t>
            </w:r>
          </w:p>
        </w:tc>
        <w:tc>
          <w:tcPr>
            <w:tcW w:w="1480" w:type="dxa"/>
          </w:tcPr>
          <w:p w14:paraId="3960A66A" w14:textId="221CA2A8" w:rsidR="004417AA" w:rsidRPr="007305C0" w:rsidRDefault="00C370F1" w:rsidP="004417AA">
            <w:pPr>
              <w:jc w:val="center"/>
              <w:rPr>
                <w:rFonts w:ascii="Times New Roman" w:hAnsi="Times New Roman" w:cs="Times New Roman"/>
                <w:sz w:val="24"/>
                <w:szCs w:val="24"/>
              </w:rPr>
            </w:pPr>
            <w:r w:rsidRPr="007305C0">
              <w:rPr>
                <w:rFonts w:ascii="Times New Roman" w:hAnsi="Times New Roman" w:cs="Times New Roman"/>
                <w:sz w:val="24"/>
                <w:szCs w:val="24"/>
              </w:rPr>
              <w:t>5</w:t>
            </w:r>
          </w:p>
        </w:tc>
        <w:tc>
          <w:tcPr>
            <w:tcW w:w="1480" w:type="dxa"/>
          </w:tcPr>
          <w:p w14:paraId="58356F26" w14:textId="62BECD4F" w:rsidR="004417AA" w:rsidRPr="007305C0" w:rsidRDefault="00C370F1" w:rsidP="00C370F1">
            <w:pPr>
              <w:jc w:val="center"/>
              <w:rPr>
                <w:rFonts w:ascii="Times New Roman" w:hAnsi="Times New Roman" w:cs="Times New Roman"/>
                <w:sz w:val="24"/>
                <w:szCs w:val="24"/>
              </w:rPr>
            </w:pPr>
            <w:r w:rsidRPr="007305C0">
              <w:rPr>
                <w:rFonts w:ascii="Times New Roman" w:hAnsi="Times New Roman" w:cs="Times New Roman"/>
                <w:sz w:val="24"/>
                <w:szCs w:val="24"/>
              </w:rPr>
              <w:t>7</w:t>
            </w:r>
          </w:p>
        </w:tc>
        <w:tc>
          <w:tcPr>
            <w:tcW w:w="1405" w:type="dxa"/>
          </w:tcPr>
          <w:p w14:paraId="6A4C20FC" w14:textId="778F0BB6" w:rsidR="004417AA" w:rsidRPr="007305C0" w:rsidRDefault="00C370F1" w:rsidP="00C370F1">
            <w:pPr>
              <w:jc w:val="center"/>
              <w:rPr>
                <w:rFonts w:ascii="Times New Roman" w:hAnsi="Times New Roman" w:cs="Times New Roman"/>
                <w:sz w:val="24"/>
                <w:szCs w:val="24"/>
              </w:rPr>
            </w:pPr>
            <w:r w:rsidRPr="007305C0">
              <w:rPr>
                <w:rFonts w:ascii="Times New Roman" w:hAnsi="Times New Roman" w:cs="Times New Roman"/>
                <w:sz w:val="24"/>
                <w:szCs w:val="24"/>
              </w:rPr>
              <w:t>7</w:t>
            </w:r>
          </w:p>
        </w:tc>
      </w:tr>
      <w:tr w:rsidR="004417AA" w:rsidRPr="007305C0" w14:paraId="258FFE91" w14:textId="059A4F4C" w:rsidTr="0031158B">
        <w:trPr>
          <w:trHeight w:val="228"/>
        </w:trPr>
        <w:tc>
          <w:tcPr>
            <w:tcW w:w="421" w:type="dxa"/>
            <w:vMerge w:val="restart"/>
          </w:tcPr>
          <w:p w14:paraId="3007A97F" w14:textId="77777777" w:rsidR="004417AA" w:rsidRPr="007305C0" w:rsidRDefault="004417AA" w:rsidP="00C370F1">
            <w:pPr>
              <w:jc w:val="center"/>
              <w:rPr>
                <w:rFonts w:ascii="Times New Roman" w:hAnsi="Times New Roman" w:cs="Times New Roman"/>
                <w:sz w:val="24"/>
                <w:szCs w:val="24"/>
              </w:rPr>
            </w:pPr>
            <w:r w:rsidRPr="007305C0">
              <w:rPr>
                <w:rFonts w:ascii="Times New Roman" w:hAnsi="Times New Roman" w:cs="Times New Roman"/>
                <w:sz w:val="24"/>
                <w:szCs w:val="24"/>
              </w:rPr>
              <w:t>Iš jų:</w:t>
            </w:r>
          </w:p>
        </w:tc>
        <w:tc>
          <w:tcPr>
            <w:tcW w:w="1984" w:type="dxa"/>
          </w:tcPr>
          <w:p w14:paraId="30FE3B4A" w14:textId="77777777" w:rsidR="004417AA" w:rsidRPr="007305C0" w:rsidRDefault="004417AA" w:rsidP="00B96F83">
            <w:pPr>
              <w:rPr>
                <w:rFonts w:ascii="Times New Roman" w:hAnsi="Times New Roman" w:cs="Times New Roman"/>
                <w:sz w:val="24"/>
                <w:szCs w:val="24"/>
              </w:rPr>
            </w:pPr>
            <w:r w:rsidRPr="007305C0">
              <w:rPr>
                <w:rFonts w:ascii="Times New Roman" w:hAnsi="Times New Roman" w:cs="Times New Roman"/>
                <w:sz w:val="24"/>
                <w:szCs w:val="24"/>
              </w:rPr>
              <w:t>Spec. poreikių</w:t>
            </w:r>
          </w:p>
        </w:tc>
        <w:tc>
          <w:tcPr>
            <w:tcW w:w="1378" w:type="dxa"/>
          </w:tcPr>
          <w:p w14:paraId="0E7E7D0C" w14:textId="77777777"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1</w:t>
            </w:r>
          </w:p>
        </w:tc>
        <w:tc>
          <w:tcPr>
            <w:tcW w:w="1480" w:type="dxa"/>
          </w:tcPr>
          <w:p w14:paraId="2126A7FC" w14:textId="466C79D8"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1</w:t>
            </w:r>
          </w:p>
        </w:tc>
        <w:tc>
          <w:tcPr>
            <w:tcW w:w="1480" w:type="dxa"/>
          </w:tcPr>
          <w:p w14:paraId="7910F371" w14:textId="400F4A30"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w:t>
            </w:r>
          </w:p>
        </w:tc>
        <w:tc>
          <w:tcPr>
            <w:tcW w:w="1480" w:type="dxa"/>
          </w:tcPr>
          <w:p w14:paraId="3A3CB127" w14:textId="45C14B04" w:rsidR="004417AA" w:rsidRPr="007305C0" w:rsidRDefault="00C370F1" w:rsidP="00C370F1">
            <w:pPr>
              <w:jc w:val="center"/>
              <w:rPr>
                <w:rFonts w:ascii="Times New Roman" w:hAnsi="Times New Roman" w:cs="Times New Roman"/>
                <w:sz w:val="24"/>
                <w:szCs w:val="24"/>
              </w:rPr>
            </w:pPr>
            <w:r w:rsidRPr="007305C0">
              <w:rPr>
                <w:rFonts w:ascii="Times New Roman" w:hAnsi="Times New Roman" w:cs="Times New Roman"/>
                <w:sz w:val="24"/>
                <w:szCs w:val="24"/>
              </w:rPr>
              <w:t>-</w:t>
            </w:r>
          </w:p>
        </w:tc>
        <w:tc>
          <w:tcPr>
            <w:tcW w:w="1405" w:type="dxa"/>
          </w:tcPr>
          <w:p w14:paraId="0BE0D1BB" w14:textId="2367A2B6" w:rsidR="004417AA" w:rsidRPr="007305C0" w:rsidRDefault="00C370F1" w:rsidP="00C370F1">
            <w:pPr>
              <w:jc w:val="center"/>
              <w:rPr>
                <w:rFonts w:ascii="Times New Roman" w:hAnsi="Times New Roman" w:cs="Times New Roman"/>
                <w:sz w:val="24"/>
                <w:szCs w:val="24"/>
              </w:rPr>
            </w:pPr>
            <w:r w:rsidRPr="007305C0">
              <w:rPr>
                <w:rFonts w:ascii="Times New Roman" w:hAnsi="Times New Roman" w:cs="Times New Roman"/>
                <w:sz w:val="24"/>
                <w:szCs w:val="24"/>
              </w:rPr>
              <w:t>-</w:t>
            </w:r>
          </w:p>
        </w:tc>
      </w:tr>
      <w:tr w:rsidR="004417AA" w:rsidRPr="007305C0" w14:paraId="6FA5F440" w14:textId="4ADAB279" w:rsidTr="0031158B">
        <w:trPr>
          <w:trHeight w:val="142"/>
        </w:trPr>
        <w:tc>
          <w:tcPr>
            <w:tcW w:w="421" w:type="dxa"/>
            <w:vMerge/>
          </w:tcPr>
          <w:p w14:paraId="2025C5E9" w14:textId="77777777" w:rsidR="004417AA" w:rsidRPr="007305C0" w:rsidRDefault="004417AA" w:rsidP="00B96F83">
            <w:pPr>
              <w:rPr>
                <w:rFonts w:ascii="Times New Roman" w:hAnsi="Times New Roman" w:cs="Times New Roman"/>
                <w:sz w:val="24"/>
                <w:szCs w:val="24"/>
              </w:rPr>
            </w:pPr>
          </w:p>
        </w:tc>
        <w:tc>
          <w:tcPr>
            <w:tcW w:w="1984" w:type="dxa"/>
          </w:tcPr>
          <w:p w14:paraId="64264F30" w14:textId="77777777" w:rsidR="004417AA" w:rsidRPr="007305C0" w:rsidRDefault="004417AA" w:rsidP="00B96F83">
            <w:pPr>
              <w:rPr>
                <w:rFonts w:ascii="Times New Roman" w:hAnsi="Times New Roman" w:cs="Times New Roman"/>
                <w:sz w:val="24"/>
                <w:szCs w:val="24"/>
              </w:rPr>
            </w:pPr>
            <w:r w:rsidRPr="007305C0">
              <w:rPr>
                <w:rFonts w:ascii="Times New Roman" w:hAnsi="Times New Roman" w:cs="Times New Roman"/>
                <w:sz w:val="24"/>
                <w:szCs w:val="24"/>
              </w:rPr>
              <w:t>Mokykla-daugiafunkcis centras</w:t>
            </w:r>
          </w:p>
        </w:tc>
        <w:tc>
          <w:tcPr>
            <w:tcW w:w="1378" w:type="dxa"/>
          </w:tcPr>
          <w:p w14:paraId="105A34BD" w14:textId="77777777"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1</w:t>
            </w:r>
          </w:p>
        </w:tc>
        <w:tc>
          <w:tcPr>
            <w:tcW w:w="1480" w:type="dxa"/>
          </w:tcPr>
          <w:p w14:paraId="26E16D20" w14:textId="4A8B1C73"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1</w:t>
            </w:r>
          </w:p>
        </w:tc>
        <w:tc>
          <w:tcPr>
            <w:tcW w:w="1480" w:type="dxa"/>
          </w:tcPr>
          <w:p w14:paraId="442C1889" w14:textId="1FE55FF5"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1</w:t>
            </w:r>
          </w:p>
        </w:tc>
        <w:tc>
          <w:tcPr>
            <w:tcW w:w="1480" w:type="dxa"/>
          </w:tcPr>
          <w:p w14:paraId="4EBD1FB7" w14:textId="3D9F0E60"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1</w:t>
            </w:r>
          </w:p>
        </w:tc>
        <w:tc>
          <w:tcPr>
            <w:tcW w:w="1405" w:type="dxa"/>
          </w:tcPr>
          <w:p w14:paraId="42FDA6FF" w14:textId="59D9D3D1" w:rsidR="004417AA" w:rsidRPr="007305C0" w:rsidRDefault="00C370F1" w:rsidP="004417AA">
            <w:pPr>
              <w:jc w:val="center"/>
              <w:rPr>
                <w:rFonts w:ascii="Times New Roman" w:hAnsi="Times New Roman" w:cs="Times New Roman"/>
                <w:sz w:val="24"/>
                <w:szCs w:val="24"/>
              </w:rPr>
            </w:pPr>
            <w:r w:rsidRPr="007305C0">
              <w:rPr>
                <w:rFonts w:ascii="Times New Roman" w:hAnsi="Times New Roman" w:cs="Times New Roman"/>
                <w:sz w:val="24"/>
                <w:szCs w:val="24"/>
              </w:rPr>
              <w:t>1</w:t>
            </w:r>
          </w:p>
        </w:tc>
      </w:tr>
      <w:tr w:rsidR="004417AA" w:rsidRPr="007305C0" w14:paraId="7E689F3B" w14:textId="17FC52B7" w:rsidTr="00D82600">
        <w:trPr>
          <w:trHeight w:val="268"/>
        </w:trPr>
        <w:tc>
          <w:tcPr>
            <w:tcW w:w="2405" w:type="dxa"/>
            <w:gridSpan w:val="2"/>
          </w:tcPr>
          <w:p w14:paraId="4C9820ED" w14:textId="77777777" w:rsidR="004417AA" w:rsidRPr="007305C0" w:rsidRDefault="004417AA" w:rsidP="00B96F83">
            <w:pPr>
              <w:rPr>
                <w:rFonts w:ascii="Times New Roman" w:hAnsi="Times New Roman" w:cs="Times New Roman"/>
                <w:sz w:val="24"/>
                <w:szCs w:val="24"/>
              </w:rPr>
            </w:pPr>
            <w:r w:rsidRPr="007305C0">
              <w:rPr>
                <w:rFonts w:ascii="Times New Roman" w:hAnsi="Times New Roman" w:cs="Times New Roman"/>
                <w:sz w:val="24"/>
                <w:szCs w:val="24"/>
              </w:rPr>
              <w:t>Progimnazija</w:t>
            </w:r>
          </w:p>
        </w:tc>
        <w:tc>
          <w:tcPr>
            <w:tcW w:w="1378" w:type="dxa"/>
          </w:tcPr>
          <w:p w14:paraId="5B76FA2E" w14:textId="77777777"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3</w:t>
            </w:r>
          </w:p>
        </w:tc>
        <w:tc>
          <w:tcPr>
            <w:tcW w:w="1480" w:type="dxa"/>
          </w:tcPr>
          <w:p w14:paraId="53808F4D" w14:textId="55CF3E78"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3</w:t>
            </w:r>
          </w:p>
        </w:tc>
        <w:tc>
          <w:tcPr>
            <w:tcW w:w="1480" w:type="dxa"/>
          </w:tcPr>
          <w:p w14:paraId="68ECD13A" w14:textId="0192EC49"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3</w:t>
            </w:r>
          </w:p>
        </w:tc>
        <w:tc>
          <w:tcPr>
            <w:tcW w:w="1480" w:type="dxa"/>
          </w:tcPr>
          <w:p w14:paraId="09E5D947" w14:textId="149FDF81" w:rsidR="004417AA" w:rsidRPr="007305C0" w:rsidRDefault="00C370F1" w:rsidP="00C370F1">
            <w:pPr>
              <w:jc w:val="center"/>
              <w:rPr>
                <w:rFonts w:ascii="Times New Roman" w:hAnsi="Times New Roman" w:cs="Times New Roman"/>
                <w:sz w:val="24"/>
                <w:szCs w:val="24"/>
              </w:rPr>
            </w:pPr>
            <w:r w:rsidRPr="007305C0">
              <w:rPr>
                <w:rFonts w:ascii="Times New Roman" w:hAnsi="Times New Roman" w:cs="Times New Roman"/>
                <w:sz w:val="24"/>
                <w:szCs w:val="24"/>
              </w:rPr>
              <w:t>3</w:t>
            </w:r>
          </w:p>
        </w:tc>
        <w:tc>
          <w:tcPr>
            <w:tcW w:w="1405" w:type="dxa"/>
          </w:tcPr>
          <w:p w14:paraId="45FDF44C" w14:textId="544E24E3" w:rsidR="004417AA" w:rsidRPr="007305C0" w:rsidRDefault="00C370F1" w:rsidP="00C370F1">
            <w:pPr>
              <w:jc w:val="center"/>
              <w:rPr>
                <w:rFonts w:ascii="Times New Roman" w:hAnsi="Times New Roman" w:cs="Times New Roman"/>
                <w:sz w:val="24"/>
                <w:szCs w:val="24"/>
              </w:rPr>
            </w:pPr>
            <w:r w:rsidRPr="007305C0">
              <w:rPr>
                <w:rFonts w:ascii="Times New Roman" w:hAnsi="Times New Roman" w:cs="Times New Roman"/>
                <w:sz w:val="24"/>
                <w:szCs w:val="24"/>
              </w:rPr>
              <w:t>3</w:t>
            </w:r>
          </w:p>
        </w:tc>
      </w:tr>
      <w:tr w:rsidR="004417AA" w:rsidRPr="007305C0" w14:paraId="301E888D" w14:textId="2AFC715E" w:rsidTr="00D82600">
        <w:trPr>
          <w:trHeight w:val="268"/>
        </w:trPr>
        <w:tc>
          <w:tcPr>
            <w:tcW w:w="2405" w:type="dxa"/>
            <w:gridSpan w:val="2"/>
          </w:tcPr>
          <w:p w14:paraId="0C7231F7" w14:textId="414AC882" w:rsidR="004417AA" w:rsidRPr="007305C0" w:rsidRDefault="004417AA" w:rsidP="00B96F83">
            <w:pPr>
              <w:rPr>
                <w:rFonts w:ascii="Times New Roman" w:hAnsi="Times New Roman" w:cs="Times New Roman"/>
                <w:sz w:val="24"/>
                <w:szCs w:val="24"/>
              </w:rPr>
            </w:pPr>
            <w:r w:rsidRPr="007305C0">
              <w:rPr>
                <w:rFonts w:ascii="Times New Roman" w:hAnsi="Times New Roman" w:cs="Times New Roman"/>
                <w:sz w:val="24"/>
                <w:szCs w:val="24"/>
              </w:rPr>
              <w:t>Ugdymo centras</w:t>
            </w:r>
          </w:p>
        </w:tc>
        <w:tc>
          <w:tcPr>
            <w:tcW w:w="1378" w:type="dxa"/>
          </w:tcPr>
          <w:p w14:paraId="13F3990A" w14:textId="6CFB011C"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w:t>
            </w:r>
          </w:p>
        </w:tc>
        <w:tc>
          <w:tcPr>
            <w:tcW w:w="1480" w:type="dxa"/>
          </w:tcPr>
          <w:p w14:paraId="0342D2FA" w14:textId="74667FDC"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w:t>
            </w:r>
          </w:p>
        </w:tc>
        <w:tc>
          <w:tcPr>
            <w:tcW w:w="1480" w:type="dxa"/>
          </w:tcPr>
          <w:p w14:paraId="35A47918" w14:textId="1B442252" w:rsidR="004417AA" w:rsidRPr="007305C0" w:rsidRDefault="004417AA" w:rsidP="004417AA">
            <w:pPr>
              <w:jc w:val="center"/>
              <w:rPr>
                <w:rFonts w:ascii="Times New Roman" w:hAnsi="Times New Roman" w:cs="Times New Roman"/>
                <w:sz w:val="24"/>
                <w:szCs w:val="24"/>
              </w:rPr>
            </w:pPr>
            <w:r w:rsidRPr="007305C0">
              <w:rPr>
                <w:rFonts w:ascii="Times New Roman" w:hAnsi="Times New Roman" w:cs="Times New Roman"/>
                <w:sz w:val="24"/>
                <w:szCs w:val="24"/>
              </w:rPr>
              <w:t>1</w:t>
            </w:r>
          </w:p>
        </w:tc>
        <w:tc>
          <w:tcPr>
            <w:tcW w:w="1480" w:type="dxa"/>
          </w:tcPr>
          <w:p w14:paraId="01C65103" w14:textId="54EA0E2D" w:rsidR="004417AA" w:rsidRPr="007305C0" w:rsidRDefault="00C370F1" w:rsidP="00C370F1">
            <w:pPr>
              <w:jc w:val="center"/>
              <w:rPr>
                <w:rFonts w:ascii="Times New Roman" w:hAnsi="Times New Roman" w:cs="Times New Roman"/>
                <w:sz w:val="24"/>
                <w:szCs w:val="24"/>
              </w:rPr>
            </w:pPr>
            <w:r w:rsidRPr="007305C0">
              <w:rPr>
                <w:rFonts w:ascii="Times New Roman" w:hAnsi="Times New Roman" w:cs="Times New Roman"/>
                <w:sz w:val="24"/>
                <w:szCs w:val="24"/>
              </w:rPr>
              <w:t>1</w:t>
            </w:r>
          </w:p>
        </w:tc>
        <w:tc>
          <w:tcPr>
            <w:tcW w:w="1405" w:type="dxa"/>
          </w:tcPr>
          <w:p w14:paraId="3195FBA4" w14:textId="322EBBE6" w:rsidR="004417AA" w:rsidRPr="007305C0" w:rsidRDefault="00C370F1" w:rsidP="00C370F1">
            <w:pPr>
              <w:jc w:val="center"/>
              <w:rPr>
                <w:rFonts w:ascii="Times New Roman" w:hAnsi="Times New Roman" w:cs="Times New Roman"/>
                <w:sz w:val="24"/>
                <w:szCs w:val="24"/>
              </w:rPr>
            </w:pPr>
            <w:r w:rsidRPr="007305C0">
              <w:rPr>
                <w:rFonts w:ascii="Times New Roman" w:hAnsi="Times New Roman" w:cs="Times New Roman"/>
                <w:sz w:val="24"/>
                <w:szCs w:val="24"/>
              </w:rPr>
              <w:t>1</w:t>
            </w:r>
          </w:p>
        </w:tc>
      </w:tr>
      <w:tr w:rsidR="004417AA" w:rsidRPr="007305C0" w14:paraId="1D14964B" w14:textId="61E389E8" w:rsidTr="00D82600">
        <w:trPr>
          <w:trHeight w:val="268"/>
        </w:trPr>
        <w:tc>
          <w:tcPr>
            <w:tcW w:w="2405" w:type="dxa"/>
            <w:gridSpan w:val="2"/>
          </w:tcPr>
          <w:p w14:paraId="191315C9" w14:textId="77777777" w:rsidR="004417AA" w:rsidRPr="00ED4A2B" w:rsidRDefault="004417AA" w:rsidP="00ED4A2B">
            <w:pPr>
              <w:jc w:val="right"/>
              <w:rPr>
                <w:rFonts w:ascii="Times New Roman" w:hAnsi="Times New Roman" w:cs="Times New Roman"/>
                <w:b/>
                <w:sz w:val="24"/>
                <w:szCs w:val="24"/>
              </w:rPr>
            </w:pPr>
            <w:r w:rsidRPr="00ED4A2B">
              <w:rPr>
                <w:rFonts w:ascii="Times New Roman" w:hAnsi="Times New Roman" w:cs="Times New Roman"/>
                <w:b/>
                <w:sz w:val="24"/>
                <w:szCs w:val="24"/>
              </w:rPr>
              <w:t>Iš viso:</w:t>
            </w:r>
          </w:p>
        </w:tc>
        <w:tc>
          <w:tcPr>
            <w:tcW w:w="1378" w:type="dxa"/>
          </w:tcPr>
          <w:p w14:paraId="46FE1912" w14:textId="370A4E20" w:rsidR="004417AA" w:rsidRPr="00ED4A2B" w:rsidRDefault="004417AA" w:rsidP="004417AA">
            <w:pPr>
              <w:jc w:val="center"/>
              <w:rPr>
                <w:rFonts w:ascii="Times New Roman" w:hAnsi="Times New Roman" w:cs="Times New Roman"/>
                <w:b/>
                <w:sz w:val="24"/>
                <w:szCs w:val="24"/>
              </w:rPr>
            </w:pPr>
            <w:r w:rsidRPr="00ED4A2B">
              <w:rPr>
                <w:rFonts w:ascii="Times New Roman" w:hAnsi="Times New Roman" w:cs="Times New Roman"/>
                <w:b/>
                <w:sz w:val="24"/>
                <w:szCs w:val="24"/>
              </w:rPr>
              <w:t>1</w:t>
            </w:r>
            <w:r w:rsidR="00C370F1" w:rsidRPr="00ED4A2B">
              <w:rPr>
                <w:rFonts w:ascii="Times New Roman" w:hAnsi="Times New Roman" w:cs="Times New Roman"/>
                <w:b/>
                <w:sz w:val="24"/>
                <w:szCs w:val="24"/>
              </w:rPr>
              <w:t>4</w:t>
            </w:r>
          </w:p>
        </w:tc>
        <w:tc>
          <w:tcPr>
            <w:tcW w:w="1480" w:type="dxa"/>
          </w:tcPr>
          <w:p w14:paraId="6B69A80F" w14:textId="0F99A51C" w:rsidR="004417AA" w:rsidRPr="00ED4A2B" w:rsidRDefault="004417AA" w:rsidP="004417AA">
            <w:pPr>
              <w:jc w:val="center"/>
              <w:rPr>
                <w:rFonts w:ascii="Times New Roman" w:hAnsi="Times New Roman" w:cs="Times New Roman"/>
                <w:b/>
                <w:sz w:val="24"/>
                <w:szCs w:val="24"/>
              </w:rPr>
            </w:pPr>
            <w:r w:rsidRPr="00ED4A2B">
              <w:rPr>
                <w:rFonts w:ascii="Times New Roman" w:hAnsi="Times New Roman" w:cs="Times New Roman"/>
                <w:b/>
                <w:sz w:val="24"/>
                <w:szCs w:val="24"/>
              </w:rPr>
              <w:t>1</w:t>
            </w:r>
            <w:r w:rsidR="00C370F1" w:rsidRPr="00ED4A2B">
              <w:rPr>
                <w:rFonts w:ascii="Times New Roman" w:hAnsi="Times New Roman" w:cs="Times New Roman"/>
                <w:b/>
                <w:sz w:val="24"/>
                <w:szCs w:val="24"/>
              </w:rPr>
              <w:t>4</w:t>
            </w:r>
          </w:p>
        </w:tc>
        <w:tc>
          <w:tcPr>
            <w:tcW w:w="1480" w:type="dxa"/>
          </w:tcPr>
          <w:p w14:paraId="4316EB6E" w14:textId="3CDCC2EA" w:rsidR="004417AA" w:rsidRPr="00ED4A2B" w:rsidRDefault="004417AA" w:rsidP="004417AA">
            <w:pPr>
              <w:jc w:val="center"/>
              <w:rPr>
                <w:rFonts w:ascii="Times New Roman" w:hAnsi="Times New Roman" w:cs="Times New Roman"/>
                <w:b/>
                <w:sz w:val="24"/>
                <w:szCs w:val="24"/>
              </w:rPr>
            </w:pPr>
            <w:r w:rsidRPr="00ED4A2B">
              <w:rPr>
                <w:rFonts w:ascii="Times New Roman" w:hAnsi="Times New Roman" w:cs="Times New Roman"/>
                <w:b/>
                <w:sz w:val="24"/>
                <w:szCs w:val="24"/>
              </w:rPr>
              <w:t>1</w:t>
            </w:r>
            <w:r w:rsidR="00C370F1" w:rsidRPr="00ED4A2B">
              <w:rPr>
                <w:rFonts w:ascii="Times New Roman" w:hAnsi="Times New Roman" w:cs="Times New Roman"/>
                <w:b/>
                <w:sz w:val="24"/>
                <w:szCs w:val="24"/>
              </w:rPr>
              <w:t>4</w:t>
            </w:r>
          </w:p>
        </w:tc>
        <w:tc>
          <w:tcPr>
            <w:tcW w:w="1480" w:type="dxa"/>
          </w:tcPr>
          <w:p w14:paraId="58B67E92" w14:textId="1BABC153" w:rsidR="004417AA" w:rsidRPr="00ED4A2B" w:rsidRDefault="00C370F1" w:rsidP="00C370F1">
            <w:pPr>
              <w:jc w:val="center"/>
              <w:rPr>
                <w:rFonts w:ascii="Times New Roman" w:hAnsi="Times New Roman" w:cs="Times New Roman"/>
                <w:b/>
                <w:sz w:val="24"/>
                <w:szCs w:val="24"/>
              </w:rPr>
            </w:pPr>
            <w:r w:rsidRPr="00ED4A2B">
              <w:rPr>
                <w:rFonts w:ascii="Times New Roman" w:hAnsi="Times New Roman" w:cs="Times New Roman"/>
                <w:b/>
                <w:sz w:val="24"/>
                <w:szCs w:val="24"/>
              </w:rPr>
              <w:t>14</w:t>
            </w:r>
          </w:p>
        </w:tc>
        <w:tc>
          <w:tcPr>
            <w:tcW w:w="1405" w:type="dxa"/>
          </w:tcPr>
          <w:p w14:paraId="712E867C" w14:textId="36E6DA1B" w:rsidR="004417AA" w:rsidRPr="00ED4A2B" w:rsidRDefault="00C370F1" w:rsidP="00C370F1">
            <w:pPr>
              <w:jc w:val="center"/>
              <w:rPr>
                <w:rFonts w:ascii="Times New Roman" w:hAnsi="Times New Roman" w:cs="Times New Roman"/>
                <w:b/>
                <w:sz w:val="24"/>
                <w:szCs w:val="24"/>
              </w:rPr>
            </w:pPr>
            <w:r w:rsidRPr="00ED4A2B">
              <w:rPr>
                <w:rFonts w:ascii="Times New Roman" w:hAnsi="Times New Roman" w:cs="Times New Roman"/>
                <w:b/>
                <w:sz w:val="24"/>
                <w:szCs w:val="24"/>
              </w:rPr>
              <w:t>14</w:t>
            </w:r>
          </w:p>
        </w:tc>
      </w:tr>
    </w:tbl>
    <w:p w14:paraId="528C1DE4" w14:textId="77777777" w:rsidR="00F13755" w:rsidRDefault="00F13755" w:rsidP="0080391B">
      <w:pPr>
        <w:autoSpaceDE w:val="0"/>
        <w:autoSpaceDN w:val="0"/>
        <w:adjustRightInd w:val="0"/>
        <w:spacing w:after="0" w:line="240" w:lineRule="auto"/>
        <w:jc w:val="center"/>
        <w:rPr>
          <w:rFonts w:ascii="Times New Roman" w:hAnsi="Times New Roman" w:cs="Times New Roman"/>
          <w:sz w:val="24"/>
          <w:szCs w:val="24"/>
        </w:rPr>
      </w:pPr>
    </w:p>
    <w:p w14:paraId="76DB82C0" w14:textId="20660DE2" w:rsidR="001A5141" w:rsidRDefault="00A07F25" w:rsidP="0080391B">
      <w:pPr>
        <w:autoSpaceDE w:val="0"/>
        <w:autoSpaceDN w:val="0"/>
        <w:adjustRightInd w:val="0"/>
        <w:spacing w:after="0" w:line="240" w:lineRule="auto"/>
        <w:jc w:val="center"/>
        <w:rPr>
          <w:rFonts w:ascii="Times New Roman" w:hAnsi="Times New Roman" w:cs="Times New Roman"/>
          <w:sz w:val="24"/>
          <w:szCs w:val="24"/>
        </w:rPr>
      </w:pPr>
      <w:r>
        <w:rPr>
          <w:noProof/>
        </w:rPr>
        <w:drawing>
          <wp:inline distT="0" distB="0" distL="0" distR="0" wp14:anchorId="3A6782A3" wp14:editId="60952227">
            <wp:extent cx="5288280" cy="2918460"/>
            <wp:effectExtent l="0" t="0" r="7620" b="15240"/>
            <wp:docPr id="1" name="Diagrama 1">
              <a:extLst xmlns:a="http://schemas.openxmlformats.org/drawingml/2006/main">
                <a:ext uri="{FF2B5EF4-FFF2-40B4-BE49-F238E27FC236}">
                  <a16:creationId xmlns:a16="http://schemas.microsoft.com/office/drawing/2014/main" id="{C90F9B2F-D445-4527-B8C7-422030844B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FAB075" w14:textId="4BB1D992" w:rsidR="004C3AD0" w:rsidRDefault="004C3AD0" w:rsidP="005E208D">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596"/>
        <w:gridCol w:w="1606"/>
        <w:gridCol w:w="1606"/>
        <w:gridCol w:w="1606"/>
        <w:gridCol w:w="1607"/>
        <w:gridCol w:w="1607"/>
      </w:tblGrid>
      <w:tr w:rsidR="005E208D" w14:paraId="6DC4CF12" w14:textId="77777777" w:rsidTr="005E208D">
        <w:tc>
          <w:tcPr>
            <w:tcW w:w="9628" w:type="dxa"/>
            <w:gridSpan w:val="6"/>
            <w:shd w:val="clear" w:color="auto" w:fill="FFCCCC"/>
          </w:tcPr>
          <w:p w14:paraId="0BA5AC04" w14:textId="223F368A" w:rsidR="005E208D" w:rsidRPr="005E208D" w:rsidRDefault="005E208D" w:rsidP="005E13E1">
            <w:pPr>
              <w:jc w:val="center"/>
              <w:rPr>
                <w:rFonts w:ascii="Times New Roman" w:hAnsi="Times New Roman" w:cs="Times New Roman"/>
                <w:b/>
                <w:sz w:val="24"/>
                <w:szCs w:val="24"/>
              </w:rPr>
            </w:pPr>
            <w:r>
              <w:rPr>
                <w:rFonts w:ascii="Times New Roman" w:hAnsi="Times New Roman" w:cs="Times New Roman"/>
                <w:b/>
                <w:spacing w:val="-4"/>
                <w:sz w:val="24"/>
                <w:szCs w:val="24"/>
              </w:rPr>
              <w:t>Bendrojo ugdymo mokyklų m</w:t>
            </w:r>
            <w:r w:rsidRPr="005E208D">
              <w:rPr>
                <w:rFonts w:ascii="Times New Roman" w:hAnsi="Times New Roman" w:cs="Times New Roman"/>
                <w:b/>
                <w:spacing w:val="-4"/>
                <w:sz w:val="24"/>
                <w:szCs w:val="24"/>
              </w:rPr>
              <w:t xml:space="preserve">okinių skaičius 2021–2026 metais </w:t>
            </w:r>
          </w:p>
        </w:tc>
      </w:tr>
      <w:tr w:rsidR="004F3D75" w14:paraId="20B61601" w14:textId="77777777" w:rsidTr="005E208D">
        <w:tc>
          <w:tcPr>
            <w:tcW w:w="1596" w:type="dxa"/>
          </w:tcPr>
          <w:p w14:paraId="777A0DE9" w14:textId="77777777" w:rsidR="004F3D75" w:rsidRDefault="004F3D75" w:rsidP="005E13E1">
            <w:pPr>
              <w:jc w:val="center"/>
              <w:rPr>
                <w:rFonts w:ascii="Times New Roman" w:hAnsi="Times New Roman" w:cs="Times New Roman"/>
                <w:sz w:val="24"/>
                <w:szCs w:val="24"/>
              </w:rPr>
            </w:pPr>
            <w:r>
              <w:rPr>
                <w:rFonts w:ascii="Times New Roman" w:hAnsi="Times New Roman" w:cs="Times New Roman"/>
                <w:sz w:val="24"/>
                <w:szCs w:val="24"/>
              </w:rPr>
              <w:t>Klasės</w:t>
            </w:r>
          </w:p>
        </w:tc>
        <w:tc>
          <w:tcPr>
            <w:tcW w:w="1606" w:type="dxa"/>
          </w:tcPr>
          <w:p w14:paraId="20748EF2" w14:textId="33D67DDD" w:rsidR="004F3D75" w:rsidRDefault="004F3D75" w:rsidP="005E13E1">
            <w:pPr>
              <w:jc w:val="center"/>
              <w:rPr>
                <w:rFonts w:ascii="Times New Roman" w:hAnsi="Times New Roman" w:cs="Times New Roman"/>
                <w:sz w:val="24"/>
                <w:szCs w:val="24"/>
              </w:rPr>
            </w:pPr>
            <w:r w:rsidRPr="001C08B7">
              <w:rPr>
                <w:rFonts w:ascii="Times New Roman" w:hAnsi="Times New Roman" w:cs="Times New Roman"/>
                <w:sz w:val="24"/>
                <w:szCs w:val="24"/>
              </w:rPr>
              <w:t>Mokinių skaičius 20</w:t>
            </w:r>
            <w:r w:rsidR="005E13E1" w:rsidRPr="001C08B7">
              <w:rPr>
                <w:rFonts w:ascii="Times New Roman" w:hAnsi="Times New Roman" w:cs="Times New Roman"/>
                <w:sz w:val="24"/>
                <w:szCs w:val="24"/>
              </w:rPr>
              <w:t>21</w:t>
            </w:r>
            <w:r w:rsidR="00255FBB" w:rsidRPr="001C08B7">
              <w:rPr>
                <w:rFonts w:ascii="Times New Roman" w:hAnsi="Times New Roman" w:cs="Times New Roman"/>
                <w:sz w:val="24"/>
                <w:szCs w:val="24"/>
              </w:rPr>
              <w:t>–</w:t>
            </w:r>
            <w:r w:rsidRPr="001C08B7">
              <w:rPr>
                <w:rFonts w:ascii="Times New Roman" w:hAnsi="Times New Roman" w:cs="Times New Roman"/>
                <w:sz w:val="24"/>
                <w:szCs w:val="24"/>
              </w:rPr>
              <w:t>20</w:t>
            </w:r>
            <w:r w:rsidR="005E13E1" w:rsidRPr="001C08B7">
              <w:rPr>
                <w:rFonts w:ascii="Times New Roman" w:hAnsi="Times New Roman" w:cs="Times New Roman"/>
                <w:sz w:val="24"/>
                <w:szCs w:val="24"/>
              </w:rPr>
              <w:t>22</w:t>
            </w:r>
            <w:r w:rsidRPr="001C08B7">
              <w:rPr>
                <w:rFonts w:ascii="Times New Roman" w:hAnsi="Times New Roman" w:cs="Times New Roman"/>
                <w:sz w:val="24"/>
                <w:szCs w:val="24"/>
              </w:rPr>
              <w:t xml:space="preserve"> m. m.</w:t>
            </w:r>
          </w:p>
        </w:tc>
        <w:tc>
          <w:tcPr>
            <w:tcW w:w="1606" w:type="dxa"/>
          </w:tcPr>
          <w:p w14:paraId="329C9196" w14:textId="06F7646B" w:rsidR="004F3D75" w:rsidRDefault="004F3D75" w:rsidP="005E13E1">
            <w:pPr>
              <w:jc w:val="center"/>
              <w:rPr>
                <w:rFonts w:ascii="Times New Roman" w:hAnsi="Times New Roman" w:cs="Times New Roman"/>
                <w:sz w:val="24"/>
                <w:szCs w:val="24"/>
              </w:rPr>
            </w:pPr>
            <w:r>
              <w:rPr>
                <w:rFonts w:ascii="Times New Roman" w:hAnsi="Times New Roman" w:cs="Times New Roman"/>
                <w:sz w:val="24"/>
                <w:szCs w:val="24"/>
              </w:rPr>
              <w:t>Mokinių skaičius 20</w:t>
            </w:r>
            <w:r w:rsidR="005E13E1">
              <w:rPr>
                <w:rFonts w:ascii="Times New Roman" w:hAnsi="Times New Roman" w:cs="Times New Roman"/>
                <w:sz w:val="24"/>
                <w:szCs w:val="24"/>
              </w:rPr>
              <w:t>22</w:t>
            </w:r>
            <w:r w:rsidR="00255FBB">
              <w:rPr>
                <w:rFonts w:ascii="Times New Roman" w:hAnsi="Times New Roman" w:cs="Times New Roman"/>
                <w:sz w:val="24"/>
                <w:szCs w:val="24"/>
              </w:rPr>
              <w:t>–</w:t>
            </w:r>
            <w:r>
              <w:rPr>
                <w:rFonts w:ascii="Times New Roman" w:hAnsi="Times New Roman" w:cs="Times New Roman"/>
                <w:sz w:val="24"/>
                <w:szCs w:val="24"/>
              </w:rPr>
              <w:t>20</w:t>
            </w:r>
            <w:r w:rsidR="005E13E1">
              <w:rPr>
                <w:rFonts w:ascii="Times New Roman" w:hAnsi="Times New Roman" w:cs="Times New Roman"/>
                <w:sz w:val="24"/>
                <w:szCs w:val="24"/>
              </w:rPr>
              <w:t>23</w:t>
            </w:r>
            <w:r>
              <w:rPr>
                <w:rFonts w:ascii="Times New Roman" w:hAnsi="Times New Roman" w:cs="Times New Roman"/>
                <w:sz w:val="24"/>
                <w:szCs w:val="24"/>
              </w:rPr>
              <w:t xml:space="preserve"> m. m.</w:t>
            </w:r>
          </w:p>
        </w:tc>
        <w:tc>
          <w:tcPr>
            <w:tcW w:w="1606" w:type="dxa"/>
          </w:tcPr>
          <w:p w14:paraId="3B89FFC2" w14:textId="083E209F" w:rsidR="004F3D75" w:rsidRDefault="004F3D75" w:rsidP="005E13E1">
            <w:pPr>
              <w:jc w:val="center"/>
              <w:rPr>
                <w:rFonts w:ascii="Times New Roman" w:hAnsi="Times New Roman" w:cs="Times New Roman"/>
                <w:sz w:val="24"/>
                <w:szCs w:val="24"/>
              </w:rPr>
            </w:pPr>
            <w:r>
              <w:rPr>
                <w:rFonts w:ascii="Times New Roman" w:hAnsi="Times New Roman" w:cs="Times New Roman"/>
                <w:sz w:val="24"/>
                <w:szCs w:val="24"/>
              </w:rPr>
              <w:t>Mokinių skaičius 20</w:t>
            </w:r>
            <w:r w:rsidR="005E13E1">
              <w:rPr>
                <w:rFonts w:ascii="Times New Roman" w:hAnsi="Times New Roman" w:cs="Times New Roman"/>
                <w:sz w:val="24"/>
                <w:szCs w:val="24"/>
              </w:rPr>
              <w:t>23</w:t>
            </w:r>
            <w:r w:rsidR="00255FBB">
              <w:rPr>
                <w:rFonts w:ascii="Times New Roman" w:hAnsi="Times New Roman" w:cs="Times New Roman"/>
                <w:sz w:val="24"/>
                <w:szCs w:val="24"/>
              </w:rPr>
              <w:t>–</w:t>
            </w:r>
            <w:r>
              <w:rPr>
                <w:rFonts w:ascii="Times New Roman" w:hAnsi="Times New Roman" w:cs="Times New Roman"/>
                <w:sz w:val="24"/>
                <w:szCs w:val="24"/>
              </w:rPr>
              <w:t>20</w:t>
            </w:r>
            <w:r w:rsidR="005E13E1">
              <w:rPr>
                <w:rFonts w:ascii="Times New Roman" w:hAnsi="Times New Roman" w:cs="Times New Roman"/>
                <w:sz w:val="24"/>
                <w:szCs w:val="24"/>
              </w:rPr>
              <w:t>24</w:t>
            </w:r>
            <w:r>
              <w:rPr>
                <w:rFonts w:ascii="Times New Roman" w:hAnsi="Times New Roman" w:cs="Times New Roman"/>
                <w:sz w:val="24"/>
                <w:szCs w:val="24"/>
              </w:rPr>
              <w:t xml:space="preserve"> m. m.</w:t>
            </w:r>
          </w:p>
        </w:tc>
        <w:tc>
          <w:tcPr>
            <w:tcW w:w="1607" w:type="dxa"/>
          </w:tcPr>
          <w:p w14:paraId="38258E44" w14:textId="6E6F8030" w:rsidR="004F3D75" w:rsidRDefault="004F3D75" w:rsidP="005E13E1">
            <w:pPr>
              <w:jc w:val="center"/>
              <w:rPr>
                <w:rFonts w:ascii="Times New Roman" w:hAnsi="Times New Roman" w:cs="Times New Roman"/>
                <w:sz w:val="24"/>
                <w:szCs w:val="24"/>
              </w:rPr>
            </w:pPr>
            <w:r>
              <w:rPr>
                <w:rFonts w:ascii="Times New Roman" w:hAnsi="Times New Roman" w:cs="Times New Roman"/>
                <w:sz w:val="24"/>
                <w:szCs w:val="24"/>
              </w:rPr>
              <w:t>Mokinių skaičius 20</w:t>
            </w:r>
            <w:r w:rsidR="005E13E1">
              <w:rPr>
                <w:rFonts w:ascii="Times New Roman" w:hAnsi="Times New Roman" w:cs="Times New Roman"/>
                <w:sz w:val="24"/>
                <w:szCs w:val="24"/>
              </w:rPr>
              <w:t>24</w:t>
            </w:r>
            <w:r w:rsidR="00255FBB">
              <w:rPr>
                <w:rFonts w:ascii="Times New Roman" w:hAnsi="Times New Roman" w:cs="Times New Roman"/>
                <w:sz w:val="24"/>
                <w:szCs w:val="24"/>
              </w:rPr>
              <w:t>–</w:t>
            </w:r>
            <w:r>
              <w:rPr>
                <w:rFonts w:ascii="Times New Roman" w:hAnsi="Times New Roman" w:cs="Times New Roman"/>
                <w:sz w:val="24"/>
                <w:szCs w:val="24"/>
              </w:rPr>
              <w:t>202</w:t>
            </w:r>
            <w:r w:rsidR="005E13E1">
              <w:rPr>
                <w:rFonts w:ascii="Times New Roman" w:hAnsi="Times New Roman" w:cs="Times New Roman"/>
                <w:sz w:val="24"/>
                <w:szCs w:val="24"/>
              </w:rPr>
              <w:t>5</w:t>
            </w:r>
            <w:r>
              <w:rPr>
                <w:rFonts w:ascii="Times New Roman" w:hAnsi="Times New Roman" w:cs="Times New Roman"/>
                <w:sz w:val="24"/>
                <w:szCs w:val="24"/>
              </w:rPr>
              <w:t xml:space="preserve"> m. m.</w:t>
            </w:r>
          </w:p>
        </w:tc>
        <w:tc>
          <w:tcPr>
            <w:tcW w:w="1607" w:type="dxa"/>
          </w:tcPr>
          <w:p w14:paraId="13CFA9E9" w14:textId="465DD035" w:rsidR="004F3D75" w:rsidRDefault="004F3D75" w:rsidP="005E13E1">
            <w:pPr>
              <w:jc w:val="center"/>
              <w:rPr>
                <w:rFonts w:ascii="Times New Roman" w:hAnsi="Times New Roman" w:cs="Times New Roman"/>
                <w:sz w:val="24"/>
                <w:szCs w:val="24"/>
              </w:rPr>
            </w:pPr>
            <w:r>
              <w:rPr>
                <w:rFonts w:ascii="Times New Roman" w:hAnsi="Times New Roman" w:cs="Times New Roman"/>
                <w:sz w:val="24"/>
                <w:szCs w:val="24"/>
              </w:rPr>
              <w:t>Mokinių skaičius 202</w:t>
            </w:r>
            <w:r w:rsidR="005E13E1">
              <w:rPr>
                <w:rFonts w:ascii="Times New Roman" w:hAnsi="Times New Roman" w:cs="Times New Roman"/>
                <w:sz w:val="24"/>
                <w:szCs w:val="24"/>
              </w:rPr>
              <w:t>5</w:t>
            </w:r>
            <w:r w:rsidR="00255FBB">
              <w:rPr>
                <w:rFonts w:ascii="Times New Roman" w:hAnsi="Times New Roman" w:cs="Times New Roman"/>
                <w:sz w:val="24"/>
                <w:szCs w:val="24"/>
              </w:rPr>
              <w:t>–</w:t>
            </w:r>
            <w:r>
              <w:rPr>
                <w:rFonts w:ascii="Times New Roman" w:hAnsi="Times New Roman" w:cs="Times New Roman"/>
                <w:sz w:val="24"/>
                <w:szCs w:val="24"/>
              </w:rPr>
              <w:t>202</w:t>
            </w:r>
            <w:r w:rsidR="003457AF">
              <w:rPr>
                <w:rFonts w:ascii="Times New Roman" w:hAnsi="Times New Roman" w:cs="Times New Roman"/>
                <w:sz w:val="24"/>
                <w:szCs w:val="24"/>
              </w:rPr>
              <w:t>6</w:t>
            </w:r>
            <w:r>
              <w:rPr>
                <w:rFonts w:ascii="Times New Roman" w:hAnsi="Times New Roman" w:cs="Times New Roman"/>
                <w:sz w:val="24"/>
                <w:szCs w:val="24"/>
              </w:rPr>
              <w:t xml:space="preserve"> m. m.</w:t>
            </w:r>
          </w:p>
        </w:tc>
      </w:tr>
      <w:tr w:rsidR="004F3D75" w14:paraId="0C0C8256" w14:textId="77777777" w:rsidTr="005E208D">
        <w:tc>
          <w:tcPr>
            <w:tcW w:w="1596" w:type="dxa"/>
          </w:tcPr>
          <w:p w14:paraId="0476ED59" w14:textId="73E8DF08" w:rsidR="004F3D75" w:rsidRDefault="004F3D75" w:rsidP="00B96F83">
            <w:pPr>
              <w:rPr>
                <w:rFonts w:ascii="Times New Roman" w:hAnsi="Times New Roman" w:cs="Times New Roman"/>
                <w:sz w:val="24"/>
                <w:szCs w:val="24"/>
              </w:rPr>
            </w:pPr>
            <w:r>
              <w:rPr>
                <w:rFonts w:ascii="Times New Roman" w:hAnsi="Times New Roman" w:cs="Times New Roman"/>
                <w:sz w:val="24"/>
                <w:szCs w:val="24"/>
              </w:rPr>
              <w:t>1</w:t>
            </w:r>
            <w:r w:rsidR="005E13E1">
              <w:rPr>
                <w:rFonts w:ascii="Times New Roman" w:hAnsi="Times New Roman" w:cs="Times New Roman"/>
                <w:sz w:val="24"/>
                <w:szCs w:val="24"/>
              </w:rPr>
              <w:t>–</w:t>
            </w:r>
            <w:r>
              <w:rPr>
                <w:rFonts w:ascii="Times New Roman" w:hAnsi="Times New Roman" w:cs="Times New Roman"/>
                <w:sz w:val="24"/>
                <w:szCs w:val="24"/>
              </w:rPr>
              <w:t>4 klasės</w:t>
            </w:r>
          </w:p>
        </w:tc>
        <w:tc>
          <w:tcPr>
            <w:tcW w:w="1606" w:type="dxa"/>
          </w:tcPr>
          <w:p w14:paraId="617C1FA9" w14:textId="5BA07967" w:rsidR="004F3D75" w:rsidRDefault="001C08B7" w:rsidP="001C08B7">
            <w:pPr>
              <w:jc w:val="center"/>
              <w:rPr>
                <w:rFonts w:ascii="Times New Roman" w:hAnsi="Times New Roman" w:cs="Times New Roman"/>
                <w:sz w:val="24"/>
                <w:szCs w:val="24"/>
              </w:rPr>
            </w:pPr>
            <w:r>
              <w:rPr>
                <w:rFonts w:ascii="Times New Roman" w:hAnsi="Times New Roman" w:cs="Times New Roman"/>
                <w:sz w:val="24"/>
                <w:szCs w:val="24"/>
              </w:rPr>
              <w:t>1198</w:t>
            </w:r>
          </w:p>
        </w:tc>
        <w:tc>
          <w:tcPr>
            <w:tcW w:w="1606" w:type="dxa"/>
          </w:tcPr>
          <w:p w14:paraId="71D7764D" w14:textId="487BD567" w:rsidR="004F3D75" w:rsidRDefault="004405F2" w:rsidP="004405F2">
            <w:pPr>
              <w:jc w:val="center"/>
              <w:rPr>
                <w:rFonts w:ascii="Times New Roman" w:hAnsi="Times New Roman" w:cs="Times New Roman"/>
                <w:sz w:val="24"/>
                <w:szCs w:val="24"/>
              </w:rPr>
            </w:pPr>
            <w:r>
              <w:rPr>
                <w:rFonts w:ascii="Times New Roman" w:hAnsi="Times New Roman" w:cs="Times New Roman"/>
                <w:sz w:val="24"/>
                <w:szCs w:val="24"/>
              </w:rPr>
              <w:t>1259</w:t>
            </w:r>
          </w:p>
        </w:tc>
        <w:tc>
          <w:tcPr>
            <w:tcW w:w="1606" w:type="dxa"/>
          </w:tcPr>
          <w:p w14:paraId="71E254FE" w14:textId="5DD65790" w:rsidR="004F3D75" w:rsidRDefault="004405F2" w:rsidP="004405F2">
            <w:pPr>
              <w:jc w:val="center"/>
              <w:rPr>
                <w:rFonts w:ascii="Times New Roman" w:hAnsi="Times New Roman" w:cs="Times New Roman"/>
                <w:sz w:val="24"/>
                <w:szCs w:val="24"/>
              </w:rPr>
            </w:pPr>
            <w:r>
              <w:rPr>
                <w:rFonts w:ascii="Times New Roman" w:hAnsi="Times New Roman" w:cs="Times New Roman"/>
                <w:sz w:val="24"/>
                <w:szCs w:val="24"/>
              </w:rPr>
              <w:t>1292</w:t>
            </w:r>
          </w:p>
        </w:tc>
        <w:tc>
          <w:tcPr>
            <w:tcW w:w="1607" w:type="dxa"/>
          </w:tcPr>
          <w:p w14:paraId="12E37934" w14:textId="49DE63BD" w:rsidR="004F3D75" w:rsidRDefault="003457AF" w:rsidP="003457AF">
            <w:pPr>
              <w:jc w:val="center"/>
              <w:rPr>
                <w:rFonts w:ascii="Times New Roman" w:hAnsi="Times New Roman" w:cs="Times New Roman"/>
                <w:sz w:val="24"/>
                <w:szCs w:val="24"/>
              </w:rPr>
            </w:pPr>
            <w:r>
              <w:rPr>
                <w:rFonts w:ascii="Times New Roman" w:hAnsi="Times New Roman" w:cs="Times New Roman"/>
                <w:sz w:val="24"/>
                <w:szCs w:val="24"/>
              </w:rPr>
              <w:t>1307</w:t>
            </w:r>
          </w:p>
        </w:tc>
        <w:tc>
          <w:tcPr>
            <w:tcW w:w="1607" w:type="dxa"/>
          </w:tcPr>
          <w:p w14:paraId="3BAD8D24" w14:textId="777DE21C" w:rsidR="004F3D75" w:rsidRDefault="005E13E1" w:rsidP="005E13E1">
            <w:pPr>
              <w:jc w:val="center"/>
              <w:rPr>
                <w:rFonts w:ascii="Times New Roman" w:hAnsi="Times New Roman" w:cs="Times New Roman"/>
                <w:sz w:val="24"/>
                <w:szCs w:val="24"/>
              </w:rPr>
            </w:pPr>
            <w:r>
              <w:rPr>
                <w:rFonts w:ascii="Times New Roman" w:hAnsi="Times New Roman" w:cs="Times New Roman"/>
                <w:sz w:val="24"/>
                <w:szCs w:val="24"/>
              </w:rPr>
              <w:t>1275</w:t>
            </w:r>
          </w:p>
        </w:tc>
      </w:tr>
      <w:tr w:rsidR="004F3D75" w14:paraId="7B8D2716" w14:textId="77777777" w:rsidTr="005E208D">
        <w:tc>
          <w:tcPr>
            <w:tcW w:w="1596" w:type="dxa"/>
          </w:tcPr>
          <w:p w14:paraId="56F0D211" w14:textId="586E3720" w:rsidR="004F3D75" w:rsidRDefault="004F3D75" w:rsidP="00B96F83">
            <w:pPr>
              <w:rPr>
                <w:rFonts w:ascii="Times New Roman" w:hAnsi="Times New Roman" w:cs="Times New Roman"/>
                <w:sz w:val="24"/>
                <w:szCs w:val="24"/>
              </w:rPr>
            </w:pPr>
            <w:r>
              <w:rPr>
                <w:rFonts w:ascii="Times New Roman" w:hAnsi="Times New Roman" w:cs="Times New Roman"/>
                <w:sz w:val="24"/>
                <w:szCs w:val="24"/>
              </w:rPr>
              <w:t>5</w:t>
            </w:r>
            <w:r w:rsidR="005E13E1">
              <w:rPr>
                <w:rFonts w:ascii="Times New Roman" w:hAnsi="Times New Roman" w:cs="Times New Roman"/>
                <w:sz w:val="24"/>
                <w:szCs w:val="24"/>
              </w:rPr>
              <w:t>–</w:t>
            </w:r>
            <w:r>
              <w:rPr>
                <w:rFonts w:ascii="Times New Roman" w:hAnsi="Times New Roman" w:cs="Times New Roman"/>
                <w:sz w:val="24"/>
                <w:szCs w:val="24"/>
              </w:rPr>
              <w:t>10 klasės</w:t>
            </w:r>
          </w:p>
        </w:tc>
        <w:tc>
          <w:tcPr>
            <w:tcW w:w="1606" w:type="dxa"/>
          </w:tcPr>
          <w:p w14:paraId="6FB7B22F" w14:textId="488F779C" w:rsidR="004F3D75" w:rsidRDefault="001C08B7" w:rsidP="001C08B7">
            <w:pPr>
              <w:jc w:val="center"/>
              <w:rPr>
                <w:rFonts w:ascii="Times New Roman" w:hAnsi="Times New Roman" w:cs="Times New Roman"/>
                <w:sz w:val="24"/>
                <w:szCs w:val="24"/>
              </w:rPr>
            </w:pPr>
            <w:r>
              <w:rPr>
                <w:rFonts w:ascii="Times New Roman" w:hAnsi="Times New Roman" w:cs="Times New Roman"/>
                <w:sz w:val="24"/>
                <w:szCs w:val="24"/>
              </w:rPr>
              <w:t>1824</w:t>
            </w:r>
          </w:p>
        </w:tc>
        <w:tc>
          <w:tcPr>
            <w:tcW w:w="1606" w:type="dxa"/>
          </w:tcPr>
          <w:p w14:paraId="753BB75F" w14:textId="7D9EAD7C" w:rsidR="004F3D75" w:rsidRDefault="004405F2" w:rsidP="004405F2">
            <w:pPr>
              <w:jc w:val="center"/>
              <w:rPr>
                <w:rFonts w:ascii="Times New Roman" w:hAnsi="Times New Roman" w:cs="Times New Roman"/>
                <w:sz w:val="24"/>
                <w:szCs w:val="24"/>
              </w:rPr>
            </w:pPr>
            <w:r>
              <w:rPr>
                <w:rFonts w:ascii="Times New Roman" w:hAnsi="Times New Roman" w:cs="Times New Roman"/>
                <w:sz w:val="24"/>
                <w:szCs w:val="24"/>
              </w:rPr>
              <w:t>1834</w:t>
            </w:r>
          </w:p>
        </w:tc>
        <w:tc>
          <w:tcPr>
            <w:tcW w:w="1606" w:type="dxa"/>
          </w:tcPr>
          <w:p w14:paraId="0EF6B2EC" w14:textId="4F798A48" w:rsidR="004F3D75" w:rsidRDefault="004405F2" w:rsidP="004405F2">
            <w:pPr>
              <w:jc w:val="center"/>
              <w:rPr>
                <w:rFonts w:ascii="Times New Roman" w:hAnsi="Times New Roman" w:cs="Times New Roman"/>
                <w:sz w:val="24"/>
                <w:szCs w:val="24"/>
              </w:rPr>
            </w:pPr>
            <w:r>
              <w:rPr>
                <w:rFonts w:ascii="Times New Roman" w:hAnsi="Times New Roman" w:cs="Times New Roman"/>
                <w:sz w:val="24"/>
                <w:szCs w:val="24"/>
              </w:rPr>
              <w:t>1807</w:t>
            </w:r>
          </w:p>
        </w:tc>
        <w:tc>
          <w:tcPr>
            <w:tcW w:w="1607" w:type="dxa"/>
          </w:tcPr>
          <w:p w14:paraId="293AC181" w14:textId="213C48F0" w:rsidR="004F3D75" w:rsidRDefault="003457AF" w:rsidP="003457AF">
            <w:pPr>
              <w:jc w:val="center"/>
              <w:rPr>
                <w:rFonts w:ascii="Times New Roman" w:hAnsi="Times New Roman" w:cs="Times New Roman"/>
                <w:sz w:val="24"/>
                <w:szCs w:val="24"/>
              </w:rPr>
            </w:pPr>
            <w:r>
              <w:rPr>
                <w:rFonts w:ascii="Times New Roman" w:hAnsi="Times New Roman" w:cs="Times New Roman"/>
                <w:sz w:val="24"/>
                <w:szCs w:val="24"/>
              </w:rPr>
              <w:t>1823</w:t>
            </w:r>
          </w:p>
        </w:tc>
        <w:tc>
          <w:tcPr>
            <w:tcW w:w="1607" w:type="dxa"/>
          </w:tcPr>
          <w:p w14:paraId="4E1E4D6D" w14:textId="7B469802" w:rsidR="004F3D75" w:rsidRDefault="005E13E1" w:rsidP="005E13E1">
            <w:pPr>
              <w:jc w:val="center"/>
              <w:rPr>
                <w:rFonts w:ascii="Times New Roman" w:hAnsi="Times New Roman" w:cs="Times New Roman"/>
                <w:sz w:val="24"/>
                <w:szCs w:val="24"/>
              </w:rPr>
            </w:pPr>
            <w:r>
              <w:rPr>
                <w:rFonts w:ascii="Times New Roman" w:hAnsi="Times New Roman" w:cs="Times New Roman"/>
                <w:sz w:val="24"/>
                <w:szCs w:val="24"/>
              </w:rPr>
              <w:t>1805</w:t>
            </w:r>
          </w:p>
        </w:tc>
      </w:tr>
      <w:tr w:rsidR="004F3D75" w14:paraId="7385BD58" w14:textId="77777777" w:rsidTr="005E208D">
        <w:tc>
          <w:tcPr>
            <w:tcW w:w="1596" w:type="dxa"/>
          </w:tcPr>
          <w:p w14:paraId="712164AF" w14:textId="69B032C8" w:rsidR="004F3D75" w:rsidRDefault="004F3D75" w:rsidP="00B96F83">
            <w:pPr>
              <w:rPr>
                <w:rFonts w:ascii="Times New Roman" w:hAnsi="Times New Roman" w:cs="Times New Roman"/>
                <w:sz w:val="24"/>
                <w:szCs w:val="24"/>
              </w:rPr>
            </w:pPr>
            <w:r>
              <w:rPr>
                <w:rFonts w:ascii="Times New Roman" w:hAnsi="Times New Roman" w:cs="Times New Roman"/>
                <w:sz w:val="24"/>
                <w:szCs w:val="24"/>
              </w:rPr>
              <w:t>11</w:t>
            </w:r>
            <w:r w:rsidR="005E13E1">
              <w:rPr>
                <w:rFonts w:ascii="Times New Roman" w:hAnsi="Times New Roman" w:cs="Times New Roman"/>
                <w:sz w:val="24"/>
                <w:szCs w:val="24"/>
              </w:rPr>
              <w:t>–</w:t>
            </w:r>
            <w:r>
              <w:rPr>
                <w:rFonts w:ascii="Times New Roman" w:hAnsi="Times New Roman" w:cs="Times New Roman"/>
                <w:sz w:val="24"/>
                <w:szCs w:val="24"/>
              </w:rPr>
              <w:t>12 klasės</w:t>
            </w:r>
          </w:p>
        </w:tc>
        <w:tc>
          <w:tcPr>
            <w:tcW w:w="1606" w:type="dxa"/>
          </w:tcPr>
          <w:p w14:paraId="29208AC8" w14:textId="7EF9E4D9" w:rsidR="004F3D75" w:rsidRDefault="001C08B7" w:rsidP="001C08B7">
            <w:pPr>
              <w:jc w:val="center"/>
              <w:rPr>
                <w:rFonts w:ascii="Times New Roman" w:hAnsi="Times New Roman" w:cs="Times New Roman"/>
                <w:sz w:val="24"/>
                <w:szCs w:val="24"/>
              </w:rPr>
            </w:pPr>
            <w:r>
              <w:rPr>
                <w:rFonts w:ascii="Times New Roman" w:hAnsi="Times New Roman" w:cs="Times New Roman"/>
                <w:sz w:val="24"/>
                <w:szCs w:val="24"/>
              </w:rPr>
              <w:t>435</w:t>
            </w:r>
          </w:p>
        </w:tc>
        <w:tc>
          <w:tcPr>
            <w:tcW w:w="1606" w:type="dxa"/>
          </w:tcPr>
          <w:p w14:paraId="6078E236" w14:textId="3B2233AF" w:rsidR="004F3D75" w:rsidRDefault="004405F2" w:rsidP="004405F2">
            <w:pPr>
              <w:jc w:val="center"/>
              <w:rPr>
                <w:rFonts w:ascii="Times New Roman" w:hAnsi="Times New Roman" w:cs="Times New Roman"/>
                <w:sz w:val="24"/>
                <w:szCs w:val="24"/>
              </w:rPr>
            </w:pPr>
            <w:r>
              <w:rPr>
                <w:rFonts w:ascii="Times New Roman" w:hAnsi="Times New Roman" w:cs="Times New Roman"/>
                <w:sz w:val="24"/>
                <w:szCs w:val="24"/>
              </w:rPr>
              <w:t>413</w:t>
            </w:r>
          </w:p>
        </w:tc>
        <w:tc>
          <w:tcPr>
            <w:tcW w:w="1606" w:type="dxa"/>
          </w:tcPr>
          <w:p w14:paraId="188B1D5E" w14:textId="22A409B5" w:rsidR="004F3D75" w:rsidRDefault="004405F2" w:rsidP="004405F2">
            <w:pPr>
              <w:jc w:val="center"/>
              <w:rPr>
                <w:rFonts w:ascii="Times New Roman" w:hAnsi="Times New Roman" w:cs="Times New Roman"/>
                <w:sz w:val="24"/>
                <w:szCs w:val="24"/>
              </w:rPr>
            </w:pPr>
            <w:r>
              <w:rPr>
                <w:rFonts w:ascii="Times New Roman" w:hAnsi="Times New Roman" w:cs="Times New Roman"/>
                <w:sz w:val="24"/>
                <w:szCs w:val="24"/>
              </w:rPr>
              <w:t>404</w:t>
            </w:r>
          </w:p>
        </w:tc>
        <w:tc>
          <w:tcPr>
            <w:tcW w:w="1607" w:type="dxa"/>
          </w:tcPr>
          <w:p w14:paraId="2BF25A45" w14:textId="79B4A039" w:rsidR="004F3D75" w:rsidRDefault="003457AF" w:rsidP="003457AF">
            <w:pPr>
              <w:jc w:val="center"/>
              <w:rPr>
                <w:rFonts w:ascii="Times New Roman" w:hAnsi="Times New Roman" w:cs="Times New Roman"/>
                <w:sz w:val="24"/>
                <w:szCs w:val="24"/>
              </w:rPr>
            </w:pPr>
            <w:r>
              <w:rPr>
                <w:rFonts w:ascii="Times New Roman" w:hAnsi="Times New Roman" w:cs="Times New Roman"/>
                <w:sz w:val="24"/>
                <w:szCs w:val="24"/>
              </w:rPr>
              <w:t>407</w:t>
            </w:r>
          </w:p>
        </w:tc>
        <w:tc>
          <w:tcPr>
            <w:tcW w:w="1607" w:type="dxa"/>
          </w:tcPr>
          <w:p w14:paraId="0B7DC89C" w14:textId="773CB7E0" w:rsidR="004F3D75" w:rsidRDefault="005E13E1" w:rsidP="005E13E1">
            <w:pPr>
              <w:jc w:val="center"/>
              <w:rPr>
                <w:rFonts w:ascii="Times New Roman" w:hAnsi="Times New Roman" w:cs="Times New Roman"/>
                <w:sz w:val="24"/>
                <w:szCs w:val="24"/>
              </w:rPr>
            </w:pPr>
            <w:r>
              <w:rPr>
                <w:rFonts w:ascii="Times New Roman" w:hAnsi="Times New Roman" w:cs="Times New Roman"/>
                <w:sz w:val="24"/>
                <w:szCs w:val="24"/>
              </w:rPr>
              <w:t>438</w:t>
            </w:r>
          </w:p>
        </w:tc>
      </w:tr>
      <w:tr w:rsidR="004F3D75" w14:paraId="0A60827A" w14:textId="77777777" w:rsidTr="005E208D">
        <w:tc>
          <w:tcPr>
            <w:tcW w:w="1596" w:type="dxa"/>
          </w:tcPr>
          <w:p w14:paraId="6CBDCD68" w14:textId="77777777" w:rsidR="004F3D75" w:rsidRPr="006A1309" w:rsidRDefault="004F3D75" w:rsidP="006A1309">
            <w:pPr>
              <w:jc w:val="right"/>
              <w:rPr>
                <w:rFonts w:ascii="Times New Roman" w:hAnsi="Times New Roman" w:cs="Times New Roman"/>
                <w:b/>
                <w:sz w:val="24"/>
                <w:szCs w:val="24"/>
              </w:rPr>
            </w:pPr>
            <w:r w:rsidRPr="006A1309">
              <w:rPr>
                <w:rFonts w:ascii="Times New Roman" w:hAnsi="Times New Roman" w:cs="Times New Roman"/>
                <w:b/>
                <w:sz w:val="24"/>
                <w:szCs w:val="24"/>
              </w:rPr>
              <w:t>Iš viso:</w:t>
            </w:r>
          </w:p>
        </w:tc>
        <w:tc>
          <w:tcPr>
            <w:tcW w:w="1606" w:type="dxa"/>
          </w:tcPr>
          <w:p w14:paraId="487DF31C" w14:textId="407145D4" w:rsidR="004F3D75" w:rsidRPr="006A1309" w:rsidRDefault="001C08B7" w:rsidP="001C08B7">
            <w:pPr>
              <w:jc w:val="center"/>
              <w:rPr>
                <w:rFonts w:ascii="Times New Roman" w:hAnsi="Times New Roman" w:cs="Times New Roman"/>
                <w:b/>
                <w:sz w:val="24"/>
                <w:szCs w:val="24"/>
              </w:rPr>
            </w:pPr>
            <w:r>
              <w:rPr>
                <w:rFonts w:ascii="Times New Roman" w:hAnsi="Times New Roman" w:cs="Times New Roman"/>
                <w:b/>
                <w:sz w:val="24"/>
                <w:szCs w:val="24"/>
              </w:rPr>
              <w:t>3457</w:t>
            </w:r>
          </w:p>
        </w:tc>
        <w:tc>
          <w:tcPr>
            <w:tcW w:w="1606" w:type="dxa"/>
          </w:tcPr>
          <w:p w14:paraId="22E45B68" w14:textId="0D027C57" w:rsidR="004F3D75" w:rsidRPr="006A1309" w:rsidRDefault="004405F2" w:rsidP="004405F2">
            <w:pPr>
              <w:jc w:val="center"/>
              <w:rPr>
                <w:rFonts w:ascii="Times New Roman" w:hAnsi="Times New Roman" w:cs="Times New Roman"/>
                <w:b/>
                <w:sz w:val="24"/>
                <w:szCs w:val="24"/>
              </w:rPr>
            </w:pPr>
            <w:r w:rsidRPr="006A1309">
              <w:rPr>
                <w:rFonts w:ascii="Times New Roman" w:hAnsi="Times New Roman" w:cs="Times New Roman"/>
                <w:b/>
                <w:sz w:val="24"/>
                <w:szCs w:val="24"/>
              </w:rPr>
              <w:t>3506</w:t>
            </w:r>
          </w:p>
        </w:tc>
        <w:tc>
          <w:tcPr>
            <w:tcW w:w="1606" w:type="dxa"/>
          </w:tcPr>
          <w:p w14:paraId="2D935D47" w14:textId="664DE6B4" w:rsidR="004F3D75" w:rsidRPr="006A1309" w:rsidRDefault="004405F2" w:rsidP="004405F2">
            <w:pPr>
              <w:jc w:val="center"/>
              <w:rPr>
                <w:rFonts w:ascii="Times New Roman" w:hAnsi="Times New Roman" w:cs="Times New Roman"/>
                <w:b/>
                <w:sz w:val="24"/>
                <w:szCs w:val="24"/>
              </w:rPr>
            </w:pPr>
            <w:r w:rsidRPr="006A1309">
              <w:rPr>
                <w:rFonts w:ascii="Times New Roman" w:hAnsi="Times New Roman" w:cs="Times New Roman"/>
                <w:b/>
                <w:sz w:val="24"/>
                <w:szCs w:val="24"/>
              </w:rPr>
              <w:t>3503</w:t>
            </w:r>
          </w:p>
        </w:tc>
        <w:tc>
          <w:tcPr>
            <w:tcW w:w="1607" w:type="dxa"/>
          </w:tcPr>
          <w:p w14:paraId="096E44FD" w14:textId="4143C3A6" w:rsidR="004F3D75" w:rsidRPr="006A1309" w:rsidRDefault="003457AF" w:rsidP="003457AF">
            <w:pPr>
              <w:jc w:val="center"/>
              <w:rPr>
                <w:rFonts w:ascii="Times New Roman" w:hAnsi="Times New Roman" w:cs="Times New Roman"/>
                <w:b/>
                <w:sz w:val="24"/>
                <w:szCs w:val="24"/>
              </w:rPr>
            </w:pPr>
            <w:r w:rsidRPr="006A1309">
              <w:rPr>
                <w:rFonts w:ascii="Times New Roman" w:hAnsi="Times New Roman" w:cs="Times New Roman"/>
                <w:b/>
                <w:sz w:val="24"/>
                <w:szCs w:val="24"/>
              </w:rPr>
              <w:t>3537</w:t>
            </w:r>
          </w:p>
        </w:tc>
        <w:tc>
          <w:tcPr>
            <w:tcW w:w="1607" w:type="dxa"/>
          </w:tcPr>
          <w:p w14:paraId="6659495E" w14:textId="586CB21E" w:rsidR="004F3D75" w:rsidRPr="006A1309" w:rsidRDefault="005E13E1" w:rsidP="005E13E1">
            <w:pPr>
              <w:jc w:val="center"/>
              <w:rPr>
                <w:rFonts w:ascii="Times New Roman" w:hAnsi="Times New Roman" w:cs="Times New Roman"/>
                <w:b/>
                <w:sz w:val="24"/>
                <w:szCs w:val="24"/>
              </w:rPr>
            </w:pPr>
            <w:r w:rsidRPr="006A1309">
              <w:rPr>
                <w:rFonts w:ascii="Times New Roman" w:hAnsi="Times New Roman" w:cs="Times New Roman"/>
                <w:b/>
                <w:sz w:val="24"/>
                <w:szCs w:val="24"/>
              </w:rPr>
              <w:t>3518</w:t>
            </w:r>
          </w:p>
        </w:tc>
      </w:tr>
    </w:tbl>
    <w:p w14:paraId="337A484E" w14:textId="77777777" w:rsidR="004F3D75" w:rsidRDefault="004F3D75" w:rsidP="004F3D75">
      <w:pPr>
        <w:spacing w:after="0"/>
        <w:rPr>
          <w:rFonts w:ascii="Times New Roman" w:hAnsi="Times New Roman" w:cs="Times New Roman"/>
          <w:sz w:val="24"/>
          <w:szCs w:val="24"/>
        </w:rPr>
      </w:pPr>
    </w:p>
    <w:p w14:paraId="675D0AAA" w14:textId="544C2495" w:rsidR="004F3D75" w:rsidRDefault="00360BF4" w:rsidP="001E6783">
      <w:pPr>
        <w:spacing w:after="0"/>
        <w:jc w:val="center"/>
        <w:rPr>
          <w:rFonts w:ascii="Times New Roman" w:hAnsi="Times New Roman" w:cs="Times New Roman"/>
          <w:sz w:val="24"/>
          <w:szCs w:val="24"/>
        </w:rPr>
      </w:pPr>
      <w:r>
        <w:rPr>
          <w:noProof/>
        </w:rPr>
        <w:lastRenderedPageBreak/>
        <w:drawing>
          <wp:inline distT="0" distB="0" distL="0" distR="0" wp14:anchorId="0CB1C1E1" wp14:editId="1B187CAC">
            <wp:extent cx="5326380" cy="2590800"/>
            <wp:effectExtent l="0" t="0" r="7620" b="0"/>
            <wp:docPr id="13" name="Diagrama 13">
              <a:extLst xmlns:a="http://schemas.openxmlformats.org/drawingml/2006/main">
                <a:ext uri="{FF2B5EF4-FFF2-40B4-BE49-F238E27FC236}">
                  <a16:creationId xmlns:a16="http://schemas.microsoft.com/office/drawing/2014/main" id="{A87C23A5-2550-4879-B955-EE6A20D94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244FFC" w14:textId="77777777" w:rsidR="0031158B" w:rsidRDefault="0031158B" w:rsidP="001E6783">
      <w:pPr>
        <w:spacing w:after="0"/>
        <w:jc w:val="center"/>
        <w:rPr>
          <w:rFonts w:ascii="Times New Roman" w:hAnsi="Times New Roman" w:cs="Times New Roman"/>
          <w:sz w:val="24"/>
          <w:szCs w:val="24"/>
        </w:rPr>
      </w:pPr>
    </w:p>
    <w:p w14:paraId="4B02732A" w14:textId="2735A80F" w:rsidR="004F3D75" w:rsidRDefault="00B034A1" w:rsidP="00F13755">
      <w:pPr>
        <w:spacing w:after="0"/>
        <w:jc w:val="center"/>
        <w:rPr>
          <w:rFonts w:ascii="Times New Roman" w:hAnsi="Times New Roman" w:cs="Times New Roman"/>
          <w:sz w:val="24"/>
          <w:szCs w:val="24"/>
        </w:rPr>
      </w:pPr>
      <w:r>
        <w:rPr>
          <w:noProof/>
        </w:rPr>
        <w:drawing>
          <wp:inline distT="0" distB="0" distL="0" distR="0" wp14:anchorId="507CFDC6" wp14:editId="3A18583E">
            <wp:extent cx="5303520" cy="2720340"/>
            <wp:effectExtent l="0" t="0" r="11430" b="3810"/>
            <wp:docPr id="14" name="Diagrama 14">
              <a:extLst xmlns:a="http://schemas.openxmlformats.org/drawingml/2006/main">
                <a:ext uri="{FF2B5EF4-FFF2-40B4-BE49-F238E27FC236}">
                  <a16:creationId xmlns:a16="http://schemas.microsoft.com/office/drawing/2014/main" id="{E7676222-F1DD-4339-A2AD-1239A1EBFD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08FCCF" w14:textId="77777777" w:rsidR="004F3D75" w:rsidRDefault="004F3D75" w:rsidP="00C10CE2">
      <w:pPr>
        <w:spacing w:after="0" w:line="240" w:lineRule="auto"/>
        <w:rPr>
          <w:rFonts w:ascii="Times New Roman" w:hAnsi="Times New Roman" w:cs="Times New Roman"/>
          <w:sz w:val="24"/>
          <w:szCs w:val="24"/>
        </w:rPr>
      </w:pPr>
    </w:p>
    <w:p w14:paraId="0E803408" w14:textId="0B9DFFB5" w:rsidR="00193AFA" w:rsidRPr="00A07729" w:rsidRDefault="00227758" w:rsidP="00ED4A2B">
      <w:pPr>
        <w:spacing w:after="0" w:line="240" w:lineRule="auto"/>
        <w:jc w:val="both"/>
        <w:rPr>
          <w:rFonts w:ascii="Times New Roman" w:hAnsi="Times New Roman" w:cs="Times New Roman"/>
          <w:i/>
          <w:sz w:val="24"/>
          <w:szCs w:val="24"/>
          <w:u w:val="single"/>
        </w:rPr>
      </w:pPr>
      <w:r>
        <w:rPr>
          <w:rFonts w:ascii="Times New Roman" w:hAnsi="Times New Roman" w:cs="Times New Roman"/>
          <w:sz w:val="24"/>
          <w:szCs w:val="24"/>
        </w:rPr>
        <w:tab/>
      </w:r>
      <w:r w:rsidR="00A07729" w:rsidRPr="00A07729">
        <w:rPr>
          <w:rFonts w:ascii="Times New Roman" w:hAnsi="Times New Roman" w:cs="Times New Roman"/>
          <w:i/>
          <w:sz w:val="24"/>
          <w:szCs w:val="24"/>
          <w:u w:val="single"/>
        </w:rPr>
        <w:t>Suaugusiųjų mokymasis.</w:t>
      </w:r>
    </w:p>
    <w:p w14:paraId="42F7288D" w14:textId="6670BFEF" w:rsidR="00150B37" w:rsidRPr="00ED4A2B" w:rsidRDefault="00ED4A2B" w:rsidP="0031158B">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Ukmergės rajone</w:t>
      </w:r>
      <w:r w:rsidR="00150B37" w:rsidRPr="00150B37">
        <w:rPr>
          <w:rFonts w:ascii="Times New Roman" w:hAnsi="Times New Roman" w:cs="Times New Roman"/>
          <w:sz w:val="24"/>
          <w:szCs w:val="24"/>
        </w:rPr>
        <w:t xml:space="preserve"> užtikrinamos galimybės suaugusiųjų formaliojo švietimo poreikiams tenkinti. Suaugusiųjų pradinio ir pagrindinio ugdymo programas teikia Ukmergės Užupio pagrindinė mokykla, o vidurinio ugdymo programą – Ukmergės Jono Basanavičiaus gimnazija. Pastaraisiais metais poreikio šioms programoms ir mokinių jose nebuvo.</w:t>
      </w:r>
    </w:p>
    <w:p w14:paraId="69E3701D" w14:textId="317EA069" w:rsidR="00DB4D41" w:rsidRPr="0031158B" w:rsidRDefault="00ED4A2B" w:rsidP="0031158B">
      <w:pPr>
        <w:spacing w:after="0" w:line="240" w:lineRule="auto"/>
        <w:ind w:firstLine="1298"/>
        <w:jc w:val="both"/>
        <w:rPr>
          <w:rFonts w:ascii="Times New Roman" w:hAnsi="Times New Roman" w:cs="Times New Roman"/>
          <w:color w:val="000000"/>
          <w:sz w:val="24"/>
          <w:szCs w:val="24"/>
        </w:rPr>
      </w:pPr>
      <w:r>
        <w:rPr>
          <w:rFonts w:ascii="Times New Roman" w:hAnsi="Times New Roman" w:cs="Times New Roman"/>
          <w:color w:val="000000"/>
          <w:sz w:val="24"/>
          <w:szCs w:val="24"/>
        </w:rPr>
        <w:t>Taip pat</w:t>
      </w:r>
      <w:r w:rsidR="00150B37" w:rsidRPr="00ED4A2B">
        <w:rPr>
          <w:rFonts w:ascii="Times New Roman" w:hAnsi="Times New Roman" w:cs="Times New Roman"/>
          <w:color w:val="000000"/>
          <w:sz w:val="24"/>
          <w:szCs w:val="24"/>
        </w:rPr>
        <w:t xml:space="preserve"> veikia Produktyvaus mokymo klasė, įsteigta Užupio pagrindinėje mokykloje. Joje sudaromos sąlygos mokiniams įgyti bendrąsias ir dalykines kompetencijas praktiškai, atsižvelgiant į jų individualius gebėjimus, polinkius bei mokymosi motyvaciją</w:t>
      </w:r>
      <w:r>
        <w:rPr>
          <w:rFonts w:ascii="Times New Roman" w:hAnsi="Times New Roman" w:cs="Times New Roman"/>
          <w:color w:val="000000"/>
          <w:sz w:val="24"/>
          <w:szCs w:val="24"/>
        </w:rPr>
        <w:t>.</w:t>
      </w:r>
      <w:r w:rsidRPr="00ED4A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Ši klasė</w:t>
      </w:r>
      <w:r w:rsidRPr="00ED4A2B">
        <w:rPr>
          <w:rFonts w:ascii="Times New Roman" w:hAnsi="Times New Roman" w:cs="Times New Roman"/>
          <w:color w:val="000000"/>
          <w:sz w:val="24"/>
          <w:szCs w:val="24"/>
        </w:rPr>
        <w:t xml:space="preserve"> skirta 15–17 metų mokiniams, turintiems mokymosi sunkumų arba grįžusiems į švietimo sistemą po to, kai iš jos iškrito, norintiems socializuotis, pritapti švietimo sistemoje per pasirinktą ir asmeniškai patrauklią darbinę veiklą</w:t>
      </w:r>
      <w:r>
        <w:rPr>
          <w:rFonts w:ascii="Times New Roman" w:hAnsi="Times New Roman" w:cs="Times New Roman"/>
          <w:color w:val="000000"/>
          <w:sz w:val="24"/>
          <w:szCs w:val="24"/>
        </w:rPr>
        <w:t>. Tokiu būdu mokiniams</w:t>
      </w:r>
      <w:r w:rsidR="00150B37" w:rsidRPr="00ED4A2B">
        <w:rPr>
          <w:rFonts w:ascii="Times New Roman" w:hAnsi="Times New Roman" w:cs="Times New Roman"/>
          <w:color w:val="000000"/>
          <w:sz w:val="24"/>
          <w:szCs w:val="24"/>
        </w:rPr>
        <w:t xml:space="preserve"> suteikia</w:t>
      </w:r>
      <w:r>
        <w:rPr>
          <w:rFonts w:ascii="Times New Roman" w:hAnsi="Times New Roman" w:cs="Times New Roman"/>
          <w:color w:val="000000"/>
          <w:sz w:val="24"/>
          <w:szCs w:val="24"/>
        </w:rPr>
        <w:t>ma</w:t>
      </w:r>
      <w:r w:rsidR="00150B37" w:rsidRPr="00ED4A2B">
        <w:rPr>
          <w:rFonts w:ascii="Times New Roman" w:hAnsi="Times New Roman" w:cs="Times New Roman"/>
          <w:color w:val="000000"/>
          <w:sz w:val="24"/>
          <w:szCs w:val="24"/>
        </w:rPr>
        <w:t xml:space="preserve"> galimyb</w:t>
      </w:r>
      <w:r>
        <w:rPr>
          <w:rFonts w:ascii="Times New Roman" w:hAnsi="Times New Roman" w:cs="Times New Roman"/>
          <w:color w:val="000000"/>
          <w:sz w:val="24"/>
          <w:szCs w:val="24"/>
        </w:rPr>
        <w:t>ė</w:t>
      </w:r>
      <w:r w:rsidR="00150B37" w:rsidRPr="00ED4A2B">
        <w:rPr>
          <w:rFonts w:ascii="Times New Roman" w:hAnsi="Times New Roman" w:cs="Times New Roman"/>
          <w:color w:val="000000"/>
          <w:sz w:val="24"/>
          <w:szCs w:val="24"/>
        </w:rPr>
        <w:t xml:space="preserve"> mokytis kitaip – derinant teorinį ugdymą su praktine veikla įvairiose profesinio mokymo įstaigose ar darbo aplinkose, taip padedant mokiniams geriau pasiruošti tolimesniam mokymuisi ir sėkmingai integracijai į darbo rinką.</w:t>
      </w:r>
      <w:r>
        <w:rPr>
          <w:rFonts w:ascii="Times New Roman" w:hAnsi="Times New Roman" w:cs="Times New Roman"/>
          <w:color w:val="000000"/>
          <w:sz w:val="24"/>
          <w:szCs w:val="24"/>
        </w:rPr>
        <w:t xml:space="preserve"> </w:t>
      </w:r>
    </w:p>
    <w:tbl>
      <w:tblPr>
        <w:tblStyle w:val="Lentelstinklelis"/>
        <w:tblW w:w="0" w:type="auto"/>
        <w:tblLook w:val="04A0" w:firstRow="1" w:lastRow="0" w:firstColumn="1" w:lastColumn="0" w:noHBand="0" w:noVBand="1"/>
      </w:tblPr>
      <w:tblGrid>
        <w:gridCol w:w="1615"/>
        <w:gridCol w:w="1603"/>
        <w:gridCol w:w="1602"/>
        <w:gridCol w:w="1602"/>
        <w:gridCol w:w="1603"/>
        <w:gridCol w:w="1603"/>
      </w:tblGrid>
      <w:tr w:rsidR="00ED4A2B" w:rsidRPr="00ED4A2B" w14:paraId="5A0DC201" w14:textId="77777777" w:rsidTr="00ED4A2B">
        <w:trPr>
          <w:trHeight w:val="296"/>
        </w:trPr>
        <w:tc>
          <w:tcPr>
            <w:tcW w:w="9628" w:type="dxa"/>
            <w:gridSpan w:val="6"/>
            <w:shd w:val="clear" w:color="auto" w:fill="FFCCCC"/>
            <w:vAlign w:val="center"/>
          </w:tcPr>
          <w:p w14:paraId="51197E43" w14:textId="1A890AD1" w:rsidR="00ED4A2B" w:rsidRPr="00ED4A2B" w:rsidRDefault="00ED4A2B" w:rsidP="00C10CE2">
            <w:pPr>
              <w:jc w:val="center"/>
              <w:rPr>
                <w:rFonts w:ascii="Times New Roman" w:hAnsi="Times New Roman" w:cs="Times New Roman"/>
                <w:b/>
                <w:sz w:val="24"/>
                <w:szCs w:val="24"/>
              </w:rPr>
            </w:pPr>
            <w:r w:rsidRPr="00ED4A2B">
              <w:rPr>
                <w:rFonts w:ascii="Times New Roman" w:hAnsi="Times New Roman" w:cs="Times New Roman"/>
                <w:b/>
                <w:spacing w:val="-8"/>
                <w:sz w:val="24"/>
                <w:szCs w:val="24"/>
              </w:rPr>
              <w:t>Produktyvaus mokymo mokinių skaičiaus pokytis 20</w:t>
            </w:r>
            <w:r>
              <w:rPr>
                <w:rFonts w:ascii="Times New Roman" w:hAnsi="Times New Roman" w:cs="Times New Roman"/>
                <w:b/>
                <w:spacing w:val="-8"/>
                <w:sz w:val="24"/>
                <w:szCs w:val="24"/>
              </w:rPr>
              <w:t>21</w:t>
            </w:r>
            <w:r w:rsidRPr="00ED4A2B">
              <w:rPr>
                <w:rFonts w:ascii="Times New Roman" w:hAnsi="Times New Roman" w:cs="Times New Roman"/>
                <w:b/>
                <w:spacing w:val="-8"/>
                <w:sz w:val="24"/>
                <w:szCs w:val="24"/>
              </w:rPr>
              <w:t>–20</w:t>
            </w:r>
            <w:r>
              <w:rPr>
                <w:rFonts w:ascii="Times New Roman" w:hAnsi="Times New Roman" w:cs="Times New Roman"/>
                <w:b/>
                <w:spacing w:val="-8"/>
                <w:sz w:val="24"/>
                <w:szCs w:val="24"/>
              </w:rPr>
              <w:t>26</w:t>
            </w:r>
            <w:r w:rsidRPr="00ED4A2B">
              <w:rPr>
                <w:rFonts w:ascii="Times New Roman" w:hAnsi="Times New Roman" w:cs="Times New Roman"/>
                <w:b/>
                <w:spacing w:val="-8"/>
                <w:sz w:val="24"/>
                <w:szCs w:val="24"/>
              </w:rPr>
              <w:t xml:space="preserve"> m. </w:t>
            </w:r>
          </w:p>
        </w:tc>
      </w:tr>
      <w:tr w:rsidR="00DB4D41" w:rsidRPr="00ED4A2B" w14:paraId="7DB4E6A7" w14:textId="77777777" w:rsidTr="00ED4A2B">
        <w:trPr>
          <w:trHeight w:val="296"/>
        </w:trPr>
        <w:tc>
          <w:tcPr>
            <w:tcW w:w="1615" w:type="dxa"/>
            <w:vAlign w:val="center"/>
          </w:tcPr>
          <w:p w14:paraId="555102E4" w14:textId="77777777" w:rsidR="00DB4D41" w:rsidRPr="00ED4A2B" w:rsidRDefault="00DB4D41" w:rsidP="00C10CE2">
            <w:pPr>
              <w:jc w:val="center"/>
              <w:rPr>
                <w:rFonts w:ascii="Times New Roman" w:hAnsi="Times New Roman" w:cs="Times New Roman"/>
                <w:b/>
                <w:sz w:val="24"/>
                <w:szCs w:val="24"/>
              </w:rPr>
            </w:pPr>
            <w:r w:rsidRPr="00ED4A2B">
              <w:rPr>
                <w:rFonts w:ascii="Times New Roman" w:hAnsi="Times New Roman" w:cs="Times New Roman"/>
                <w:b/>
                <w:sz w:val="24"/>
                <w:szCs w:val="24"/>
              </w:rPr>
              <w:t>Klasės</w:t>
            </w:r>
          </w:p>
        </w:tc>
        <w:tc>
          <w:tcPr>
            <w:tcW w:w="1603" w:type="dxa"/>
            <w:vAlign w:val="center"/>
          </w:tcPr>
          <w:p w14:paraId="1FE8D66C" w14:textId="5DFFAB5E" w:rsidR="00DB4D41" w:rsidRPr="00ED4A2B" w:rsidRDefault="00DB4D41" w:rsidP="00C10CE2">
            <w:pPr>
              <w:jc w:val="center"/>
              <w:rPr>
                <w:rFonts w:ascii="Times New Roman" w:hAnsi="Times New Roman" w:cs="Times New Roman"/>
                <w:b/>
                <w:sz w:val="24"/>
                <w:szCs w:val="24"/>
              </w:rPr>
            </w:pPr>
            <w:r w:rsidRPr="00ED4A2B">
              <w:rPr>
                <w:rFonts w:ascii="Times New Roman" w:hAnsi="Times New Roman" w:cs="Times New Roman"/>
                <w:b/>
                <w:sz w:val="24"/>
                <w:szCs w:val="24"/>
              </w:rPr>
              <w:t>20</w:t>
            </w:r>
            <w:r w:rsidR="00ED4A2B">
              <w:rPr>
                <w:rFonts w:ascii="Times New Roman" w:hAnsi="Times New Roman" w:cs="Times New Roman"/>
                <w:b/>
                <w:sz w:val="24"/>
                <w:szCs w:val="24"/>
              </w:rPr>
              <w:t>21</w:t>
            </w:r>
            <w:r w:rsidR="007F3C12" w:rsidRPr="00ED4A2B">
              <w:rPr>
                <w:rFonts w:ascii="Times New Roman" w:hAnsi="Times New Roman" w:cs="Times New Roman"/>
                <w:b/>
                <w:sz w:val="24"/>
                <w:szCs w:val="24"/>
              </w:rPr>
              <w:t>–</w:t>
            </w:r>
            <w:r w:rsidRPr="00ED4A2B">
              <w:rPr>
                <w:rFonts w:ascii="Times New Roman" w:hAnsi="Times New Roman" w:cs="Times New Roman"/>
                <w:b/>
                <w:sz w:val="24"/>
                <w:szCs w:val="24"/>
              </w:rPr>
              <w:t>20</w:t>
            </w:r>
            <w:r w:rsidR="00ED4A2B">
              <w:rPr>
                <w:rFonts w:ascii="Times New Roman" w:hAnsi="Times New Roman" w:cs="Times New Roman"/>
                <w:b/>
                <w:sz w:val="24"/>
                <w:szCs w:val="24"/>
              </w:rPr>
              <w:t xml:space="preserve">22 </w:t>
            </w:r>
            <w:r w:rsidRPr="00ED4A2B">
              <w:rPr>
                <w:rFonts w:ascii="Times New Roman" w:hAnsi="Times New Roman" w:cs="Times New Roman"/>
                <w:b/>
                <w:sz w:val="24"/>
                <w:szCs w:val="24"/>
              </w:rPr>
              <w:t>m. m.</w:t>
            </w:r>
          </w:p>
        </w:tc>
        <w:tc>
          <w:tcPr>
            <w:tcW w:w="1602" w:type="dxa"/>
            <w:vAlign w:val="center"/>
          </w:tcPr>
          <w:p w14:paraId="4276AECC" w14:textId="3BB6DB26" w:rsidR="00DB4D41" w:rsidRPr="00ED4A2B" w:rsidRDefault="00DB4D41" w:rsidP="00C10CE2">
            <w:pPr>
              <w:jc w:val="center"/>
              <w:rPr>
                <w:rFonts w:ascii="Times New Roman" w:hAnsi="Times New Roman" w:cs="Times New Roman"/>
                <w:b/>
                <w:sz w:val="24"/>
                <w:szCs w:val="24"/>
              </w:rPr>
            </w:pPr>
            <w:r w:rsidRPr="00ED4A2B">
              <w:rPr>
                <w:rFonts w:ascii="Times New Roman" w:hAnsi="Times New Roman" w:cs="Times New Roman"/>
                <w:b/>
                <w:sz w:val="24"/>
                <w:szCs w:val="24"/>
              </w:rPr>
              <w:t>20</w:t>
            </w:r>
            <w:r w:rsidR="00ED4A2B">
              <w:rPr>
                <w:rFonts w:ascii="Times New Roman" w:hAnsi="Times New Roman" w:cs="Times New Roman"/>
                <w:b/>
                <w:sz w:val="24"/>
                <w:szCs w:val="24"/>
              </w:rPr>
              <w:t>22</w:t>
            </w:r>
            <w:r w:rsidR="007F3C12" w:rsidRPr="00ED4A2B">
              <w:rPr>
                <w:rFonts w:ascii="Times New Roman" w:hAnsi="Times New Roman" w:cs="Times New Roman"/>
                <w:b/>
                <w:sz w:val="24"/>
                <w:szCs w:val="24"/>
              </w:rPr>
              <w:t>–</w:t>
            </w:r>
            <w:r w:rsidRPr="00ED4A2B">
              <w:rPr>
                <w:rFonts w:ascii="Times New Roman" w:hAnsi="Times New Roman" w:cs="Times New Roman"/>
                <w:b/>
                <w:sz w:val="24"/>
                <w:szCs w:val="24"/>
              </w:rPr>
              <w:t>20</w:t>
            </w:r>
            <w:r w:rsidR="00ED4A2B">
              <w:rPr>
                <w:rFonts w:ascii="Times New Roman" w:hAnsi="Times New Roman" w:cs="Times New Roman"/>
                <w:b/>
                <w:sz w:val="24"/>
                <w:szCs w:val="24"/>
              </w:rPr>
              <w:t xml:space="preserve">23 </w:t>
            </w:r>
            <w:r w:rsidRPr="00ED4A2B">
              <w:rPr>
                <w:rFonts w:ascii="Times New Roman" w:hAnsi="Times New Roman" w:cs="Times New Roman"/>
                <w:b/>
                <w:sz w:val="24"/>
                <w:szCs w:val="24"/>
              </w:rPr>
              <w:t>m. m.</w:t>
            </w:r>
          </w:p>
        </w:tc>
        <w:tc>
          <w:tcPr>
            <w:tcW w:w="1602" w:type="dxa"/>
            <w:vAlign w:val="center"/>
          </w:tcPr>
          <w:p w14:paraId="5E1C9F79" w14:textId="37A0408C" w:rsidR="00DB4D41" w:rsidRPr="00ED4A2B" w:rsidRDefault="00DB4D41" w:rsidP="00C10CE2">
            <w:pPr>
              <w:jc w:val="center"/>
              <w:rPr>
                <w:rFonts w:ascii="Times New Roman" w:hAnsi="Times New Roman" w:cs="Times New Roman"/>
                <w:b/>
                <w:sz w:val="24"/>
                <w:szCs w:val="24"/>
              </w:rPr>
            </w:pPr>
            <w:r w:rsidRPr="00ED4A2B">
              <w:rPr>
                <w:rFonts w:ascii="Times New Roman" w:hAnsi="Times New Roman" w:cs="Times New Roman"/>
                <w:b/>
                <w:sz w:val="24"/>
                <w:szCs w:val="24"/>
              </w:rPr>
              <w:t>20</w:t>
            </w:r>
            <w:r w:rsidR="00ED4A2B">
              <w:rPr>
                <w:rFonts w:ascii="Times New Roman" w:hAnsi="Times New Roman" w:cs="Times New Roman"/>
                <w:b/>
                <w:sz w:val="24"/>
                <w:szCs w:val="24"/>
              </w:rPr>
              <w:t>23</w:t>
            </w:r>
            <w:r w:rsidR="007F3C12" w:rsidRPr="00ED4A2B">
              <w:rPr>
                <w:rFonts w:ascii="Times New Roman" w:hAnsi="Times New Roman" w:cs="Times New Roman"/>
                <w:b/>
                <w:sz w:val="24"/>
                <w:szCs w:val="24"/>
              </w:rPr>
              <w:t>–</w:t>
            </w:r>
            <w:r w:rsidRPr="00ED4A2B">
              <w:rPr>
                <w:rFonts w:ascii="Times New Roman" w:hAnsi="Times New Roman" w:cs="Times New Roman"/>
                <w:b/>
                <w:sz w:val="24"/>
                <w:szCs w:val="24"/>
              </w:rPr>
              <w:t>20</w:t>
            </w:r>
            <w:r w:rsidR="00ED4A2B">
              <w:rPr>
                <w:rFonts w:ascii="Times New Roman" w:hAnsi="Times New Roman" w:cs="Times New Roman"/>
                <w:b/>
                <w:sz w:val="24"/>
                <w:szCs w:val="24"/>
              </w:rPr>
              <w:t>24</w:t>
            </w:r>
            <w:r w:rsidRPr="00ED4A2B">
              <w:rPr>
                <w:rFonts w:ascii="Times New Roman" w:hAnsi="Times New Roman" w:cs="Times New Roman"/>
                <w:b/>
                <w:sz w:val="24"/>
                <w:szCs w:val="24"/>
              </w:rPr>
              <w:t xml:space="preserve"> m. m.</w:t>
            </w:r>
          </w:p>
        </w:tc>
        <w:tc>
          <w:tcPr>
            <w:tcW w:w="1603" w:type="dxa"/>
            <w:vAlign w:val="center"/>
          </w:tcPr>
          <w:p w14:paraId="0B1EDD38" w14:textId="77B7B94B" w:rsidR="00DB4D41" w:rsidRPr="00ED4A2B" w:rsidRDefault="00DB4D41" w:rsidP="00C10CE2">
            <w:pPr>
              <w:jc w:val="center"/>
              <w:rPr>
                <w:rFonts w:ascii="Times New Roman" w:hAnsi="Times New Roman" w:cs="Times New Roman"/>
                <w:b/>
                <w:sz w:val="24"/>
                <w:szCs w:val="24"/>
              </w:rPr>
            </w:pPr>
            <w:r w:rsidRPr="00ED4A2B">
              <w:rPr>
                <w:rFonts w:ascii="Times New Roman" w:hAnsi="Times New Roman" w:cs="Times New Roman"/>
                <w:b/>
                <w:sz w:val="24"/>
                <w:szCs w:val="24"/>
              </w:rPr>
              <w:t>20</w:t>
            </w:r>
            <w:r w:rsidR="00ED4A2B">
              <w:rPr>
                <w:rFonts w:ascii="Times New Roman" w:hAnsi="Times New Roman" w:cs="Times New Roman"/>
                <w:b/>
                <w:sz w:val="24"/>
                <w:szCs w:val="24"/>
              </w:rPr>
              <w:t>24</w:t>
            </w:r>
            <w:r w:rsidR="007F3C12" w:rsidRPr="00ED4A2B">
              <w:rPr>
                <w:rFonts w:ascii="Times New Roman" w:hAnsi="Times New Roman" w:cs="Times New Roman"/>
                <w:b/>
                <w:sz w:val="24"/>
                <w:szCs w:val="24"/>
              </w:rPr>
              <w:t>–</w:t>
            </w:r>
            <w:r w:rsidRPr="00ED4A2B">
              <w:rPr>
                <w:rFonts w:ascii="Times New Roman" w:hAnsi="Times New Roman" w:cs="Times New Roman"/>
                <w:b/>
                <w:sz w:val="24"/>
                <w:szCs w:val="24"/>
              </w:rPr>
              <w:t>202</w:t>
            </w:r>
            <w:r w:rsidR="00ED4A2B">
              <w:rPr>
                <w:rFonts w:ascii="Times New Roman" w:hAnsi="Times New Roman" w:cs="Times New Roman"/>
                <w:b/>
                <w:sz w:val="24"/>
                <w:szCs w:val="24"/>
              </w:rPr>
              <w:t>5</w:t>
            </w:r>
            <w:r w:rsidRPr="00ED4A2B">
              <w:rPr>
                <w:rFonts w:ascii="Times New Roman" w:hAnsi="Times New Roman" w:cs="Times New Roman"/>
                <w:b/>
                <w:sz w:val="24"/>
                <w:szCs w:val="24"/>
              </w:rPr>
              <w:t xml:space="preserve"> m. m.</w:t>
            </w:r>
          </w:p>
        </w:tc>
        <w:tc>
          <w:tcPr>
            <w:tcW w:w="1603" w:type="dxa"/>
            <w:vAlign w:val="center"/>
          </w:tcPr>
          <w:p w14:paraId="3A197547" w14:textId="4C8951BA" w:rsidR="00DB4D41" w:rsidRPr="00ED4A2B" w:rsidRDefault="00DB4D41" w:rsidP="00C10CE2">
            <w:pPr>
              <w:jc w:val="center"/>
              <w:rPr>
                <w:rFonts w:ascii="Times New Roman" w:hAnsi="Times New Roman" w:cs="Times New Roman"/>
                <w:b/>
                <w:sz w:val="24"/>
                <w:szCs w:val="24"/>
              </w:rPr>
            </w:pPr>
            <w:r w:rsidRPr="00ED4A2B">
              <w:rPr>
                <w:rFonts w:ascii="Times New Roman" w:hAnsi="Times New Roman" w:cs="Times New Roman"/>
                <w:b/>
                <w:sz w:val="24"/>
                <w:szCs w:val="24"/>
              </w:rPr>
              <w:t>202</w:t>
            </w:r>
            <w:r w:rsidR="00ED4A2B">
              <w:rPr>
                <w:rFonts w:ascii="Times New Roman" w:hAnsi="Times New Roman" w:cs="Times New Roman"/>
                <w:b/>
                <w:sz w:val="24"/>
                <w:szCs w:val="24"/>
              </w:rPr>
              <w:t>5</w:t>
            </w:r>
            <w:r w:rsidR="007F3C12" w:rsidRPr="00ED4A2B">
              <w:rPr>
                <w:rFonts w:ascii="Times New Roman" w:hAnsi="Times New Roman" w:cs="Times New Roman"/>
                <w:b/>
                <w:sz w:val="24"/>
                <w:szCs w:val="24"/>
              </w:rPr>
              <w:t>–</w:t>
            </w:r>
            <w:r w:rsidRPr="00ED4A2B">
              <w:rPr>
                <w:rFonts w:ascii="Times New Roman" w:hAnsi="Times New Roman" w:cs="Times New Roman"/>
                <w:b/>
                <w:sz w:val="24"/>
                <w:szCs w:val="24"/>
              </w:rPr>
              <w:t>202</w:t>
            </w:r>
            <w:r w:rsidR="00ED4A2B">
              <w:rPr>
                <w:rFonts w:ascii="Times New Roman" w:hAnsi="Times New Roman" w:cs="Times New Roman"/>
                <w:b/>
                <w:sz w:val="24"/>
                <w:szCs w:val="24"/>
              </w:rPr>
              <w:t>6</w:t>
            </w:r>
            <w:r w:rsidRPr="00ED4A2B">
              <w:rPr>
                <w:rFonts w:ascii="Times New Roman" w:hAnsi="Times New Roman" w:cs="Times New Roman"/>
                <w:b/>
                <w:sz w:val="24"/>
                <w:szCs w:val="24"/>
              </w:rPr>
              <w:t xml:space="preserve"> m. m.</w:t>
            </w:r>
          </w:p>
        </w:tc>
      </w:tr>
      <w:tr w:rsidR="00DB4D41" w:rsidRPr="00ED4A2B" w14:paraId="0B2FCD44" w14:textId="77777777" w:rsidTr="00ED4A2B">
        <w:trPr>
          <w:trHeight w:val="287"/>
        </w:trPr>
        <w:tc>
          <w:tcPr>
            <w:tcW w:w="1615" w:type="dxa"/>
          </w:tcPr>
          <w:p w14:paraId="200187E9" w14:textId="77777777" w:rsidR="00DB4D41" w:rsidRPr="00ED4A2B" w:rsidRDefault="00DB4D41" w:rsidP="00B96F83">
            <w:pPr>
              <w:rPr>
                <w:rFonts w:ascii="Times New Roman" w:hAnsi="Times New Roman" w:cs="Times New Roman"/>
                <w:sz w:val="24"/>
                <w:szCs w:val="24"/>
              </w:rPr>
            </w:pPr>
            <w:r w:rsidRPr="00ED4A2B">
              <w:rPr>
                <w:rFonts w:ascii="Times New Roman" w:hAnsi="Times New Roman" w:cs="Times New Roman"/>
                <w:sz w:val="24"/>
                <w:szCs w:val="24"/>
              </w:rPr>
              <w:t>9 klasė</w:t>
            </w:r>
          </w:p>
        </w:tc>
        <w:tc>
          <w:tcPr>
            <w:tcW w:w="1603" w:type="dxa"/>
          </w:tcPr>
          <w:p w14:paraId="75C7B734" w14:textId="3095D4CB" w:rsidR="00DB4D41" w:rsidRPr="00ED4A2B" w:rsidRDefault="00223F38" w:rsidP="00876292">
            <w:pPr>
              <w:jc w:val="center"/>
              <w:rPr>
                <w:rFonts w:ascii="Times New Roman" w:hAnsi="Times New Roman" w:cs="Times New Roman"/>
                <w:sz w:val="24"/>
                <w:szCs w:val="24"/>
              </w:rPr>
            </w:pPr>
            <w:r>
              <w:rPr>
                <w:rFonts w:ascii="Times New Roman" w:hAnsi="Times New Roman" w:cs="Times New Roman"/>
                <w:sz w:val="24"/>
                <w:szCs w:val="24"/>
              </w:rPr>
              <w:t>16</w:t>
            </w:r>
          </w:p>
        </w:tc>
        <w:tc>
          <w:tcPr>
            <w:tcW w:w="1602" w:type="dxa"/>
          </w:tcPr>
          <w:p w14:paraId="09CC43A0" w14:textId="3D75C9ED" w:rsidR="00DB4D41" w:rsidRPr="00ED4A2B" w:rsidRDefault="00223F38" w:rsidP="00876292">
            <w:pPr>
              <w:jc w:val="center"/>
              <w:rPr>
                <w:rFonts w:ascii="Times New Roman" w:hAnsi="Times New Roman" w:cs="Times New Roman"/>
                <w:sz w:val="24"/>
                <w:szCs w:val="24"/>
              </w:rPr>
            </w:pPr>
            <w:r>
              <w:rPr>
                <w:rFonts w:ascii="Times New Roman" w:hAnsi="Times New Roman" w:cs="Times New Roman"/>
                <w:sz w:val="24"/>
                <w:szCs w:val="24"/>
              </w:rPr>
              <w:t>11</w:t>
            </w:r>
          </w:p>
        </w:tc>
        <w:tc>
          <w:tcPr>
            <w:tcW w:w="1602" w:type="dxa"/>
          </w:tcPr>
          <w:p w14:paraId="7C4AFCCE" w14:textId="6EF703EA" w:rsidR="00DB4D41" w:rsidRPr="00ED4A2B" w:rsidRDefault="00223F38" w:rsidP="00876292">
            <w:pPr>
              <w:jc w:val="center"/>
              <w:rPr>
                <w:rFonts w:ascii="Times New Roman" w:hAnsi="Times New Roman" w:cs="Times New Roman"/>
                <w:sz w:val="24"/>
                <w:szCs w:val="24"/>
              </w:rPr>
            </w:pPr>
            <w:r>
              <w:rPr>
                <w:rFonts w:ascii="Times New Roman" w:hAnsi="Times New Roman" w:cs="Times New Roman"/>
                <w:sz w:val="24"/>
                <w:szCs w:val="24"/>
              </w:rPr>
              <w:t>16</w:t>
            </w:r>
          </w:p>
        </w:tc>
        <w:tc>
          <w:tcPr>
            <w:tcW w:w="1603" w:type="dxa"/>
          </w:tcPr>
          <w:p w14:paraId="63D16711" w14:textId="300619A7" w:rsidR="00DB4D41" w:rsidRPr="00ED4A2B" w:rsidRDefault="00223F38" w:rsidP="00876292">
            <w:pPr>
              <w:jc w:val="center"/>
              <w:rPr>
                <w:rFonts w:ascii="Times New Roman" w:hAnsi="Times New Roman" w:cs="Times New Roman"/>
                <w:sz w:val="24"/>
                <w:szCs w:val="24"/>
              </w:rPr>
            </w:pPr>
            <w:r>
              <w:rPr>
                <w:rFonts w:ascii="Times New Roman" w:hAnsi="Times New Roman" w:cs="Times New Roman"/>
                <w:sz w:val="24"/>
                <w:szCs w:val="24"/>
              </w:rPr>
              <w:t>16</w:t>
            </w:r>
          </w:p>
        </w:tc>
        <w:tc>
          <w:tcPr>
            <w:tcW w:w="1603" w:type="dxa"/>
          </w:tcPr>
          <w:p w14:paraId="736BD74E" w14:textId="5A72F021" w:rsidR="00DB4D41" w:rsidRPr="00ED4A2B" w:rsidRDefault="00223F38" w:rsidP="00876292">
            <w:pPr>
              <w:jc w:val="center"/>
              <w:rPr>
                <w:rFonts w:ascii="Times New Roman" w:hAnsi="Times New Roman" w:cs="Times New Roman"/>
                <w:sz w:val="24"/>
                <w:szCs w:val="24"/>
              </w:rPr>
            </w:pPr>
            <w:r>
              <w:rPr>
                <w:rFonts w:ascii="Times New Roman" w:hAnsi="Times New Roman" w:cs="Times New Roman"/>
                <w:sz w:val="24"/>
                <w:szCs w:val="24"/>
              </w:rPr>
              <w:t>16</w:t>
            </w:r>
          </w:p>
        </w:tc>
      </w:tr>
      <w:tr w:rsidR="00DB4D41" w:rsidRPr="00ED4A2B" w14:paraId="183D7F45" w14:textId="77777777" w:rsidTr="00ED4A2B">
        <w:trPr>
          <w:trHeight w:val="303"/>
        </w:trPr>
        <w:tc>
          <w:tcPr>
            <w:tcW w:w="1615" w:type="dxa"/>
          </w:tcPr>
          <w:p w14:paraId="43E25BFB" w14:textId="77777777" w:rsidR="00DB4D41" w:rsidRPr="00ED4A2B" w:rsidRDefault="00DB4D41" w:rsidP="00B96F83">
            <w:pPr>
              <w:rPr>
                <w:rFonts w:ascii="Times New Roman" w:hAnsi="Times New Roman" w:cs="Times New Roman"/>
                <w:sz w:val="24"/>
                <w:szCs w:val="24"/>
              </w:rPr>
            </w:pPr>
            <w:r w:rsidRPr="00ED4A2B">
              <w:rPr>
                <w:rFonts w:ascii="Times New Roman" w:hAnsi="Times New Roman" w:cs="Times New Roman"/>
                <w:sz w:val="24"/>
                <w:szCs w:val="24"/>
              </w:rPr>
              <w:t>10 klasė</w:t>
            </w:r>
          </w:p>
        </w:tc>
        <w:tc>
          <w:tcPr>
            <w:tcW w:w="1603" w:type="dxa"/>
          </w:tcPr>
          <w:p w14:paraId="5DEF8173" w14:textId="5415DE9D" w:rsidR="00DB4D41" w:rsidRPr="00ED4A2B" w:rsidRDefault="00223F38" w:rsidP="00876292">
            <w:pPr>
              <w:jc w:val="center"/>
              <w:rPr>
                <w:rFonts w:ascii="Times New Roman" w:hAnsi="Times New Roman" w:cs="Times New Roman"/>
                <w:sz w:val="24"/>
                <w:szCs w:val="24"/>
              </w:rPr>
            </w:pPr>
            <w:r>
              <w:rPr>
                <w:rFonts w:ascii="Times New Roman" w:hAnsi="Times New Roman" w:cs="Times New Roman"/>
                <w:sz w:val="24"/>
                <w:szCs w:val="24"/>
              </w:rPr>
              <w:t>15</w:t>
            </w:r>
          </w:p>
        </w:tc>
        <w:tc>
          <w:tcPr>
            <w:tcW w:w="1602" w:type="dxa"/>
          </w:tcPr>
          <w:p w14:paraId="48460DBD" w14:textId="56E948F0" w:rsidR="00DB4D41" w:rsidRPr="00ED4A2B" w:rsidRDefault="00223F38" w:rsidP="00876292">
            <w:pPr>
              <w:jc w:val="center"/>
              <w:rPr>
                <w:rFonts w:ascii="Times New Roman" w:hAnsi="Times New Roman" w:cs="Times New Roman"/>
                <w:sz w:val="24"/>
                <w:szCs w:val="24"/>
              </w:rPr>
            </w:pPr>
            <w:r>
              <w:rPr>
                <w:rFonts w:ascii="Times New Roman" w:hAnsi="Times New Roman" w:cs="Times New Roman"/>
                <w:sz w:val="24"/>
                <w:szCs w:val="24"/>
              </w:rPr>
              <w:t>16</w:t>
            </w:r>
          </w:p>
        </w:tc>
        <w:tc>
          <w:tcPr>
            <w:tcW w:w="1602" w:type="dxa"/>
          </w:tcPr>
          <w:p w14:paraId="4289FA41" w14:textId="5459D4FC" w:rsidR="00DB4D41" w:rsidRPr="00ED4A2B" w:rsidRDefault="00223F38" w:rsidP="00876292">
            <w:pPr>
              <w:jc w:val="center"/>
              <w:rPr>
                <w:rFonts w:ascii="Times New Roman" w:hAnsi="Times New Roman" w:cs="Times New Roman"/>
                <w:sz w:val="24"/>
                <w:szCs w:val="24"/>
              </w:rPr>
            </w:pPr>
            <w:r>
              <w:rPr>
                <w:rFonts w:ascii="Times New Roman" w:hAnsi="Times New Roman" w:cs="Times New Roman"/>
                <w:sz w:val="24"/>
                <w:szCs w:val="24"/>
              </w:rPr>
              <w:t>16</w:t>
            </w:r>
          </w:p>
        </w:tc>
        <w:tc>
          <w:tcPr>
            <w:tcW w:w="1603" w:type="dxa"/>
          </w:tcPr>
          <w:p w14:paraId="42526D59" w14:textId="70CC2BA4" w:rsidR="00DB4D41" w:rsidRPr="00ED4A2B" w:rsidRDefault="00223F38" w:rsidP="00876292">
            <w:pPr>
              <w:jc w:val="center"/>
              <w:rPr>
                <w:rFonts w:ascii="Times New Roman" w:hAnsi="Times New Roman" w:cs="Times New Roman"/>
                <w:sz w:val="24"/>
                <w:szCs w:val="24"/>
              </w:rPr>
            </w:pPr>
            <w:r>
              <w:rPr>
                <w:rFonts w:ascii="Times New Roman" w:hAnsi="Times New Roman" w:cs="Times New Roman"/>
                <w:sz w:val="24"/>
                <w:szCs w:val="24"/>
              </w:rPr>
              <w:t>16</w:t>
            </w:r>
          </w:p>
        </w:tc>
        <w:tc>
          <w:tcPr>
            <w:tcW w:w="1603" w:type="dxa"/>
          </w:tcPr>
          <w:p w14:paraId="6F39D216" w14:textId="04844212" w:rsidR="00DB4D41" w:rsidRPr="00ED4A2B" w:rsidRDefault="00223F38" w:rsidP="00876292">
            <w:pPr>
              <w:jc w:val="center"/>
              <w:rPr>
                <w:rFonts w:ascii="Times New Roman" w:hAnsi="Times New Roman" w:cs="Times New Roman"/>
                <w:sz w:val="24"/>
                <w:szCs w:val="24"/>
              </w:rPr>
            </w:pPr>
            <w:r>
              <w:rPr>
                <w:rFonts w:ascii="Times New Roman" w:hAnsi="Times New Roman" w:cs="Times New Roman"/>
                <w:sz w:val="24"/>
                <w:szCs w:val="24"/>
              </w:rPr>
              <w:t>13</w:t>
            </w:r>
          </w:p>
        </w:tc>
      </w:tr>
      <w:tr w:rsidR="00DB4D41" w:rsidRPr="00ED4A2B" w14:paraId="35AEFB31" w14:textId="77777777" w:rsidTr="00876292">
        <w:trPr>
          <w:trHeight w:val="144"/>
        </w:trPr>
        <w:tc>
          <w:tcPr>
            <w:tcW w:w="1615" w:type="dxa"/>
          </w:tcPr>
          <w:p w14:paraId="0A48357D" w14:textId="77777777" w:rsidR="00DB4D41" w:rsidRPr="00876292" w:rsidRDefault="00DB4D41" w:rsidP="00876292">
            <w:pPr>
              <w:jc w:val="right"/>
              <w:rPr>
                <w:rFonts w:ascii="Times New Roman" w:hAnsi="Times New Roman" w:cs="Times New Roman"/>
                <w:b/>
                <w:sz w:val="24"/>
                <w:szCs w:val="24"/>
              </w:rPr>
            </w:pPr>
            <w:r w:rsidRPr="00876292">
              <w:rPr>
                <w:rFonts w:ascii="Times New Roman" w:hAnsi="Times New Roman" w:cs="Times New Roman"/>
                <w:b/>
                <w:sz w:val="24"/>
                <w:szCs w:val="24"/>
              </w:rPr>
              <w:t>Iš viso:</w:t>
            </w:r>
          </w:p>
        </w:tc>
        <w:tc>
          <w:tcPr>
            <w:tcW w:w="1603" w:type="dxa"/>
          </w:tcPr>
          <w:p w14:paraId="0F38B176" w14:textId="2AA8062F" w:rsidR="00DB4D41" w:rsidRPr="00876292" w:rsidRDefault="00223F38" w:rsidP="00876292">
            <w:pPr>
              <w:jc w:val="center"/>
              <w:rPr>
                <w:rFonts w:ascii="Times New Roman" w:hAnsi="Times New Roman" w:cs="Times New Roman"/>
                <w:b/>
                <w:sz w:val="24"/>
                <w:szCs w:val="24"/>
              </w:rPr>
            </w:pPr>
            <w:r w:rsidRPr="00876292">
              <w:rPr>
                <w:rFonts w:ascii="Times New Roman" w:hAnsi="Times New Roman" w:cs="Times New Roman"/>
                <w:b/>
                <w:sz w:val="24"/>
                <w:szCs w:val="24"/>
              </w:rPr>
              <w:t>31</w:t>
            </w:r>
          </w:p>
        </w:tc>
        <w:tc>
          <w:tcPr>
            <w:tcW w:w="1602" w:type="dxa"/>
          </w:tcPr>
          <w:p w14:paraId="0CFCC66D" w14:textId="6A5AD0A0" w:rsidR="00DB4D41" w:rsidRPr="00876292" w:rsidRDefault="00223F38" w:rsidP="00876292">
            <w:pPr>
              <w:jc w:val="center"/>
              <w:rPr>
                <w:rFonts w:ascii="Times New Roman" w:hAnsi="Times New Roman" w:cs="Times New Roman"/>
                <w:b/>
                <w:sz w:val="24"/>
                <w:szCs w:val="24"/>
              </w:rPr>
            </w:pPr>
            <w:r w:rsidRPr="00876292">
              <w:rPr>
                <w:rFonts w:ascii="Times New Roman" w:hAnsi="Times New Roman" w:cs="Times New Roman"/>
                <w:b/>
                <w:sz w:val="24"/>
                <w:szCs w:val="24"/>
              </w:rPr>
              <w:t>27</w:t>
            </w:r>
          </w:p>
        </w:tc>
        <w:tc>
          <w:tcPr>
            <w:tcW w:w="1602" w:type="dxa"/>
          </w:tcPr>
          <w:p w14:paraId="5854ECCF" w14:textId="37CF8507" w:rsidR="00DB4D41" w:rsidRPr="00876292" w:rsidRDefault="00223F38" w:rsidP="00876292">
            <w:pPr>
              <w:jc w:val="center"/>
              <w:rPr>
                <w:rFonts w:ascii="Times New Roman" w:hAnsi="Times New Roman" w:cs="Times New Roman"/>
                <w:b/>
                <w:sz w:val="24"/>
                <w:szCs w:val="24"/>
              </w:rPr>
            </w:pPr>
            <w:r w:rsidRPr="00876292">
              <w:rPr>
                <w:rFonts w:ascii="Times New Roman" w:hAnsi="Times New Roman" w:cs="Times New Roman"/>
                <w:b/>
                <w:sz w:val="24"/>
                <w:szCs w:val="24"/>
              </w:rPr>
              <w:t>32</w:t>
            </w:r>
          </w:p>
        </w:tc>
        <w:tc>
          <w:tcPr>
            <w:tcW w:w="1603" w:type="dxa"/>
          </w:tcPr>
          <w:p w14:paraId="4D0D974B" w14:textId="6AEF8893" w:rsidR="00DB4D41" w:rsidRPr="00876292" w:rsidRDefault="00223F38" w:rsidP="00876292">
            <w:pPr>
              <w:jc w:val="center"/>
              <w:rPr>
                <w:rFonts w:ascii="Times New Roman" w:hAnsi="Times New Roman" w:cs="Times New Roman"/>
                <w:b/>
                <w:sz w:val="24"/>
                <w:szCs w:val="24"/>
              </w:rPr>
            </w:pPr>
            <w:r w:rsidRPr="00876292">
              <w:rPr>
                <w:rFonts w:ascii="Times New Roman" w:hAnsi="Times New Roman" w:cs="Times New Roman"/>
                <w:b/>
                <w:sz w:val="24"/>
                <w:szCs w:val="24"/>
              </w:rPr>
              <w:t>32</w:t>
            </w:r>
          </w:p>
        </w:tc>
        <w:tc>
          <w:tcPr>
            <w:tcW w:w="1603" w:type="dxa"/>
          </w:tcPr>
          <w:p w14:paraId="1D71E6C6" w14:textId="273E8C6C" w:rsidR="00DB4D41" w:rsidRPr="00876292" w:rsidRDefault="00223F38" w:rsidP="00876292">
            <w:pPr>
              <w:jc w:val="center"/>
              <w:rPr>
                <w:rFonts w:ascii="Times New Roman" w:hAnsi="Times New Roman" w:cs="Times New Roman"/>
                <w:b/>
                <w:sz w:val="24"/>
                <w:szCs w:val="24"/>
              </w:rPr>
            </w:pPr>
            <w:r w:rsidRPr="00876292">
              <w:rPr>
                <w:rFonts w:ascii="Times New Roman" w:hAnsi="Times New Roman" w:cs="Times New Roman"/>
                <w:b/>
                <w:sz w:val="24"/>
                <w:szCs w:val="24"/>
              </w:rPr>
              <w:t>29</w:t>
            </w:r>
          </w:p>
        </w:tc>
      </w:tr>
    </w:tbl>
    <w:p w14:paraId="4A3350AF" w14:textId="2AA12F44" w:rsidR="00F13755" w:rsidRPr="00A07729" w:rsidRDefault="00A07729" w:rsidP="00223F38">
      <w:pPr>
        <w:spacing w:after="0" w:line="240" w:lineRule="auto"/>
        <w:ind w:firstLine="1276"/>
        <w:jc w:val="both"/>
        <w:rPr>
          <w:rFonts w:ascii="Times New Roman" w:hAnsi="Times New Roman" w:cs="Times New Roman"/>
          <w:i/>
          <w:sz w:val="24"/>
          <w:szCs w:val="24"/>
          <w:u w:val="single"/>
        </w:rPr>
      </w:pPr>
      <w:r w:rsidRPr="00A07729">
        <w:rPr>
          <w:rFonts w:ascii="Times New Roman" w:hAnsi="Times New Roman" w:cs="Times New Roman"/>
          <w:i/>
          <w:sz w:val="24"/>
          <w:szCs w:val="24"/>
          <w:u w:val="single"/>
        </w:rPr>
        <w:lastRenderedPageBreak/>
        <w:t>Visos dienos mokyklos grupės.</w:t>
      </w:r>
    </w:p>
    <w:p w14:paraId="7C73B956" w14:textId="7D2D3410" w:rsidR="00ED4A2B" w:rsidRPr="00223F38" w:rsidRDefault="00223F38" w:rsidP="00223F38">
      <w:pPr>
        <w:spacing w:after="0" w:line="240" w:lineRule="auto"/>
        <w:ind w:firstLine="1276"/>
        <w:jc w:val="both"/>
        <w:rPr>
          <w:rFonts w:ascii="Times New Roman" w:hAnsi="Times New Roman" w:cs="Times New Roman"/>
          <w:sz w:val="24"/>
          <w:szCs w:val="24"/>
        </w:rPr>
      </w:pPr>
      <w:r w:rsidRPr="00223F38">
        <w:rPr>
          <w:rFonts w:ascii="Times New Roman" w:hAnsi="Times New Roman" w:cs="Times New Roman"/>
          <w:sz w:val="24"/>
          <w:szCs w:val="24"/>
        </w:rPr>
        <w:t>Nuo 2023 metų mokyklose komplektuojamos visos dienos mokyklos grupės, vadovaujantis Ukmergės rajono savivaldybės tarybos 2023 m. birželio 29 d. sprendimu Nr. 7-72 patvirtintu Visos dienos mokyklos grupės paslaugų teikimo Ukmergės rajono savivaldybės bendrojo ugdymo mokyklose tvarkos aprašu. Iki tol mokyklose veikė pailgintos dienos grupės, tačiau nauja tvarka užtikrina platesnį ir nuoseklesnį visos dienos ugdymą.</w:t>
      </w:r>
    </w:p>
    <w:p w14:paraId="3346B10B" w14:textId="056274CE" w:rsidR="00ED4A2B" w:rsidRPr="00223F38" w:rsidRDefault="00223F38" w:rsidP="00C10CE2">
      <w:pPr>
        <w:spacing w:after="0" w:line="240" w:lineRule="auto"/>
        <w:ind w:firstLine="1134"/>
        <w:jc w:val="both"/>
        <w:rPr>
          <w:rFonts w:ascii="Times New Roman" w:hAnsi="Times New Roman" w:cs="Times New Roman"/>
          <w:sz w:val="24"/>
          <w:szCs w:val="24"/>
          <w:lang w:val="pt-BR"/>
        </w:rPr>
      </w:pPr>
      <w:r w:rsidRPr="00223F38">
        <w:rPr>
          <w:rFonts w:ascii="Times New Roman" w:hAnsi="Times New Roman" w:cs="Times New Roman"/>
          <w:sz w:val="24"/>
          <w:szCs w:val="24"/>
          <w:lang w:val="pt-BR"/>
        </w:rPr>
        <w:t xml:space="preserve">Visos dienos mokyklos grupių organizavimas suteikia daug privalumų vaikų ugdymui. Šiose grupėse vaikai turi galimybę tęsti mokymąsi ir atlikti namų darbus prižiūrint pedagogams, geriau įsisavinti mokomąją medžiagą. Dalyvaudami įvairiose veiklose, jie lavina socialinius įgūdžius, mokosi bendradarbiavimo, konfliktų sprendimo ir pagarbos kitiems. Visos dienos grupėse vaikai praleidžia laiką saugioje ir prižiūrimoje aplinkoje, o pedagogai gali skirti daugiau dėmesio individualiems mokinių poreikiams. </w:t>
      </w:r>
    </w:p>
    <w:p w14:paraId="77A2C3F0" w14:textId="2A29C29A" w:rsidR="00DB4D41" w:rsidRDefault="00DB4D41" w:rsidP="00C10CE2">
      <w:pPr>
        <w:spacing w:after="0" w:line="240" w:lineRule="auto"/>
        <w:ind w:firstLine="1276"/>
        <w:jc w:val="both"/>
        <w:rPr>
          <w:rFonts w:ascii="Times New Roman" w:hAnsi="Times New Roman" w:cs="Times New Roman"/>
          <w:b/>
          <w:color w:val="FF0000"/>
          <w:spacing w:val="-8"/>
          <w:sz w:val="24"/>
          <w:szCs w:val="24"/>
        </w:rPr>
      </w:pPr>
    </w:p>
    <w:tbl>
      <w:tblPr>
        <w:tblStyle w:val="Lentelstinklelis"/>
        <w:tblW w:w="0" w:type="auto"/>
        <w:tblLook w:val="04A0" w:firstRow="1" w:lastRow="0" w:firstColumn="1" w:lastColumn="0" w:noHBand="0" w:noVBand="1"/>
      </w:tblPr>
      <w:tblGrid>
        <w:gridCol w:w="2122"/>
        <w:gridCol w:w="2268"/>
        <w:gridCol w:w="2268"/>
        <w:gridCol w:w="2970"/>
      </w:tblGrid>
      <w:tr w:rsidR="00291F14" w:rsidRPr="00C276B3" w14:paraId="58931645" w14:textId="77777777" w:rsidTr="00291F14">
        <w:trPr>
          <w:trHeight w:val="324"/>
        </w:trPr>
        <w:tc>
          <w:tcPr>
            <w:tcW w:w="9628" w:type="dxa"/>
            <w:gridSpan w:val="4"/>
            <w:shd w:val="clear" w:color="auto" w:fill="FFCCCC"/>
            <w:vAlign w:val="center"/>
          </w:tcPr>
          <w:p w14:paraId="4EBD8B3A" w14:textId="66BEF715" w:rsidR="00291F14" w:rsidRPr="00C276B3" w:rsidRDefault="00291F14" w:rsidP="00C837B8">
            <w:pPr>
              <w:jc w:val="center"/>
              <w:rPr>
                <w:rFonts w:ascii="Times New Roman" w:hAnsi="Times New Roman" w:cs="Times New Roman"/>
                <w:b/>
                <w:sz w:val="24"/>
                <w:szCs w:val="24"/>
              </w:rPr>
            </w:pPr>
            <w:r w:rsidRPr="00C276B3">
              <w:rPr>
                <w:rFonts w:ascii="Times New Roman" w:hAnsi="Times New Roman" w:cs="Times New Roman"/>
                <w:b/>
                <w:spacing w:val="-8"/>
                <w:sz w:val="24"/>
                <w:szCs w:val="24"/>
              </w:rPr>
              <w:t>Pailgintos dienos grup</w:t>
            </w:r>
            <w:r w:rsidR="00C276B3" w:rsidRPr="00C276B3">
              <w:rPr>
                <w:rFonts w:ascii="Times New Roman" w:hAnsi="Times New Roman" w:cs="Times New Roman"/>
                <w:b/>
                <w:spacing w:val="-8"/>
                <w:sz w:val="24"/>
                <w:szCs w:val="24"/>
              </w:rPr>
              <w:t>ės</w:t>
            </w:r>
          </w:p>
        </w:tc>
      </w:tr>
      <w:tr w:rsidR="00C276B3" w:rsidRPr="00C276B3" w14:paraId="2FCA9E9B" w14:textId="77777777" w:rsidTr="00C276B3">
        <w:trPr>
          <w:trHeight w:val="324"/>
        </w:trPr>
        <w:tc>
          <w:tcPr>
            <w:tcW w:w="2122" w:type="dxa"/>
            <w:vAlign w:val="center"/>
          </w:tcPr>
          <w:p w14:paraId="3A43C480" w14:textId="63191D19" w:rsidR="00C276B3" w:rsidRPr="00C276B3" w:rsidRDefault="00C276B3" w:rsidP="00C837B8">
            <w:pPr>
              <w:jc w:val="center"/>
              <w:rPr>
                <w:rFonts w:ascii="Times New Roman" w:hAnsi="Times New Roman" w:cs="Times New Roman"/>
                <w:b/>
                <w:sz w:val="24"/>
                <w:szCs w:val="24"/>
              </w:rPr>
            </w:pPr>
            <w:r>
              <w:rPr>
                <w:rFonts w:ascii="Times New Roman" w:hAnsi="Times New Roman" w:cs="Times New Roman"/>
                <w:b/>
                <w:sz w:val="24"/>
                <w:szCs w:val="24"/>
              </w:rPr>
              <w:t>Metai</w:t>
            </w:r>
          </w:p>
        </w:tc>
        <w:tc>
          <w:tcPr>
            <w:tcW w:w="4536" w:type="dxa"/>
            <w:gridSpan w:val="2"/>
            <w:vAlign w:val="center"/>
          </w:tcPr>
          <w:p w14:paraId="7A1772AD" w14:textId="4B784AE5" w:rsidR="00C276B3" w:rsidRPr="00C276B3" w:rsidRDefault="00C276B3" w:rsidP="00C837B8">
            <w:pPr>
              <w:jc w:val="center"/>
              <w:rPr>
                <w:rFonts w:ascii="Times New Roman" w:hAnsi="Times New Roman" w:cs="Times New Roman"/>
                <w:b/>
                <w:sz w:val="24"/>
                <w:szCs w:val="24"/>
              </w:rPr>
            </w:pPr>
            <w:r w:rsidRPr="00C276B3">
              <w:rPr>
                <w:rFonts w:ascii="Times New Roman" w:hAnsi="Times New Roman" w:cs="Times New Roman"/>
                <w:b/>
                <w:sz w:val="24"/>
                <w:szCs w:val="24"/>
              </w:rPr>
              <w:t>2021–2022 m. m.</w:t>
            </w:r>
          </w:p>
        </w:tc>
        <w:tc>
          <w:tcPr>
            <w:tcW w:w="2970" w:type="dxa"/>
            <w:vAlign w:val="center"/>
          </w:tcPr>
          <w:p w14:paraId="7791CF4C" w14:textId="164E43A8" w:rsidR="00C276B3" w:rsidRPr="00C276B3" w:rsidRDefault="00C276B3" w:rsidP="00C837B8">
            <w:pPr>
              <w:jc w:val="center"/>
              <w:rPr>
                <w:rFonts w:ascii="Times New Roman" w:hAnsi="Times New Roman" w:cs="Times New Roman"/>
                <w:b/>
                <w:sz w:val="24"/>
                <w:szCs w:val="24"/>
              </w:rPr>
            </w:pPr>
            <w:r w:rsidRPr="00C276B3">
              <w:rPr>
                <w:rFonts w:ascii="Times New Roman" w:hAnsi="Times New Roman" w:cs="Times New Roman"/>
                <w:b/>
                <w:sz w:val="24"/>
                <w:szCs w:val="24"/>
              </w:rPr>
              <w:t>2022–2023 m. m.</w:t>
            </w:r>
          </w:p>
        </w:tc>
      </w:tr>
      <w:tr w:rsidR="00C276B3" w:rsidRPr="00C276B3" w14:paraId="7B8BBC9F" w14:textId="77777777" w:rsidTr="00C276B3">
        <w:tc>
          <w:tcPr>
            <w:tcW w:w="2122" w:type="dxa"/>
          </w:tcPr>
          <w:p w14:paraId="0B336DDD" w14:textId="77777777" w:rsidR="00C276B3" w:rsidRPr="00C276B3" w:rsidRDefault="00C276B3" w:rsidP="00B96F83">
            <w:pPr>
              <w:rPr>
                <w:rFonts w:ascii="Times New Roman" w:hAnsi="Times New Roman" w:cs="Times New Roman"/>
                <w:sz w:val="24"/>
                <w:szCs w:val="24"/>
              </w:rPr>
            </w:pPr>
            <w:r w:rsidRPr="00C276B3">
              <w:rPr>
                <w:rFonts w:ascii="Times New Roman" w:hAnsi="Times New Roman" w:cs="Times New Roman"/>
                <w:sz w:val="24"/>
                <w:szCs w:val="24"/>
              </w:rPr>
              <w:t>Grupių skaičius</w:t>
            </w:r>
          </w:p>
        </w:tc>
        <w:tc>
          <w:tcPr>
            <w:tcW w:w="4536" w:type="dxa"/>
            <w:gridSpan w:val="2"/>
          </w:tcPr>
          <w:p w14:paraId="1E0AED17" w14:textId="2D35E62B" w:rsidR="00C276B3" w:rsidRPr="00C276B3" w:rsidRDefault="00C276B3" w:rsidP="00876292">
            <w:pPr>
              <w:jc w:val="center"/>
              <w:rPr>
                <w:rFonts w:ascii="Times New Roman" w:hAnsi="Times New Roman" w:cs="Times New Roman"/>
                <w:sz w:val="24"/>
                <w:szCs w:val="24"/>
              </w:rPr>
            </w:pPr>
            <w:r w:rsidRPr="00C276B3">
              <w:rPr>
                <w:rFonts w:ascii="Times New Roman" w:hAnsi="Times New Roman" w:cs="Times New Roman"/>
                <w:sz w:val="24"/>
                <w:szCs w:val="24"/>
              </w:rPr>
              <w:t>12</w:t>
            </w:r>
          </w:p>
        </w:tc>
        <w:tc>
          <w:tcPr>
            <w:tcW w:w="2970" w:type="dxa"/>
          </w:tcPr>
          <w:p w14:paraId="54091587" w14:textId="0E8B1337" w:rsidR="00C276B3" w:rsidRPr="00C276B3" w:rsidRDefault="00C276B3" w:rsidP="00876292">
            <w:pPr>
              <w:jc w:val="center"/>
              <w:rPr>
                <w:rFonts w:ascii="Times New Roman" w:hAnsi="Times New Roman" w:cs="Times New Roman"/>
                <w:sz w:val="24"/>
                <w:szCs w:val="24"/>
              </w:rPr>
            </w:pPr>
            <w:r>
              <w:rPr>
                <w:rFonts w:ascii="Times New Roman" w:hAnsi="Times New Roman" w:cs="Times New Roman"/>
                <w:sz w:val="24"/>
                <w:szCs w:val="24"/>
              </w:rPr>
              <w:t>15</w:t>
            </w:r>
          </w:p>
        </w:tc>
      </w:tr>
      <w:tr w:rsidR="00C276B3" w:rsidRPr="00C276B3" w14:paraId="2009A207" w14:textId="77777777" w:rsidTr="00C276B3">
        <w:tc>
          <w:tcPr>
            <w:tcW w:w="2122" w:type="dxa"/>
          </w:tcPr>
          <w:p w14:paraId="3AD02522" w14:textId="77777777" w:rsidR="00C276B3" w:rsidRPr="00C276B3" w:rsidRDefault="00C276B3" w:rsidP="00B96F83">
            <w:pPr>
              <w:rPr>
                <w:rFonts w:ascii="Times New Roman" w:hAnsi="Times New Roman" w:cs="Times New Roman"/>
                <w:sz w:val="24"/>
                <w:szCs w:val="24"/>
              </w:rPr>
            </w:pPr>
            <w:r w:rsidRPr="00C276B3">
              <w:rPr>
                <w:rFonts w:ascii="Times New Roman" w:hAnsi="Times New Roman" w:cs="Times New Roman"/>
                <w:sz w:val="24"/>
                <w:szCs w:val="24"/>
              </w:rPr>
              <w:t>Mokinių skaičius</w:t>
            </w:r>
          </w:p>
        </w:tc>
        <w:tc>
          <w:tcPr>
            <w:tcW w:w="4536" w:type="dxa"/>
            <w:gridSpan w:val="2"/>
          </w:tcPr>
          <w:p w14:paraId="655D716A" w14:textId="5ADB1D30" w:rsidR="00C276B3" w:rsidRPr="00C276B3" w:rsidRDefault="00C276B3" w:rsidP="00876292">
            <w:pPr>
              <w:jc w:val="center"/>
              <w:rPr>
                <w:rFonts w:ascii="Times New Roman" w:hAnsi="Times New Roman" w:cs="Times New Roman"/>
                <w:sz w:val="24"/>
                <w:szCs w:val="24"/>
              </w:rPr>
            </w:pPr>
            <w:r w:rsidRPr="00C276B3">
              <w:rPr>
                <w:rFonts w:ascii="Times New Roman" w:hAnsi="Times New Roman" w:cs="Times New Roman"/>
                <w:sz w:val="24"/>
                <w:szCs w:val="24"/>
              </w:rPr>
              <w:t>265</w:t>
            </w:r>
          </w:p>
        </w:tc>
        <w:tc>
          <w:tcPr>
            <w:tcW w:w="2970" w:type="dxa"/>
          </w:tcPr>
          <w:p w14:paraId="1BF4F938" w14:textId="1C6CF591" w:rsidR="00C276B3" w:rsidRPr="00C276B3" w:rsidRDefault="00C276B3" w:rsidP="00876292">
            <w:pPr>
              <w:jc w:val="center"/>
              <w:rPr>
                <w:rFonts w:ascii="Times New Roman" w:hAnsi="Times New Roman" w:cs="Times New Roman"/>
                <w:sz w:val="24"/>
                <w:szCs w:val="24"/>
              </w:rPr>
            </w:pPr>
            <w:r>
              <w:rPr>
                <w:rFonts w:ascii="Times New Roman" w:hAnsi="Times New Roman" w:cs="Times New Roman"/>
                <w:sz w:val="24"/>
                <w:szCs w:val="24"/>
              </w:rPr>
              <w:t>276</w:t>
            </w:r>
          </w:p>
        </w:tc>
      </w:tr>
      <w:tr w:rsidR="00C276B3" w:rsidRPr="00C276B3" w14:paraId="5B9DC7CC" w14:textId="77777777" w:rsidTr="00C276B3">
        <w:tc>
          <w:tcPr>
            <w:tcW w:w="9628" w:type="dxa"/>
            <w:gridSpan w:val="4"/>
            <w:shd w:val="clear" w:color="auto" w:fill="FFCCCC"/>
          </w:tcPr>
          <w:p w14:paraId="133B0E3C" w14:textId="082FDD70" w:rsidR="00C276B3" w:rsidRPr="00C276B3" w:rsidRDefault="00C276B3" w:rsidP="00C276B3">
            <w:pPr>
              <w:jc w:val="center"/>
              <w:rPr>
                <w:rFonts w:ascii="Times New Roman" w:hAnsi="Times New Roman" w:cs="Times New Roman"/>
                <w:b/>
                <w:sz w:val="24"/>
                <w:szCs w:val="24"/>
              </w:rPr>
            </w:pPr>
            <w:r w:rsidRPr="00C276B3">
              <w:rPr>
                <w:rFonts w:ascii="Times New Roman" w:hAnsi="Times New Roman" w:cs="Times New Roman"/>
                <w:b/>
                <w:sz w:val="24"/>
                <w:szCs w:val="24"/>
              </w:rPr>
              <w:t>Visos dienos mokykla</w:t>
            </w:r>
          </w:p>
        </w:tc>
      </w:tr>
      <w:tr w:rsidR="00C276B3" w:rsidRPr="00C276B3" w14:paraId="72258354" w14:textId="77777777" w:rsidTr="00C276B3">
        <w:tc>
          <w:tcPr>
            <w:tcW w:w="2122" w:type="dxa"/>
          </w:tcPr>
          <w:p w14:paraId="784052E7" w14:textId="69816A45" w:rsidR="00C276B3" w:rsidRPr="00C276B3" w:rsidRDefault="00C276B3" w:rsidP="00C276B3">
            <w:pPr>
              <w:jc w:val="center"/>
              <w:rPr>
                <w:rFonts w:ascii="Times New Roman" w:hAnsi="Times New Roman" w:cs="Times New Roman"/>
                <w:b/>
                <w:sz w:val="24"/>
                <w:szCs w:val="24"/>
              </w:rPr>
            </w:pPr>
            <w:r w:rsidRPr="00C276B3">
              <w:rPr>
                <w:rFonts w:ascii="Times New Roman" w:hAnsi="Times New Roman" w:cs="Times New Roman"/>
                <w:b/>
                <w:sz w:val="24"/>
                <w:szCs w:val="24"/>
              </w:rPr>
              <w:t>Metai</w:t>
            </w:r>
          </w:p>
        </w:tc>
        <w:tc>
          <w:tcPr>
            <w:tcW w:w="2268" w:type="dxa"/>
          </w:tcPr>
          <w:p w14:paraId="2288B740" w14:textId="4B6C3FF0" w:rsidR="00C276B3" w:rsidRPr="00C276B3" w:rsidRDefault="00C276B3" w:rsidP="00C276B3">
            <w:pPr>
              <w:jc w:val="center"/>
              <w:rPr>
                <w:rFonts w:ascii="Times New Roman" w:hAnsi="Times New Roman" w:cs="Times New Roman"/>
                <w:b/>
                <w:sz w:val="24"/>
                <w:szCs w:val="24"/>
              </w:rPr>
            </w:pPr>
            <w:r w:rsidRPr="00C276B3">
              <w:rPr>
                <w:rFonts w:ascii="Times New Roman" w:hAnsi="Times New Roman" w:cs="Times New Roman"/>
                <w:b/>
                <w:sz w:val="24"/>
                <w:szCs w:val="24"/>
              </w:rPr>
              <w:t>2023–2024 m. m.</w:t>
            </w:r>
          </w:p>
        </w:tc>
        <w:tc>
          <w:tcPr>
            <w:tcW w:w="2268" w:type="dxa"/>
          </w:tcPr>
          <w:p w14:paraId="71EAE185" w14:textId="716FC3A9" w:rsidR="00C276B3" w:rsidRPr="00C276B3" w:rsidRDefault="00C276B3" w:rsidP="00C276B3">
            <w:pPr>
              <w:jc w:val="center"/>
              <w:rPr>
                <w:rFonts w:ascii="Times New Roman" w:hAnsi="Times New Roman" w:cs="Times New Roman"/>
                <w:b/>
                <w:sz w:val="24"/>
                <w:szCs w:val="24"/>
              </w:rPr>
            </w:pPr>
            <w:r w:rsidRPr="00C276B3">
              <w:rPr>
                <w:rFonts w:ascii="Times New Roman" w:hAnsi="Times New Roman" w:cs="Times New Roman"/>
                <w:b/>
                <w:sz w:val="24"/>
                <w:szCs w:val="24"/>
              </w:rPr>
              <w:t>2024–2025 m. m.</w:t>
            </w:r>
          </w:p>
        </w:tc>
        <w:tc>
          <w:tcPr>
            <w:tcW w:w="2970" w:type="dxa"/>
          </w:tcPr>
          <w:p w14:paraId="12F5936D" w14:textId="0036AECA" w:rsidR="00C276B3" w:rsidRPr="00C276B3" w:rsidRDefault="00C276B3" w:rsidP="00C276B3">
            <w:pPr>
              <w:jc w:val="center"/>
              <w:rPr>
                <w:rFonts w:ascii="Times New Roman" w:hAnsi="Times New Roman" w:cs="Times New Roman"/>
                <w:b/>
                <w:sz w:val="24"/>
                <w:szCs w:val="24"/>
              </w:rPr>
            </w:pPr>
            <w:r w:rsidRPr="00C276B3">
              <w:rPr>
                <w:rFonts w:ascii="Times New Roman" w:hAnsi="Times New Roman" w:cs="Times New Roman"/>
                <w:b/>
                <w:sz w:val="24"/>
                <w:szCs w:val="24"/>
              </w:rPr>
              <w:t>2025–2026 m. m.</w:t>
            </w:r>
          </w:p>
        </w:tc>
      </w:tr>
      <w:tr w:rsidR="00C276B3" w:rsidRPr="00C276B3" w14:paraId="5E0BD516" w14:textId="77777777" w:rsidTr="00C276B3">
        <w:tc>
          <w:tcPr>
            <w:tcW w:w="2122" w:type="dxa"/>
          </w:tcPr>
          <w:p w14:paraId="7A2CFEA6" w14:textId="5FA51977" w:rsidR="00C276B3" w:rsidRPr="00C276B3" w:rsidRDefault="00C276B3" w:rsidP="00B96F83">
            <w:pPr>
              <w:rPr>
                <w:rFonts w:ascii="Times New Roman" w:hAnsi="Times New Roman" w:cs="Times New Roman"/>
                <w:sz w:val="24"/>
                <w:szCs w:val="24"/>
              </w:rPr>
            </w:pPr>
            <w:r>
              <w:rPr>
                <w:rFonts w:ascii="Times New Roman" w:hAnsi="Times New Roman" w:cs="Times New Roman"/>
                <w:sz w:val="24"/>
                <w:szCs w:val="24"/>
              </w:rPr>
              <w:t>Grupių skaičius</w:t>
            </w:r>
          </w:p>
        </w:tc>
        <w:tc>
          <w:tcPr>
            <w:tcW w:w="2268" w:type="dxa"/>
          </w:tcPr>
          <w:p w14:paraId="3BEDB6B4" w14:textId="019BB26F" w:rsidR="00C276B3" w:rsidRDefault="00C276B3" w:rsidP="00876292">
            <w:pPr>
              <w:jc w:val="center"/>
              <w:rPr>
                <w:rFonts w:ascii="Times New Roman" w:hAnsi="Times New Roman" w:cs="Times New Roman"/>
                <w:sz w:val="24"/>
                <w:szCs w:val="24"/>
              </w:rPr>
            </w:pPr>
            <w:r>
              <w:rPr>
                <w:rFonts w:ascii="Times New Roman" w:hAnsi="Times New Roman" w:cs="Times New Roman"/>
                <w:sz w:val="24"/>
                <w:szCs w:val="24"/>
              </w:rPr>
              <w:t>16</w:t>
            </w:r>
          </w:p>
        </w:tc>
        <w:tc>
          <w:tcPr>
            <w:tcW w:w="2268" w:type="dxa"/>
          </w:tcPr>
          <w:p w14:paraId="2986EF82" w14:textId="5634B896" w:rsidR="00C276B3" w:rsidRDefault="00C276B3" w:rsidP="00876292">
            <w:pPr>
              <w:jc w:val="center"/>
              <w:rPr>
                <w:rFonts w:ascii="Times New Roman" w:hAnsi="Times New Roman" w:cs="Times New Roman"/>
                <w:sz w:val="24"/>
                <w:szCs w:val="24"/>
              </w:rPr>
            </w:pPr>
            <w:r>
              <w:rPr>
                <w:rFonts w:ascii="Times New Roman" w:hAnsi="Times New Roman" w:cs="Times New Roman"/>
                <w:sz w:val="24"/>
                <w:szCs w:val="24"/>
              </w:rPr>
              <w:t>17</w:t>
            </w:r>
          </w:p>
        </w:tc>
        <w:tc>
          <w:tcPr>
            <w:tcW w:w="2970" w:type="dxa"/>
          </w:tcPr>
          <w:p w14:paraId="4A91FFB6" w14:textId="59C4C2BF" w:rsidR="00C276B3" w:rsidRDefault="00C276B3" w:rsidP="00876292">
            <w:pPr>
              <w:jc w:val="center"/>
              <w:rPr>
                <w:rFonts w:ascii="Times New Roman" w:hAnsi="Times New Roman" w:cs="Times New Roman"/>
                <w:sz w:val="24"/>
                <w:szCs w:val="24"/>
              </w:rPr>
            </w:pPr>
            <w:r>
              <w:rPr>
                <w:rFonts w:ascii="Times New Roman" w:hAnsi="Times New Roman" w:cs="Times New Roman"/>
                <w:sz w:val="24"/>
                <w:szCs w:val="24"/>
              </w:rPr>
              <w:t>19</w:t>
            </w:r>
          </w:p>
        </w:tc>
      </w:tr>
      <w:tr w:rsidR="00C276B3" w:rsidRPr="00C276B3" w14:paraId="7AD30EF8" w14:textId="77777777" w:rsidTr="00C276B3">
        <w:tc>
          <w:tcPr>
            <w:tcW w:w="2122" w:type="dxa"/>
          </w:tcPr>
          <w:p w14:paraId="5E623DE5" w14:textId="5009F46C" w:rsidR="00C276B3" w:rsidRPr="00C276B3" w:rsidRDefault="00C276B3" w:rsidP="00B96F83">
            <w:pPr>
              <w:rPr>
                <w:rFonts w:ascii="Times New Roman" w:hAnsi="Times New Roman" w:cs="Times New Roman"/>
                <w:sz w:val="24"/>
                <w:szCs w:val="24"/>
              </w:rPr>
            </w:pPr>
            <w:r>
              <w:rPr>
                <w:rFonts w:ascii="Times New Roman" w:hAnsi="Times New Roman" w:cs="Times New Roman"/>
                <w:sz w:val="24"/>
                <w:szCs w:val="24"/>
              </w:rPr>
              <w:t>Mokinių skaičius</w:t>
            </w:r>
          </w:p>
        </w:tc>
        <w:tc>
          <w:tcPr>
            <w:tcW w:w="2268" w:type="dxa"/>
          </w:tcPr>
          <w:p w14:paraId="20AC495B" w14:textId="3C0F7A2C" w:rsidR="00C276B3" w:rsidRDefault="00C276B3" w:rsidP="00876292">
            <w:pPr>
              <w:jc w:val="center"/>
              <w:rPr>
                <w:rFonts w:ascii="Times New Roman" w:hAnsi="Times New Roman" w:cs="Times New Roman"/>
                <w:sz w:val="24"/>
                <w:szCs w:val="24"/>
              </w:rPr>
            </w:pPr>
            <w:r>
              <w:rPr>
                <w:rFonts w:ascii="Times New Roman" w:hAnsi="Times New Roman" w:cs="Times New Roman"/>
                <w:sz w:val="24"/>
                <w:szCs w:val="24"/>
              </w:rPr>
              <w:t>345</w:t>
            </w:r>
          </w:p>
        </w:tc>
        <w:tc>
          <w:tcPr>
            <w:tcW w:w="2268" w:type="dxa"/>
          </w:tcPr>
          <w:p w14:paraId="0C86F3D1" w14:textId="13D5705F" w:rsidR="00C276B3" w:rsidRDefault="00C276B3" w:rsidP="00876292">
            <w:pPr>
              <w:jc w:val="center"/>
              <w:rPr>
                <w:rFonts w:ascii="Times New Roman" w:hAnsi="Times New Roman" w:cs="Times New Roman"/>
                <w:sz w:val="24"/>
                <w:szCs w:val="24"/>
              </w:rPr>
            </w:pPr>
            <w:r>
              <w:rPr>
                <w:rFonts w:ascii="Times New Roman" w:hAnsi="Times New Roman" w:cs="Times New Roman"/>
                <w:sz w:val="24"/>
                <w:szCs w:val="24"/>
              </w:rPr>
              <w:t>412</w:t>
            </w:r>
          </w:p>
        </w:tc>
        <w:tc>
          <w:tcPr>
            <w:tcW w:w="2970" w:type="dxa"/>
          </w:tcPr>
          <w:p w14:paraId="45201504" w14:textId="3BDE0D19" w:rsidR="00C276B3" w:rsidRDefault="00C276B3" w:rsidP="00876292">
            <w:pPr>
              <w:jc w:val="center"/>
              <w:rPr>
                <w:rFonts w:ascii="Times New Roman" w:hAnsi="Times New Roman" w:cs="Times New Roman"/>
                <w:sz w:val="24"/>
                <w:szCs w:val="24"/>
              </w:rPr>
            </w:pPr>
            <w:r>
              <w:rPr>
                <w:rFonts w:ascii="Times New Roman" w:hAnsi="Times New Roman" w:cs="Times New Roman"/>
                <w:sz w:val="24"/>
                <w:szCs w:val="24"/>
              </w:rPr>
              <w:t>445</w:t>
            </w:r>
          </w:p>
        </w:tc>
      </w:tr>
    </w:tbl>
    <w:p w14:paraId="2C99A15D" w14:textId="77777777" w:rsidR="00DB4D41" w:rsidRPr="007338B1" w:rsidRDefault="00DB4D41" w:rsidP="007338B1">
      <w:pPr>
        <w:spacing w:after="0" w:line="240" w:lineRule="auto"/>
        <w:rPr>
          <w:rFonts w:ascii="Times New Roman" w:hAnsi="Times New Roman" w:cs="Times New Roman"/>
          <w:sz w:val="24"/>
          <w:szCs w:val="24"/>
        </w:rPr>
      </w:pPr>
    </w:p>
    <w:p w14:paraId="62B3E36A" w14:textId="3B054A2D" w:rsidR="00A07729" w:rsidRPr="007338B1" w:rsidRDefault="00285745" w:rsidP="007338B1">
      <w:pPr>
        <w:spacing w:after="0" w:line="240" w:lineRule="auto"/>
        <w:rPr>
          <w:rFonts w:ascii="Times New Roman" w:hAnsi="Times New Roman" w:cs="Times New Roman"/>
          <w:i/>
          <w:sz w:val="24"/>
          <w:szCs w:val="24"/>
          <w:u w:val="single"/>
        </w:rPr>
      </w:pPr>
      <w:r w:rsidRPr="007338B1">
        <w:rPr>
          <w:rFonts w:ascii="Times New Roman" w:hAnsi="Times New Roman" w:cs="Times New Roman"/>
          <w:sz w:val="24"/>
          <w:szCs w:val="24"/>
        </w:rPr>
        <w:tab/>
      </w:r>
      <w:r w:rsidR="00A07729" w:rsidRPr="007338B1">
        <w:rPr>
          <w:rFonts w:ascii="Times New Roman" w:hAnsi="Times New Roman" w:cs="Times New Roman"/>
          <w:i/>
          <w:sz w:val="24"/>
          <w:szCs w:val="24"/>
          <w:u w:val="single"/>
        </w:rPr>
        <w:t>Neformalusis švietimas.</w:t>
      </w:r>
    </w:p>
    <w:p w14:paraId="2724FEC6" w14:textId="499CFC8B" w:rsidR="007338B1" w:rsidRPr="007338B1" w:rsidRDefault="007338B1" w:rsidP="007338B1">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S</w:t>
      </w:r>
      <w:r w:rsidR="00F13755" w:rsidRPr="007338B1">
        <w:rPr>
          <w:rFonts w:ascii="Times New Roman" w:hAnsi="Times New Roman" w:cs="Times New Roman"/>
          <w:sz w:val="24"/>
          <w:szCs w:val="24"/>
        </w:rPr>
        <w:t>udarytos galimybės visiems mokiniams dalyvauti neformaliojo švietimo veiklose. Mokiniai lanko Meno mokyklą, Sporto centrą, įvairius bendrojo ugdymo mokyklų organizuojamus būrelius, taip pat dalyvauja neformaliojo vaikų švietimo (NVŠ) programose, vaikų užimtumo vasaros projektuose bei kitose edukacinėse veiklose atostogų metu.</w:t>
      </w:r>
    </w:p>
    <w:tbl>
      <w:tblPr>
        <w:tblStyle w:val="Lentelstinklelis"/>
        <w:tblpPr w:leftFromText="180" w:rightFromText="180" w:vertAnchor="text" w:horzAnchor="margin" w:tblpY="326"/>
        <w:tblW w:w="0" w:type="auto"/>
        <w:tblLook w:val="04A0" w:firstRow="1" w:lastRow="0" w:firstColumn="1" w:lastColumn="0" w:noHBand="0" w:noVBand="1"/>
      </w:tblPr>
      <w:tblGrid>
        <w:gridCol w:w="1601"/>
        <w:gridCol w:w="1601"/>
        <w:gridCol w:w="1602"/>
        <w:gridCol w:w="1602"/>
        <w:gridCol w:w="1602"/>
        <w:gridCol w:w="1602"/>
      </w:tblGrid>
      <w:tr w:rsidR="007338B1" w:rsidRPr="007338B1" w14:paraId="149BE303" w14:textId="77777777" w:rsidTr="007338B1">
        <w:trPr>
          <w:trHeight w:val="678"/>
        </w:trPr>
        <w:tc>
          <w:tcPr>
            <w:tcW w:w="1601" w:type="dxa"/>
            <w:shd w:val="clear" w:color="auto" w:fill="FFCCCC"/>
          </w:tcPr>
          <w:p w14:paraId="43521D53" w14:textId="77777777" w:rsidR="007338B1" w:rsidRPr="007338B1" w:rsidRDefault="007338B1" w:rsidP="007338B1">
            <w:pPr>
              <w:keepNext/>
              <w:tabs>
                <w:tab w:val="left" w:pos="0"/>
              </w:tabs>
              <w:jc w:val="both"/>
              <w:rPr>
                <w:rFonts w:ascii="Times New Roman" w:hAnsi="Times New Roman" w:cs="Times New Roman"/>
                <w:b/>
                <w:sz w:val="24"/>
                <w:szCs w:val="24"/>
              </w:rPr>
            </w:pPr>
            <w:r w:rsidRPr="007338B1">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65A91C1" wp14:editId="1D83D0D2">
                      <wp:simplePos x="0" y="0"/>
                      <wp:positionH relativeFrom="column">
                        <wp:posOffset>-69850</wp:posOffset>
                      </wp:positionH>
                      <wp:positionV relativeFrom="paragraph">
                        <wp:posOffset>15875</wp:posOffset>
                      </wp:positionV>
                      <wp:extent cx="990600" cy="411480"/>
                      <wp:effectExtent l="0" t="0" r="19050" b="26670"/>
                      <wp:wrapNone/>
                      <wp:docPr id="12" name="Tiesioji jungtis 12"/>
                      <wp:cNvGraphicFramePr/>
                      <a:graphic xmlns:a="http://schemas.openxmlformats.org/drawingml/2006/main">
                        <a:graphicData uri="http://schemas.microsoft.com/office/word/2010/wordprocessingShape">
                          <wps:wsp>
                            <wps:cNvCnPr/>
                            <wps:spPr>
                              <a:xfrm>
                                <a:off x="0" y="0"/>
                                <a:ext cx="990600" cy="4114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3FD35" id="Tiesioji jungtis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25pt" to="72.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" strokecolor="black [3213]"/>
                  </w:pict>
                </mc:Fallback>
              </mc:AlternateContent>
            </w:r>
          </w:p>
        </w:tc>
        <w:tc>
          <w:tcPr>
            <w:tcW w:w="1601" w:type="dxa"/>
            <w:shd w:val="clear" w:color="auto" w:fill="FFCCCC"/>
          </w:tcPr>
          <w:p w14:paraId="403BE3ED" w14:textId="77777777" w:rsidR="007338B1" w:rsidRPr="007338B1" w:rsidRDefault="007338B1" w:rsidP="007338B1">
            <w:pPr>
              <w:keepNext/>
              <w:tabs>
                <w:tab w:val="left" w:pos="0"/>
              </w:tabs>
              <w:jc w:val="center"/>
              <w:rPr>
                <w:rFonts w:ascii="Times New Roman" w:hAnsi="Times New Roman" w:cs="Times New Roman"/>
                <w:b/>
                <w:sz w:val="24"/>
                <w:szCs w:val="24"/>
              </w:rPr>
            </w:pPr>
            <w:r w:rsidRPr="007338B1">
              <w:rPr>
                <w:rFonts w:ascii="Times New Roman" w:hAnsi="Times New Roman" w:cs="Times New Roman"/>
                <w:b/>
                <w:sz w:val="24"/>
                <w:szCs w:val="24"/>
              </w:rPr>
              <w:t>2021–2022 m. m.</w:t>
            </w:r>
          </w:p>
        </w:tc>
        <w:tc>
          <w:tcPr>
            <w:tcW w:w="1602" w:type="dxa"/>
            <w:shd w:val="clear" w:color="auto" w:fill="FFCCCC"/>
          </w:tcPr>
          <w:p w14:paraId="54A3CEB7" w14:textId="77777777" w:rsidR="007338B1" w:rsidRPr="007338B1" w:rsidRDefault="007338B1" w:rsidP="007338B1">
            <w:pPr>
              <w:keepNext/>
              <w:tabs>
                <w:tab w:val="left" w:pos="0"/>
              </w:tabs>
              <w:jc w:val="center"/>
              <w:rPr>
                <w:rFonts w:ascii="Times New Roman" w:hAnsi="Times New Roman" w:cs="Times New Roman"/>
                <w:b/>
                <w:sz w:val="24"/>
                <w:szCs w:val="24"/>
              </w:rPr>
            </w:pPr>
            <w:r w:rsidRPr="007338B1">
              <w:rPr>
                <w:rFonts w:ascii="Times New Roman" w:hAnsi="Times New Roman" w:cs="Times New Roman"/>
                <w:b/>
                <w:sz w:val="24"/>
                <w:szCs w:val="24"/>
              </w:rPr>
              <w:t>2022–2023 m. m.</w:t>
            </w:r>
          </w:p>
        </w:tc>
        <w:tc>
          <w:tcPr>
            <w:tcW w:w="1602" w:type="dxa"/>
            <w:shd w:val="clear" w:color="auto" w:fill="FFCCCC"/>
          </w:tcPr>
          <w:p w14:paraId="2B3E3798" w14:textId="77777777" w:rsidR="007338B1" w:rsidRPr="007338B1" w:rsidRDefault="007338B1" w:rsidP="007338B1">
            <w:pPr>
              <w:keepNext/>
              <w:tabs>
                <w:tab w:val="left" w:pos="0"/>
              </w:tabs>
              <w:jc w:val="center"/>
              <w:rPr>
                <w:rFonts w:ascii="Times New Roman" w:hAnsi="Times New Roman" w:cs="Times New Roman"/>
                <w:b/>
                <w:sz w:val="24"/>
                <w:szCs w:val="24"/>
              </w:rPr>
            </w:pPr>
            <w:r w:rsidRPr="007338B1">
              <w:rPr>
                <w:rFonts w:ascii="Times New Roman" w:hAnsi="Times New Roman" w:cs="Times New Roman"/>
                <w:b/>
                <w:sz w:val="24"/>
                <w:szCs w:val="24"/>
              </w:rPr>
              <w:t>2023–2024 m. m.</w:t>
            </w:r>
          </w:p>
        </w:tc>
        <w:tc>
          <w:tcPr>
            <w:tcW w:w="1602" w:type="dxa"/>
            <w:shd w:val="clear" w:color="auto" w:fill="FFCCCC"/>
          </w:tcPr>
          <w:p w14:paraId="0CE79864" w14:textId="77777777" w:rsidR="007338B1" w:rsidRPr="007338B1" w:rsidRDefault="007338B1" w:rsidP="007338B1">
            <w:pPr>
              <w:keepNext/>
              <w:tabs>
                <w:tab w:val="left" w:pos="0"/>
              </w:tabs>
              <w:jc w:val="center"/>
              <w:rPr>
                <w:rFonts w:ascii="Times New Roman" w:hAnsi="Times New Roman" w:cs="Times New Roman"/>
                <w:b/>
                <w:sz w:val="24"/>
                <w:szCs w:val="24"/>
              </w:rPr>
            </w:pPr>
            <w:r w:rsidRPr="007338B1">
              <w:rPr>
                <w:rFonts w:ascii="Times New Roman" w:hAnsi="Times New Roman" w:cs="Times New Roman"/>
                <w:b/>
                <w:sz w:val="24"/>
                <w:szCs w:val="24"/>
              </w:rPr>
              <w:t>2024–2025 m. m.</w:t>
            </w:r>
          </w:p>
        </w:tc>
        <w:tc>
          <w:tcPr>
            <w:tcW w:w="1602" w:type="dxa"/>
            <w:shd w:val="clear" w:color="auto" w:fill="FFCCCC"/>
          </w:tcPr>
          <w:p w14:paraId="2BCDE376" w14:textId="77777777" w:rsidR="007338B1" w:rsidRPr="007338B1" w:rsidRDefault="007338B1" w:rsidP="007338B1">
            <w:pPr>
              <w:keepNext/>
              <w:tabs>
                <w:tab w:val="left" w:pos="0"/>
              </w:tabs>
              <w:jc w:val="center"/>
              <w:rPr>
                <w:rFonts w:ascii="Times New Roman" w:hAnsi="Times New Roman" w:cs="Times New Roman"/>
                <w:b/>
                <w:sz w:val="24"/>
                <w:szCs w:val="24"/>
              </w:rPr>
            </w:pPr>
            <w:r w:rsidRPr="007338B1">
              <w:rPr>
                <w:rFonts w:ascii="Times New Roman" w:hAnsi="Times New Roman" w:cs="Times New Roman"/>
                <w:b/>
                <w:sz w:val="24"/>
                <w:szCs w:val="24"/>
              </w:rPr>
              <w:t>2025–2026 m. m.</w:t>
            </w:r>
          </w:p>
        </w:tc>
      </w:tr>
      <w:tr w:rsidR="007338B1" w:rsidRPr="007338B1" w14:paraId="61DE406D" w14:textId="77777777" w:rsidTr="007338B1">
        <w:trPr>
          <w:trHeight w:val="472"/>
        </w:trPr>
        <w:tc>
          <w:tcPr>
            <w:tcW w:w="1601" w:type="dxa"/>
          </w:tcPr>
          <w:p w14:paraId="3B60A5F5" w14:textId="77777777" w:rsidR="007338B1" w:rsidRPr="007338B1" w:rsidRDefault="007338B1" w:rsidP="007338B1">
            <w:pPr>
              <w:keepNext/>
              <w:tabs>
                <w:tab w:val="left" w:pos="0"/>
              </w:tabs>
              <w:jc w:val="both"/>
              <w:rPr>
                <w:rFonts w:ascii="Times New Roman" w:hAnsi="Times New Roman" w:cs="Times New Roman"/>
                <w:sz w:val="24"/>
                <w:szCs w:val="24"/>
              </w:rPr>
            </w:pPr>
            <w:r w:rsidRPr="007338B1">
              <w:rPr>
                <w:rFonts w:ascii="Times New Roman" w:hAnsi="Times New Roman" w:cs="Times New Roman"/>
                <w:sz w:val="24"/>
                <w:szCs w:val="24"/>
              </w:rPr>
              <w:t>Mokiniai</w:t>
            </w:r>
          </w:p>
        </w:tc>
        <w:tc>
          <w:tcPr>
            <w:tcW w:w="1601" w:type="dxa"/>
          </w:tcPr>
          <w:p w14:paraId="05CB86DE" w14:textId="77777777" w:rsidR="007338B1" w:rsidRPr="007338B1" w:rsidRDefault="007338B1" w:rsidP="007338B1">
            <w:pPr>
              <w:keepNext/>
              <w:tabs>
                <w:tab w:val="left" w:pos="0"/>
              </w:tabs>
              <w:jc w:val="center"/>
              <w:rPr>
                <w:rFonts w:ascii="Times New Roman" w:hAnsi="Times New Roman" w:cs="Times New Roman"/>
                <w:sz w:val="24"/>
                <w:szCs w:val="24"/>
              </w:rPr>
            </w:pPr>
            <w:r w:rsidRPr="007338B1">
              <w:rPr>
                <w:rFonts w:ascii="Times New Roman" w:hAnsi="Times New Roman" w:cs="Times New Roman"/>
                <w:sz w:val="24"/>
                <w:szCs w:val="24"/>
              </w:rPr>
              <w:t>61,55 %</w:t>
            </w:r>
          </w:p>
        </w:tc>
        <w:tc>
          <w:tcPr>
            <w:tcW w:w="1602" w:type="dxa"/>
          </w:tcPr>
          <w:p w14:paraId="6C01A479" w14:textId="77777777" w:rsidR="007338B1" w:rsidRPr="007338B1" w:rsidRDefault="007338B1" w:rsidP="007338B1">
            <w:pPr>
              <w:keepNext/>
              <w:tabs>
                <w:tab w:val="left" w:pos="0"/>
              </w:tabs>
              <w:jc w:val="center"/>
              <w:rPr>
                <w:rFonts w:ascii="Times New Roman" w:hAnsi="Times New Roman" w:cs="Times New Roman"/>
                <w:sz w:val="24"/>
                <w:szCs w:val="24"/>
              </w:rPr>
            </w:pPr>
            <w:r w:rsidRPr="007338B1">
              <w:rPr>
                <w:rFonts w:ascii="Times New Roman" w:hAnsi="Times New Roman" w:cs="Times New Roman"/>
                <w:sz w:val="24"/>
                <w:szCs w:val="24"/>
              </w:rPr>
              <w:t>66,07 %</w:t>
            </w:r>
          </w:p>
        </w:tc>
        <w:tc>
          <w:tcPr>
            <w:tcW w:w="1602" w:type="dxa"/>
          </w:tcPr>
          <w:p w14:paraId="160FAE25" w14:textId="77777777" w:rsidR="007338B1" w:rsidRPr="007338B1" w:rsidRDefault="007338B1" w:rsidP="007338B1">
            <w:pPr>
              <w:keepNext/>
              <w:tabs>
                <w:tab w:val="left" w:pos="0"/>
              </w:tabs>
              <w:jc w:val="center"/>
              <w:rPr>
                <w:rFonts w:ascii="Times New Roman" w:hAnsi="Times New Roman" w:cs="Times New Roman"/>
                <w:sz w:val="24"/>
                <w:szCs w:val="24"/>
              </w:rPr>
            </w:pPr>
            <w:r w:rsidRPr="007338B1">
              <w:rPr>
                <w:rFonts w:ascii="Times New Roman" w:hAnsi="Times New Roman" w:cs="Times New Roman"/>
                <w:sz w:val="24"/>
                <w:szCs w:val="24"/>
              </w:rPr>
              <w:t>60,53 %</w:t>
            </w:r>
          </w:p>
        </w:tc>
        <w:tc>
          <w:tcPr>
            <w:tcW w:w="1602" w:type="dxa"/>
          </w:tcPr>
          <w:p w14:paraId="72988267" w14:textId="77777777" w:rsidR="007338B1" w:rsidRPr="007338B1" w:rsidRDefault="007338B1" w:rsidP="007338B1">
            <w:pPr>
              <w:keepNext/>
              <w:tabs>
                <w:tab w:val="left" w:pos="0"/>
              </w:tabs>
              <w:jc w:val="center"/>
              <w:rPr>
                <w:rFonts w:ascii="Times New Roman" w:hAnsi="Times New Roman" w:cs="Times New Roman"/>
                <w:sz w:val="24"/>
                <w:szCs w:val="24"/>
              </w:rPr>
            </w:pPr>
            <w:r w:rsidRPr="007338B1">
              <w:rPr>
                <w:rFonts w:ascii="Times New Roman" w:hAnsi="Times New Roman" w:cs="Times New Roman"/>
                <w:sz w:val="24"/>
                <w:szCs w:val="24"/>
              </w:rPr>
              <w:t>76,89 %</w:t>
            </w:r>
          </w:p>
        </w:tc>
        <w:tc>
          <w:tcPr>
            <w:tcW w:w="1602" w:type="dxa"/>
          </w:tcPr>
          <w:p w14:paraId="39B14CDB" w14:textId="2F1F21E2" w:rsidR="007338B1" w:rsidRPr="007338B1" w:rsidRDefault="007338B1" w:rsidP="007338B1">
            <w:pPr>
              <w:keepNext/>
              <w:tabs>
                <w:tab w:val="left" w:pos="0"/>
              </w:tabs>
              <w:jc w:val="center"/>
              <w:rPr>
                <w:rFonts w:ascii="Times New Roman" w:hAnsi="Times New Roman" w:cs="Times New Roman"/>
                <w:sz w:val="24"/>
                <w:szCs w:val="24"/>
              </w:rPr>
            </w:pPr>
            <w:r w:rsidRPr="007338B1">
              <w:rPr>
                <w:rFonts w:ascii="Times New Roman" w:hAnsi="Times New Roman" w:cs="Times New Roman"/>
                <w:sz w:val="24"/>
                <w:szCs w:val="24"/>
              </w:rPr>
              <w:t xml:space="preserve">75,59% </w:t>
            </w:r>
          </w:p>
        </w:tc>
      </w:tr>
    </w:tbl>
    <w:p w14:paraId="38687F74" w14:textId="579B28B7" w:rsidR="007338B1" w:rsidRPr="007338B1" w:rsidRDefault="00975B61" w:rsidP="007338B1">
      <w:pPr>
        <w:spacing w:after="0" w:line="240" w:lineRule="auto"/>
        <w:rPr>
          <w:rFonts w:ascii="Times New Roman" w:hAnsi="Times New Roman" w:cs="Times New Roman"/>
          <w:sz w:val="24"/>
          <w:szCs w:val="24"/>
        </w:rPr>
      </w:pPr>
      <w:r w:rsidRPr="007338B1">
        <w:rPr>
          <w:rFonts w:ascii="Times New Roman" w:hAnsi="Times New Roman" w:cs="Times New Roman"/>
          <w:sz w:val="24"/>
          <w:szCs w:val="24"/>
        </w:rPr>
        <w:t>Neformaliojo švietimo veiklose dalyvaujančių mokinių dalis:</w:t>
      </w:r>
    </w:p>
    <w:p w14:paraId="4A108931" w14:textId="77777777" w:rsidR="007338B1" w:rsidRPr="007338B1" w:rsidRDefault="007338B1" w:rsidP="007338B1">
      <w:pPr>
        <w:spacing w:after="0" w:line="240" w:lineRule="auto"/>
        <w:rPr>
          <w:rFonts w:ascii="Times New Roman" w:hAnsi="Times New Roman" w:cs="Times New Roman"/>
          <w:sz w:val="24"/>
          <w:szCs w:val="24"/>
        </w:rPr>
      </w:pPr>
    </w:p>
    <w:p w14:paraId="6C60F47F" w14:textId="656D108B" w:rsidR="007338B1" w:rsidRDefault="006134B9" w:rsidP="007338B1">
      <w:pPr>
        <w:spacing w:after="0" w:line="240" w:lineRule="auto"/>
        <w:ind w:firstLine="1276"/>
        <w:jc w:val="both"/>
        <w:rPr>
          <w:rFonts w:ascii="Times New Roman" w:hAnsi="Times New Roman" w:cs="Times New Roman"/>
          <w:sz w:val="24"/>
          <w:szCs w:val="24"/>
        </w:rPr>
      </w:pPr>
      <w:r w:rsidRPr="007338B1">
        <w:rPr>
          <w:rFonts w:ascii="Times New Roman" w:hAnsi="Times New Roman" w:cs="Times New Roman"/>
          <w:sz w:val="24"/>
          <w:szCs w:val="24"/>
        </w:rPr>
        <w:t>Rajone kinta savivaldybės pavaldumo neformaliojo švietimo įstaigas lankančių mokinių skaičius. Šiuos pokyčius iliustruoja žemiau pateikta diagrama, atspindinti mokinių, dalyvaujančių šių įstaigų neformaliojo švietimo veiklose, skaičiaus dinamiką</w:t>
      </w:r>
      <w:r w:rsidR="00F13755" w:rsidRPr="007338B1">
        <w:rPr>
          <w:rFonts w:ascii="Times New Roman" w:hAnsi="Times New Roman" w:cs="Times New Roman"/>
          <w:sz w:val="24"/>
          <w:szCs w:val="24"/>
        </w:rPr>
        <w:t>.</w:t>
      </w:r>
    </w:p>
    <w:p w14:paraId="24207FB0" w14:textId="77777777" w:rsidR="007338B1" w:rsidRDefault="007338B1" w:rsidP="007338B1">
      <w:pPr>
        <w:spacing w:after="0" w:line="240" w:lineRule="auto"/>
        <w:ind w:firstLine="1276"/>
        <w:jc w:val="both"/>
        <w:rPr>
          <w:rFonts w:ascii="Times New Roman" w:hAnsi="Times New Roman" w:cs="Times New Roman"/>
          <w:sz w:val="24"/>
          <w:szCs w:val="24"/>
        </w:rPr>
      </w:pPr>
    </w:p>
    <w:p w14:paraId="1B658218" w14:textId="65D9F262" w:rsidR="00285745" w:rsidRDefault="008E5962" w:rsidP="008E5962">
      <w:pPr>
        <w:jc w:val="center"/>
      </w:pPr>
      <w:r>
        <w:rPr>
          <w:noProof/>
        </w:rPr>
        <w:drawing>
          <wp:inline distT="0" distB="0" distL="0" distR="0" wp14:anchorId="75349874" wp14:editId="027B554A">
            <wp:extent cx="4434840" cy="2385060"/>
            <wp:effectExtent l="0" t="0" r="3810" b="15240"/>
            <wp:docPr id="4" name="Diagrama 4">
              <a:extLst xmlns:a="http://schemas.openxmlformats.org/drawingml/2006/main">
                <a:ext uri="{FF2B5EF4-FFF2-40B4-BE49-F238E27FC236}">
                  <a16:creationId xmlns:a16="http://schemas.microsoft.com/office/drawing/2014/main" id="{175AA624-47CE-4497-B3A6-264AB9887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3C9435" w14:textId="5ACE2DF0" w:rsidR="00285745" w:rsidRPr="00960316" w:rsidRDefault="00002728" w:rsidP="00441228">
      <w:pPr>
        <w:spacing w:after="0" w:line="240" w:lineRule="auto"/>
        <w:ind w:firstLine="1276"/>
        <w:jc w:val="both"/>
        <w:rPr>
          <w:rFonts w:ascii="Times New Roman" w:eastAsia="Calibri" w:hAnsi="Times New Roman" w:cs="Times New Roman"/>
          <w:sz w:val="24"/>
          <w:szCs w:val="24"/>
        </w:rPr>
      </w:pPr>
      <w:r w:rsidRPr="00002728">
        <w:rPr>
          <w:rFonts w:ascii="Times New Roman" w:hAnsi="Times New Roman" w:cs="Times New Roman"/>
          <w:sz w:val="24"/>
          <w:szCs w:val="24"/>
        </w:rPr>
        <w:lastRenderedPageBreak/>
        <w:t xml:space="preserve">Remiantis 2021–2026 m. mokinių skaičiaus duomenimis, matyti, kad tiek </w:t>
      </w:r>
      <w:r>
        <w:rPr>
          <w:rFonts w:ascii="Times New Roman" w:hAnsi="Times New Roman" w:cs="Times New Roman"/>
          <w:sz w:val="24"/>
          <w:szCs w:val="24"/>
        </w:rPr>
        <w:t>M</w:t>
      </w:r>
      <w:r w:rsidRPr="00002728">
        <w:rPr>
          <w:rFonts w:ascii="Times New Roman" w:hAnsi="Times New Roman" w:cs="Times New Roman"/>
          <w:sz w:val="24"/>
          <w:szCs w:val="24"/>
        </w:rPr>
        <w:t xml:space="preserve">eno mokykla, tiek </w:t>
      </w:r>
      <w:r>
        <w:rPr>
          <w:rFonts w:ascii="Times New Roman" w:hAnsi="Times New Roman" w:cs="Times New Roman"/>
          <w:sz w:val="24"/>
          <w:szCs w:val="24"/>
        </w:rPr>
        <w:t>S</w:t>
      </w:r>
      <w:r w:rsidRPr="00002728">
        <w:rPr>
          <w:rFonts w:ascii="Times New Roman" w:hAnsi="Times New Roman" w:cs="Times New Roman"/>
          <w:sz w:val="24"/>
          <w:szCs w:val="24"/>
        </w:rPr>
        <w:t>porto centras patiria skirtingo intensyvumo augimą.</w:t>
      </w:r>
      <w:r w:rsidR="00B35083">
        <w:rPr>
          <w:rFonts w:ascii="Times New Roman" w:hAnsi="Times New Roman" w:cs="Times New Roman"/>
          <w:sz w:val="24"/>
          <w:szCs w:val="24"/>
        </w:rPr>
        <w:t xml:space="preserve"> </w:t>
      </w:r>
      <w:r w:rsidR="00B35083" w:rsidRPr="00960316">
        <w:rPr>
          <w:rFonts w:ascii="Times New Roman" w:eastAsia="Calibri" w:hAnsi="Times New Roman" w:cs="Times New Roman"/>
          <w:sz w:val="24"/>
          <w:szCs w:val="24"/>
        </w:rPr>
        <w:t>Tam įtakos turi ir tai, kad Meno mokykla įgyvendina ilgalaikes 8 (muzikos) arba 7 (dailės, šokio) metų formalųjį švietimą papildančio ugdymo programas.</w:t>
      </w:r>
    </w:p>
    <w:p w14:paraId="079CC892" w14:textId="281578F6" w:rsidR="000D42F2" w:rsidRDefault="000D42F2" w:rsidP="00002728">
      <w:pPr>
        <w:spacing w:after="0" w:line="240" w:lineRule="auto"/>
        <w:ind w:firstLine="1276"/>
        <w:jc w:val="both"/>
        <w:rPr>
          <w:rFonts w:ascii="Times New Roman" w:eastAsia="Times New Roman" w:hAnsi="Times New Roman" w:cs="Times New Roman"/>
          <w:sz w:val="24"/>
          <w:szCs w:val="24"/>
          <w:lang w:eastAsia="lt-LT"/>
        </w:rPr>
      </w:pPr>
      <w:r w:rsidRPr="000D42F2">
        <w:rPr>
          <w:rFonts w:ascii="Times New Roman" w:eastAsia="Times New Roman" w:hAnsi="Times New Roman" w:cs="Times New Roman"/>
          <w:sz w:val="24"/>
          <w:szCs w:val="24"/>
          <w:lang w:eastAsia="lt-LT"/>
        </w:rPr>
        <w:t xml:space="preserve">Meno mokyklos mokinių skaičius išlieka stabilus, o Sporto centro – palaipsniui didėja. Tai </w:t>
      </w:r>
      <w:r>
        <w:rPr>
          <w:rFonts w:ascii="Times New Roman" w:eastAsia="Times New Roman" w:hAnsi="Times New Roman" w:cs="Times New Roman"/>
          <w:sz w:val="24"/>
          <w:szCs w:val="24"/>
          <w:lang w:eastAsia="lt-LT"/>
        </w:rPr>
        <w:t>galimai rodo</w:t>
      </w:r>
      <w:r w:rsidRPr="000D42F2">
        <w:rPr>
          <w:rFonts w:ascii="Times New Roman" w:eastAsia="Times New Roman" w:hAnsi="Times New Roman" w:cs="Times New Roman"/>
          <w:sz w:val="24"/>
          <w:szCs w:val="24"/>
          <w:lang w:eastAsia="lt-LT"/>
        </w:rPr>
        <w:t xml:space="preserve"> kintančius bendruomenės poreikius ir interesus neformaliojo švietimo srityje, apimančioje tiek fizinio aktyvumo ir sporto, tiek meninio ugdymo veiklas. Pastaruoju metu pastebimas ir didėjantis Meno mokyklos Dailės skyriaus programų populiarumas. Mokinių skaičiaus pokyčius gali lemti ir programų įvairovė bei pasiūla, gyventojų demografiniai pokyčiai, infrastruktūros gerinimas, užsiėmimų populiarumo kaita ir kiti veiksniai.</w:t>
      </w:r>
    </w:p>
    <w:p w14:paraId="51B63708" w14:textId="7D85011A" w:rsidR="000D42F2" w:rsidRDefault="000D42F2" w:rsidP="0004094A">
      <w:pPr>
        <w:spacing w:after="0" w:line="240" w:lineRule="auto"/>
        <w:ind w:firstLine="1276"/>
        <w:jc w:val="both"/>
        <w:rPr>
          <w:rFonts w:ascii="Times New Roman" w:eastAsia="Times New Roman" w:hAnsi="Times New Roman" w:cs="Times New Roman"/>
          <w:sz w:val="24"/>
          <w:szCs w:val="24"/>
          <w:lang w:eastAsia="lt-LT"/>
        </w:rPr>
      </w:pPr>
      <w:r w:rsidRPr="000D42F2">
        <w:rPr>
          <w:rFonts w:ascii="Times New Roman" w:eastAsia="Times New Roman" w:hAnsi="Times New Roman" w:cs="Times New Roman"/>
          <w:sz w:val="24"/>
          <w:szCs w:val="24"/>
          <w:lang w:eastAsia="lt-LT"/>
        </w:rPr>
        <w:t xml:space="preserve">Rengiant </w:t>
      </w:r>
      <w:r w:rsidR="003E71A4">
        <w:rPr>
          <w:rFonts w:ascii="Times New Roman" w:eastAsia="Times New Roman" w:hAnsi="Times New Roman" w:cs="Times New Roman"/>
          <w:sz w:val="24"/>
          <w:szCs w:val="24"/>
          <w:lang w:eastAsia="lt-LT"/>
        </w:rPr>
        <w:t>P</w:t>
      </w:r>
      <w:r w:rsidRPr="000D42F2">
        <w:rPr>
          <w:rFonts w:ascii="Times New Roman" w:eastAsia="Times New Roman" w:hAnsi="Times New Roman" w:cs="Times New Roman"/>
          <w:sz w:val="24"/>
          <w:szCs w:val="24"/>
          <w:lang w:eastAsia="lt-LT"/>
        </w:rPr>
        <w:t>laną atsižvelgiama į šias tendencijas, siekiant optimaliai paskirstyti išteklius, užtikrinti paslaugų prieinamumą ir sudaryti vienodas sąlygas abiejų įstaigų veiklų programų plėtrai bei prieinamumui.</w:t>
      </w:r>
    </w:p>
    <w:p w14:paraId="35C42F96" w14:textId="77777777" w:rsidR="000D42F2" w:rsidRDefault="000D42F2" w:rsidP="0004094A">
      <w:pPr>
        <w:spacing w:after="0" w:line="240" w:lineRule="auto"/>
        <w:ind w:firstLine="1276"/>
        <w:jc w:val="both"/>
        <w:rPr>
          <w:rFonts w:ascii="Times New Roman" w:eastAsia="Times New Roman" w:hAnsi="Times New Roman" w:cs="Times New Roman"/>
          <w:b/>
          <w:sz w:val="24"/>
          <w:szCs w:val="24"/>
          <w:lang w:eastAsia="lt-LT"/>
        </w:rPr>
      </w:pPr>
    </w:p>
    <w:p w14:paraId="691B8490" w14:textId="2816DD71" w:rsidR="009B0496" w:rsidRPr="0004094A" w:rsidRDefault="009B0496" w:rsidP="0004094A">
      <w:pPr>
        <w:spacing w:after="0" w:line="240" w:lineRule="auto"/>
        <w:ind w:firstLine="1276"/>
        <w:jc w:val="both"/>
        <w:rPr>
          <w:rFonts w:ascii="Times New Roman" w:eastAsia="Times New Roman" w:hAnsi="Times New Roman" w:cs="Times New Roman"/>
          <w:b/>
          <w:sz w:val="24"/>
          <w:szCs w:val="24"/>
          <w:lang w:eastAsia="lt-LT"/>
        </w:rPr>
      </w:pPr>
      <w:r w:rsidRPr="0004094A">
        <w:rPr>
          <w:rFonts w:ascii="Times New Roman" w:eastAsia="Times New Roman" w:hAnsi="Times New Roman" w:cs="Times New Roman"/>
          <w:b/>
          <w:sz w:val="24"/>
          <w:szCs w:val="24"/>
          <w:lang w:eastAsia="lt-LT"/>
        </w:rPr>
        <w:t>Rekomendacijos Ukmergės rajono savivaldybės neformaliojo švietimo tinklo pertvarkai</w:t>
      </w:r>
      <w:r w:rsidR="0004094A" w:rsidRPr="0004094A">
        <w:rPr>
          <w:rFonts w:ascii="Times New Roman" w:eastAsia="Times New Roman" w:hAnsi="Times New Roman" w:cs="Times New Roman"/>
          <w:b/>
          <w:sz w:val="24"/>
          <w:szCs w:val="24"/>
          <w:lang w:eastAsia="lt-LT"/>
        </w:rPr>
        <w:t>.</w:t>
      </w:r>
    </w:p>
    <w:p w14:paraId="79E1E1D1" w14:textId="7EC2DF99" w:rsidR="009B0496" w:rsidRDefault="009B0496" w:rsidP="009B0496">
      <w:pPr>
        <w:spacing w:after="0" w:line="240" w:lineRule="auto"/>
        <w:ind w:firstLine="1276"/>
        <w:jc w:val="both"/>
        <w:rPr>
          <w:rFonts w:ascii="Times New Roman" w:eastAsia="Times New Roman" w:hAnsi="Times New Roman" w:cs="Times New Roman"/>
          <w:sz w:val="24"/>
          <w:szCs w:val="24"/>
          <w:lang w:eastAsia="lt-LT"/>
        </w:rPr>
      </w:pPr>
      <w:r w:rsidRPr="009B0496">
        <w:rPr>
          <w:rFonts w:ascii="Times New Roman" w:eastAsia="Times New Roman" w:hAnsi="Times New Roman" w:cs="Times New Roman"/>
          <w:sz w:val="24"/>
          <w:szCs w:val="24"/>
          <w:lang w:eastAsia="lt-LT"/>
        </w:rPr>
        <w:t>Atsižvelgiant į 2021–2026 m. mokinių skaičiaus pokyčius Meno mokykloje ir Sporto centre bei bendruomenės ugdymo poreikių tendencijas, siekiant užtikrinti savivaldybės neformaliojo švietimo paslaugų prieinamumą ir racionalų tinklo naudojimą, siūloma:</w:t>
      </w:r>
    </w:p>
    <w:p w14:paraId="69D94F68" w14:textId="1C16A5AE" w:rsidR="0004094A" w:rsidRPr="0004094A" w:rsidRDefault="0004094A" w:rsidP="0004094A">
      <w:pPr>
        <w:spacing w:after="0" w:line="240" w:lineRule="auto"/>
        <w:ind w:firstLine="1276"/>
        <w:jc w:val="both"/>
        <w:rPr>
          <w:rFonts w:ascii="Times New Roman" w:eastAsia="Times New Roman" w:hAnsi="Times New Roman" w:cs="Times New Roman"/>
          <w:sz w:val="24"/>
          <w:szCs w:val="24"/>
          <w:u w:val="single"/>
          <w:lang w:eastAsia="lt-LT"/>
        </w:rPr>
      </w:pPr>
      <w:r w:rsidRPr="0004094A">
        <w:rPr>
          <w:rFonts w:ascii="Times New Roman" w:eastAsia="Times New Roman" w:hAnsi="Times New Roman" w:cs="Times New Roman"/>
          <w:sz w:val="24"/>
          <w:szCs w:val="24"/>
          <w:u w:val="single"/>
          <w:lang w:eastAsia="lt-LT"/>
        </w:rPr>
        <w:t>Meno mokyklai:</w:t>
      </w:r>
    </w:p>
    <w:p w14:paraId="50C82F35" w14:textId="4A62D70F" w:rsidR="0004094A" w:rsidRPr="0004094A" w:rsidRDefault="0004094A" w:rsidP="0004094A">
      <w:pPr>
        <w:spacing w:after="0" w:line="240" w:lineRule="auto"/>
        <w:ind w:firstLine="1276"/>
        <w:jc w:val="both"/>
        <w:rPr>
          <w:rFonts w:ascii="Times New Roman" w:eastAsia="Times New Roman" w:hAnsi="Times New Roman" w:cs="Times New Roman"/>
          <w:sz w:val="24"/>
          <w:szCs w:val="24"/>
          <w:lang w:eastAsia="lt-LT"/>
        </w:rPr>
      </w:pPr>
      <w:r w:rsidRPr="0004094A">
        <w:rPr>
          <w:rFonts w:ascii="Times New Roman" w:eastAsia="Times New Roman" w:hAnsi="Times New Roman" w:cs="Times New Roman"/>
          <w:sz w:val="24"/>
          <w:szCs w:val="24"/>
          <w:lang w:eastAsia="lt-LT"/>
        </w:rPr>
        <w:t xml:space="preserve">1. </w:t>
      </w:r>
      <w:r w:rsidR="00441228" w:rsidRPr="00441228">
        <w:rPr>
          <w:rFonts w:ascii="Times New Roman" w:eastAsia="Times New Roman" w:hAnsi="Times New Roman" w:cs="Times New Roman"/>
          <w:sz w:val="24"/>
          <w:szCs w:val="24"/>
          <w:lang w:eastAsia="lt-LT"/>
        </w:rPr>
        <w:t>atsižvelgiant į gyventojų poreikius, kryptingai plėtoti mokyklos veiklą, orientuotą į meninio ir kultūrinio ugdymo stiprinimą kaip vieną iš jauno žmogaus ugdymo prioritetų</w:t>
      </w:r>
      <w:r>
        <w:rPr>
          <w:rFonts w:ascii="Times New Roman" w:eastAsia="Times New Roman" w:hAnsi="Times New Roman" w:cs="Times New Roman"/>
          <w:sz w:val="24"/>
          <w:szCs w:val="24"/>
          <w:lang w:eastAsia="lt-LT"/>
        </w:rPr>
        <w:t>;</w:t>
      </w:r>
    </w:p>
    <w:p w14:paraId="2AC7E9B5" w14:textId="6123E685" w:rsidR="0004094A" w:rsidRPr="0004094A" w:rsidRDefault="0004094A" w:rsidP="0004094A">
      <w:pPr>
        <w:spacing w:after="0" w:line="240" w:lineRule="auto"/>
        <w:ind w:firstLine="1276"/>
        <w:jc w:val="both"/>
        <w:rPr>
          <w:rFonts w:ascii="Times New Roman" w:eastAsia="Times New Roman" w:hAnsi="Times New Roman" w:cs="Times New Roman"/>
          <w:sz w:val="24"/>
          <w:szCs w:val="24"/>
          <w:lang w:eastAsia="lt-LT"/>
        </w:rPr>
      </w:pPr>
      <w:r w:rsidRPr="0004094A">
        <w:rPr>
          <w:rFonts w:ascii="Times New Roman" w:eastAsia="Times New Roman" w:hAnsi="Times New Roman" w:cs="Times New Roman"/>
          <w:sz w:val="24"/>
          <w:szCs w:val="24"/>
          <w:lang w:eastAsia="lt-LT"/>
        </w:rPr>
        <w:t xml:space="preserve">2. </w:t>
      </w:r>
      <w:r w:rsidR="00441228">
        <w:rPr>
          <w:rFonts w:ascii="Times New Roman" w:eastAsia="Times New Roman" w:hAnsi="Times New Roman" w:cs="Times New Roman"/>
          <w:sz w:val="24"/>
          <w:szCs w:val="24"/>
          <w:lang w:eastAsia="lt-LT"/>
        </w:rPr>
        <w:t>s</w:t>
      </w:r>
      <w:r w:rsidR="00441228" w:rsidRPr="00441228">
        <w:rPr>
          <w:rFonts w:ascii="Times New Roman" w:eastAsia="Times New Roman" w:hAnsi="Times New Roman" w:cs="Times New Roman"/>
          <w:sz w:val="24"/>
          <w:szCs w:val="24"/>
          <w:lang w:eastAsia="lt-LT"/>
        </w:rPr>
        <w:t>iekti ugdymo kokybės gerinimo nuolat atnaujinant ugdymo turinį jį dar labiau diferencijuojant ir individualizuojant bei diegiant šiuolaikinius ugdymo metodus bei technologijas</w:t>
      </w:r>
      <w:r>
        <w:rPr>
          <w:rFonts w:ascii="Times New Roman" w:eastAsia="Times New Roman" w:hAnsi="Times New Roman" w:cs="Times New Roman"/>
          <w:sz w:val="24"/>
          <w:szCs w:val="24"/>
          <w:lang w:eastAsia="lt-LT"/>
        </w:rPr>
        <w:t>;</w:t>
      </w:r>
    </w:p>
    <w:p w14:paraId="525D9C58" w14:textId="24C921BE" w:rsidR="0004094A" w:rsidRPr="0004094A" w:rsidRDefault="0004094A" w:rsidP="0004094A">
      <w:pPr>
        <w:spacing w:after="0" w:line="240" w:lineRule="auto"/>
        <w:ind w:firstLine="1276"/>
        <w:jc w:val="both"/>
        <w:rPr>
          <w:rFonts w:ascii="Times New Roman" w:eastAsia="Times New Roman" w:hAnsi="Times New Roman" w:cs="Times New Roman"/>
          <w:sz w:val="24"/>
          <w:szCs w:val="24"/>
          <w:lang w:eastAsia="lt-LT"/>
        </w:rPr>
      </w:pPr>
      <w:r w:rsidRPr="0004094A">
        <w:rPr>
          <w:rFonts w:ascii="Times New Roman" w:eastAsia="Times New Roman" w:hAnsi="Times New Roman" w:cs="Times New Roman"/>
          <w:sz w:val="24"/>
          <w:szCs w:val="24"/>
          <w:lang w:eastAsia="lt-LT"/>
        </w:rPr>
        <w:t>3.</w:t>
      </w:r>
      <w:r w:rsidR="00441228" w:rsidRPr="00441228">
        <w:t xml:space="preserve"> </w:t>
      </w:r>
      <w:r w:rsidR="00441228" w:rsidRPr="00441228">
        <w:rPr>
          <w:rFonts w:ascii="Times New Roman" w:eastAsia="Times New Roman" w:hAnsi="Times New Roman" w:cs="Times New Roman"/>
          <w:sz w:val="24"/>
          <w:szCs w:val="24"/>
          <w:lang w:eastAsia="lt-LT"/>
        </w:rPr>
        <w:t>Muziko skyriuje siekiant užtikrinti kokybiškas ugdymo sąlygas planuoti infrastruktūros plėtrą</w:t>
      </w:r>
      <w:r>
        <w:rPr>
          <w:rFonts w:ascii="Times New Roman" w:eastAsia="Times New Roman" w:hAnsi="Times New Roman" w:cs="Times New Roman"/>
          <w:sz w:val="24"/>
          <w:szCs w:val="24"/>
          <w:lang w:eastAsia="lt-LT"/>
        </w:rPr>
        <w:t>;</w:t>
      </w:r>
    </w:p>
    <w:p w14:paraId="1508EFD0" w14:textId="1D1CAA4C" w:rsidR="0004094A" w:rsidRDefault="0004094A" w:rsidP="0004094A">
      <w:pPr>
        <w:spacing w:after="0" w:line="240" w:lineRule="auto"/>
        <w:ind w:firstLine="1276"/>
        <w:jc w:val="both"/>
        <w:rPr>
          <w:rFonts w:ascii="Times New Roman" w:eastAsia="Times New Roman" w:hAnsi="Times New Roman" w:cs="Times New Roman"/>
          <w:sz w:val="24"/>
          <w:szCs w:val="24"/>
          <w:lang w:eastAsia="lt-LT"/>
        </w:rPr>
      </w:pPr>
      <w:r w:rsidRPr="0004094A">
        <w:rPr>
          <w:rFonts w:ascii="Times New Roman" w:eastAsia="Times New Roman" w:hAnsi="Times New Roman" w:cs="Times New Roman"/>
          <w:sz w:val="24"/>
          <w:szCs w:val="24"/>
          <w:lang w:eastAsia="lt-LT"/>
        </w:rPr>
        <w:t xml:space="preserve">4. </w:t>
      </w:r>
      <w:r>
        <w:rPr>
          <w:rFonts w:ascii="Times New Roman" w:eastAsia="Times New Roman" w:hAnsi="Times New Roman" w:cs="Times New Roman"/>
          <w:sz w:val="24"/>
          <w:szCs w:val="24"/>
          <w:lang w:eastAsia="lt-LT"/>
        </w:rPr>
        <w:t>p</w:t>
      </w:r>
      <w:r w:rsidRPr="0004094A">
        <w:rPr>
          <w:rFonts w:ascii="Times New Roman" w:eastAsia="Times New Roman" w:hAnsi="Times New Roman" w:cs="Times New Roman"/>
          <w:sz w:val="24"/>
          <w:szCs w:val="24"/>
          <w:lang w:eastAsia="lt-LT"/>
        </w:rPr>
        <w:t xml:space="preserve">eriodiškai vertinti </w:t>
      </w:r>
      <w:r w:rsidR="00441228">
        <w:rPr>
          <w:rFonts w:ascii="Times New Roman" w:eastAsia="Times New Roman" w:hAnsi="Times New Roman" w:cs="Times New Roman"/>
          <w:sz w:val="24"/>
          <w:szCs w:val="24"/>
          <w:lang w:eastAsia="lt-LT"/>
        </w:rPr>
        <w:t xml:space="preserve">neformaliojo švietimo </w:t>
      </w:r>
      <w:r w:rsidRPr="0004094A">
        <w:rPr>
          <w:rFonts w:ascii="Times New Roman" w:eastAsia="Times New Roman" w:hAnsi="Times New Roman" w:cs="Times New Roman"/>
          <w:sz w:val="24"/>
          <w:szCs w:val="24"/>
          <w:lang w:eastAsia="lt-LT"/>
        </w:rPr>
        <w:t>programų paklausą ir koreguoti jas pagal gyventojų poreikius.</w:t>
      </w:r>
    </w:p>
    <w:p w14:paraId="27E9C489" w14:textId="4ECFD258" w:rsidR="0004094A" w:rsidRPr="0004094A" w:rsidRDefault="0004094A" w:rsidP="0004094A">
      <w:pPr>
        <w:spacing w:after="0" w:line="240" w:lineRule="auto"/>
        <w:ind w:firstLine="1276"/>
        <w:jc w:val="both"/>
        <w:rPr>
          <w:rFonts w:ascii="Times New Roman" w:eastAsia="Times New Roman" w:hAnsi="Times New Roman" w:cs="Times New Roman"/>
          <w:sz w:val="24"/>
          <w:szCs w:val="24"/>
          <w:u w:val="single"/>
          <w:lang w:eastAsia="lt-LT"/>
        </w:rPr>
      </w:pPr>
      <w:r w:rsidRPr="0004094A">
        <w:rPr>
          <w:rFonts w:ascii="Times New Roman" w:eastAsia="Times New Roman" w:hAnsi="Times New Roman" w:cs="Times New Roman"/>
          <w:sz w:val="24"/>
          <w:szCs w:val="24"/>
          <w:u w:val="single"/>
          <w:lang w:eastAsia="lt-LT"/>
        </w:rPr>
        <w:t>Sporto centrui:</w:t>
      </w:r>
    </w:p>
    <w:p w14:paraId="4E2596E2" w14:textId="515479FE" w:rsidR="0004094A" w:rsidRPr="0004094A" w:rsidRDefault="0004094A" w:rsidP="0004094A">
      <w:pPr>
        <w:spacing w:after="0" w:line="240" w:lineRule="auto"/>
        <w:ind w:firstLine="1276"/>
        <w:jc w:val="both"/>
        <w:rPr>
          <w:rFonts w:ascii="Times New Roman" w:eastAsia="Times New Roman" w:hAnsi="Times New Roman" w:cs="Times New Roman"/>
          <w:sz w:val="24"/>
          <w:szCs w:val="24"/>
          <w:lang w:eastAsia="lt-LT"/>
        </w:rPr>
      </w:pPr>
      <w:r w:rsidRPr="0004094A">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a</w:t>
      </w:r>
      <w:r w:rsidRPr="0004094A">
        <w:rPr>
          <w:rFonts w:ascii="Times New Roman" w:eastAsia="Times New Roman" w:hAnsi="Times New Roman" w:cs="Times New Roman"/>
          <w:sz w:val="24"/>
          <w:szCs w:val="24"/>
          <w:lang w:eastAsia="lt-LT"/>
        </w:rPr>
        <w:t>tsižvelgiant į nuosekliai didėjantį mokinių skaičių, planuoti veiklos plėtrą, įtraukiant naujas sporto šakas ir grupes</w:t>
      </w:r>
      <w:r>
        <w:rPr>
          <w:rFonts w:ascii="Times New Roman" w:eastAsia="Times New Roman" w:hAnsi="Times New Roman" w:cs="Times New Roman"/>
          <w:sz w:val="24"/>
          <w:szCs w:val="24"/>
          <w:lang w:eastAsia="lt-LT"/>
        </w:rPr>
        <w:t>;</w:t>
      </w:r>
    </w:p>
    <w:p w14:paraId="131A3126" w14:textId="174AAE0C" w:rsidR="0004094A" w:rsidRPr="0004094A" w:rsidRDefault="0004094A" w:rsidP="0004094A">
      <w:pPr>
        <w:spacing w:after="0" w:line="240" w:lineRule="auto"/>
        <w:ind w:firstLine="1276"/>
        <w:jc w:val="both"/>
        <w:rPr>
          <w:rFonts w:ascii="Times New Roman" w:eastAsia="Times New Roman" w:hAnsi="Times New Roman" w:cs="Times New Roman"/>
          <w:sz w:val="24"/>
          <w:szCs w:val="24"/>
          <w:lang w:eastAsia="lt-LT"/>
        </w:rPr>
      </w:pPr>
      <w:r w:rsidRPr="0004094A">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į</w:t>
      </w:r>
      <w:r w:rsidRPr="0004094A">
        <w:rPr>
          <w:rFonts w:ascii="Times New Roman" w:eastAsia="Times New Roman" w:hAnsi="Times New Roman" w:cs="Times New Roman"/>
          <w:sz w:val="24"/>
          <w:szCs w:val="24"/>
          <w:lang w:eastAsia="lt-LT"/>
        </w:rPr>
        <w:t>vertinti esamos sporto infrastruktūros pajėgumus ir parengti priemones jų pritaikymui augančiam mokinių skaičiui (patalpų pritaikymas, grafiko optimizavimas, naujų erdvių paieška ar įrengimas)</w:t>
      </w:r>
      <w:r>
        <w:rPr>
          <w:rFonts w:ascii="Times New Roman" w:eastAsia="Times New Roman" w:hAnsi="Times New Roman" w:cs="Times New Roman"/>
          <w:sz w:val="24"/>
          <w:szCs w:val="24"/>
          <w:lang w:eastAsia="lt-LT"/>
        </w:rPr>
        <w:t>.</w:t>
      </w:r>
    </w:p>
    <w:p w14:paraId="6EDC387F" w14:textId="2C7A185A" w:rsidR="0004094A" w:rsidRPr="0004094A" w:rsidRDefault="0004094A" w:rsidP="0004094A">
      <w:pPr>
        <w:spacing w:after="0" w:line="240" w:lineRule="auto"/>
        <w:ind w:firstLine="1276"/>
        <w:jc w:val="both"/>
        <w:rPr>
          <w:rFonts w:ascii="Times New Roman" w:eastAsia="Times New Roman" w:hAnsi="Times New Roman" w:cs="Times New Roman"/>
          <w:sz w:val="24"/>
          <w:szCs w:val="24"/>
          <w:lang w:eastAsia="lt-LT"/>
        </w:rPr>
      </w:pPr>
      <w:r w:rsidRPr="0004094A">
        <w:rPr>
          <w:rFonts w:ascii="Times New Roman" w:eastAsia="Times New Roman" w:hAnsi="Times New Roman" w:cs="Times New Roman"/>
          <w:sz w:val="24"/>
          <w:szCs w:val="24"/>
          <w:lang w:eastAsia="lt-LT"/>
        </w:rPr>
        <w:t xml:space="preserve">3. </w:t>
      </w:r>
      <w:r>
        <w:rPr>
          <w:rFonts w:ascii="Times New Roman" w:eastAsia="Times New Roman" w:hAnsi="Times New Roman" w:cs="Times New Roman"/>
          <w:sz w:val="24"/>
          <w:szCs w:val="24"/>
          <w:lang w:eastAsia="lt-LT"/>
        </w:rPr>
        <w:t>p</w:t>
      </w:r>
      <w:r w:rsidRPr="0004094A">
        <w:rPr>
          <w:rFonts w:ascii="Times New Roman" w:eastAsia="Times New Roman" w:hAnsi="Times New Roman" w:cs="Times New Roman"/>
          <w:sz w:val="24"/>
          <w:szCs w:val="24"/>
          <w:lang w:eastAsia="lt-LT"/>
        </w:rPr>
        <w:t xml:space="preserve">lanuoti papildomų trenerių ir specialistų </w:t>
      </w:r>
      <w:r w:rsidR="00C46355">
        <w:rPr>
          <w:rFonts w:ascii="Times New Roman" w:eastAsia="Times New Roman" w:hAnsi="Times New Roman" w:cs="Times New Roman"/>
          <w:sz w:val="24"/>
          <w:szCs w:val="24"/>
          <w:lang w:eastAsia="lt-LT"/>
        </w:rPr>
        <w:t>pareigybių</w:t>
      </w:r>
      <w:r w:rsidRPr="0004094A">
        <w:rPr>
          <w:rFonts w:ascii="Times New Roman" w:eastAsia="Times New Roman" w:hAnsi="Times New Roman" w:cs="Times New Roman"/>
          <w:sz w:val="24"/>
          <w:szCs w:val="24"/>
          <w:lang w:eastAsia="lt-LT"/>
        </w:rPr>
        <w:t xml:space="preserve"> steigimą, atsižvelgiant į augančio ugdytinių skaičiaus poreikį ir saugaus ugdymo užtikrinimą</w:t>
      </w:r>
      <w:r>
        <w:rPr>
          <w:rFonts w:ascii="Times New Roman" w:eastAsia="Times New Roman" w:hAnsi="Times New Roman" w:cs="Times New Roman"/>
          <w:sz w:val="24"/>
          <w:szCs w:val="24"/>
          <w:lang w:eastAsia="lt-LT"/>
        </w:rPr>
        <w:t>;</w:t>
      </w:r>
    </w:p>
    <w:p w14:paraId="0A3EAE90" w14:textId="6C73F475" w:rsidR="0004094A" w:rsidRDefault="0004094A" w:rsidP="0004094A">
      <w:pPr>
        <w:spacing w:after="0" w:line="240" w:lineRule="auto"/>
        <w:ind w:firstLine="1276"/>
        <w:jc w:val="both"/>
        <w:rPr>
          <w:rFonts w:ascii="Times New Roman" w:eastAsia="Times New Roman" w:hAnsi="Times New Roman" w:cs="Times New Roman"/>
          <w:sz w:val="24"/>
          <w:szCs w:val="24"/>
          <w:lang w:eastAsia="lt-LT"/>
        </w:rPr>
      </w:pPr>
      <w:r w:rsidRPr="0004094A">
        <w:rPr>
          <w:rFonts w:ascii="Times New Roman" w:eastAsia="Times New Roman" w:hAnsi="Times New Roman" w:cs="Times New Roman"/>
          <w:sz w:val="24"/>
          <w:szCs w:val="24"/>
          <w:lang w:eastAsia="lt-LT"/>
        </w:rPr>
        <w:t xml:space="preserve">4. </w:t>
      </w:r>
      <w:r>
        <w:rPr>
          <w:rFonts w:ascii="Times New Roman" w:eastAsia="Times New Roman" w:hAnsi="Times New Roman" w:cs="Times New Roman"/>
          <w:sz w:val="24"/>
          <w:szCs w:val="24"/>
          <w:lang w:eastAsia="lt-LT"/>
        </w:rPr>
        <w:t>e</w:t>
      </w:r>
      <w:r w:rsidRPr="0004094A">
        <w:rPr>
          <w:rFonts w:ascii="Times New Roman" w:eastAsia="Times New Roman" w:hAnsi="Times New Roman" w:cs="Times New Roman"/>
          <w:sz w:val="24"/>
          <w:szCs w:val="24"/>
          <w:lang w:eastAsia="lt-LT"/>
        </w:rPr>
        <w:t>sant ilgalaikei augimo tendencijai, vertinti naujų padalinių steigimo galimybes savivaldybės teritorijoje, siekiant užtikrinti paslaugų prieinamumą gyventojams.</w:t>
      </w:r>
    </w:p>
    <w:p w14:paraId="341CDA4B" w14:textId="44D6676C" w:rsidR="0004094A" w:rsidRDefault="0004094A" w:rsidP="0004094A">
      <w:pPr>
        <w:spacing w:after="0" w:line="240" w:lineRule="auto"/>
        <w:ind w:firstLine="1276"/>
        <w:jc w:val="both"/>
        <w:rPr>
          <w:rFonts w:ascii="Times New Roman" w:eastAsia="Times New Roman" w:hAnsi="Times New Roman" w:cs="Times New Roman"/>
          <w:sz w:val="24"/>
          <w:szCs w:val="24"/>
          <w:lang w:eastAsia="lt-LT"/>
        </w:rPr>
      </w:pPr>
    </w:p>
    <w:p w14:paraId="704A7040" w14:textId="650FD79E" w:rsidR="00A07729" w:rsidRPr="00A07729" w:rsidRDefault="00A07729" w:rsidP="0004094A">
      <w:pPr>
        <w:spacing w:after="0" w:line="240" w:lineRule="auto"/>
        <w:ind w:firstLine="1276"/>
        <w:jc w:val="both"/>
        <w:rPr>
          <w:rFonts w:ascii="Times New Roman" w:eastAsia="Times New Roman" w:hAnsi="Times New Roman" w:cs="Times New Roman"/>
          <w:i/>
          <w:sz w:val="24"/>
          <w:szCs w:val="24"/>
          <w:u w:val="single"/>
          <w:lang w:eastAsia="lt-LT"/>
        </w:rPr>
      </w:pPr>
      <w:proofErr w:type="spellStart"/>
      <w:r w:rsidRPr="00A07729">
        <w:rPr>
          <w:rFonts w:ascii="Times New Roman" w:eastAsia="Times New Roman" w:hAnsi="Times New Roman" w:cs="Times New Roman"/>
          <w:i/>
          <w:sz w:val="24"/>
          <w:szCs w:val="24"/>
          <w:u w:val="single"/>
          <w:lang w:eastAsia="lt-LT"/>
        </w:rPr>
        <w:t>Įtraukusis</w:t>
      </w:r>
      <w:proofErr w:type="spellEnd"/>
      <w:r w:rsidRPr="00A07729">
        <w:rPr>
          <w:rFonts w:ascii="Times New Roman" w:eastAsia="Times New Roman" w:hAnsi="Times New Roman" w:cs="Times New Roman"/>
          <w:i/>
          <w:sz w:val="24"/>
          <w:szCs w:val="24"/>
          <w:u w:val="single"/>
          <w:lang w:eastAsia="lt-LT"/>
        </w:rPr>
        <w:t xml:space="preserve"> ugdymas.</w:t>
      </w:r>
    </w:p>
    <w:p w14:paraId="36505A85" w14:textId="5CC10933" w:rsidR="00AA4D2A" w:rsidRPr="0074173F" w:rsidRDefault="00AA4D2A" w:rsidP="0074173F">
      <w:pPr>
        <w:spacing w:after="0" w:line="240" w:lineRule="auto"/>
        <w:ind w:firstLine="1276"/>
        <w:jc w:val="both"/>
        <w:rPr>
          <w:rFonts w:ascii="Times New Roman" w:hAnsi="Times New Roman" w:cs="Times New Roman"/>
          <w:sz w:val="24"/>
          <w:szCs w:val="24"/>
        </w:rPr>
      </w:pPr>
      <w:r w:rsidRPr="007E7272">
        <w:rPr>
          <w:rFonts w:ascii="Times New Roman" w:hAnsi="Times New Roman" w:cs="Times New Roman"/>
          <w:sz w:val="24"/>
          <w:szCs w:val="24"/>
        </w:rPr>
        <w:t xml:space="preserve">Mokyklų tinklo pertvarka planuojama vadovaujantis įtraukiojo ugdymo principu, sudarant galimybes specialiųjų ugdymosi poreikių mokiniams mokytis bendrojo ugdymo mokyklose kuo arčiau gyvenamosios vietos. Numatoma užtikrinti ugdymo aplinkos prieinamumą, švietimo pagalbos specialistų paslaugas ir individualizuotą ugdymą pagal mokinių poreikius. </w:t>
      </w:r>
    </w:p>
    <w:p w14:paraId="3A5EC866" w14:textId="77777777" w:rsidR="0074173F" w:rsidRPr="00193AFA" w:rsidRDefault="00266CFC" w:rsidP="0074173F">
      <w:pPr>
        <w:spacing w:after="0" w:line="240" w:lineRule="auto"/>
        <w:ind w:firstLine="1276"/>
        <w:jc w:val="both"/>
        <w:rPr>
          <w:rFonts w:ascii="Times New Roman" w:hAnsi="Times New Roman" w:cs="Times New Roman"/>
          <w:sz w:val="24"/>
          <w:szCs w:val="24"/>
        </w:rPr>
      </w:pPr>
      <w:r w:rsidRPr="00193AFA">
        <w:rPr>
          <w:rFonts w:ascii="Times New Roman" w:hAnsi="Times New Roman" w:cs="Times New Roman"/>
          <w:sz w:val="24"/>
          <w:szCs w:val="24"/>
        </w:rPr>
        <w:t>Mokiniai, turintys didelių ir labai didelių specialiųjų</w:t>
      </w:r>
      <w:r w:rsidR="007E7272" w:rsidRPr="00193AFA">
        <w:rPr>
          <w:rFonts w:ascii="Times New Roman" w:hAnsi="Times New Roman" w:cs="Times New Roman"/>
          <w:sz w:val="24"/>
          <w:szCs w:val="24"/>
        </w:rPr>
        <w:t xml:space="preserve"> ugdymosi</w:t>
      </w:r>
      <w:r w:rsidRPr="00193AFA">
        <w:rPr>
          <w:rFonts w:ascii="Times New Roman" w:hAnsi="Times New Roman" w:cs="Times New Roman"/>
          <w:sz w:val="24"/>
          <w:szCs w:val="24"/>
        </w:rPr>
        <w:t xml:space="preserve"> poreikių ugdomi Ukmergės „Ryto“ </w:t>
      </w:r>
      <w:r w:rsidR="007E7272" w:rsidRPr="00193AFA">
        <w:rPr>
          <w:rFonts w:ascii="Times New Roman" w:hAnsi="Times New Roman" w:cs="Times New Roman"/>
          <w:sz w:val="24"/>
          <w:szCs w:val="24"/>
        </w:rPr>
        <w:t>ugdymo centre</w:t>
      </w:r>
      <w:r w:rsidRPr="00193AFA">
        <w:rPr>
          <w:rFonts w:ascii="Times New Roman" w:hAnsi="Times New Roman" w:cs="Times New Roman"/>
          <w:sz w:val="24"/>
          <w:szCs w:val="24"/>
        </w:rPr>
        <w:t xml:space="preserve"> ir Ukmergės bendrojo ugdymo mokyklose</w:t>
      </w:r>
      <w:r w:rsidR="006215C2" w:rsidRPr="00193AFA">
        <w:rPr>
          <w:rFonts w:ascii="Times New Roman" w:hAnsi="Times New Roman" w:cs="Times New Roman"/>
          <w:sz w:val="24"/>
          <w:szCs w:val="24"/>
        </w:rPr>
        <w:t>.</w:t>
      </w:r>
      <w:r w:rsidRPr="00193AFA">
        <w:rPr>
          <w:rFonts w:ascii="Times New Roman" w:hAnsi="Times New Roman" w:cs="Times New Roman"/>
          <w:sz w:val="24"/>
          <w:szCs w:val="24"/>
        </w:rPr>
        <w:t xml:space="preserve"> </w:t>
      </w:r>
    </w:p>
    <w:p w14:paraId="458D424F" w14:textId="77777777" w:rsidR="009F4138" w:rsidRDefault="009F4138" w:rsidP="00DE3F0C">
      <w:pPr>
        <w:spacing w:after="0" w:line="240" w:lineRule="auto"/>
        <w:ind w:firstLine="1276"/>
        <w:jc w:val="both"/>
        <w:rPr>
          <w:rFonts w:ascii="Times New Roman" w:hAnsi="Times New Roman" w:cs="Times New Roman"/>
          <w:sz w:val="24"/>
          <w:szCs w:val="24"/>
        </w:rPr>
      </w:pPr>
    </w:p>
    <w:p w14:paraId="415ABC1D" w14:textId="77777777" w:rsidR="009F4138" w:rsidRDefault="009F4138" w:rsidP="00DE3F0C">
      <w:pPr>
        <w:spacing w:after="0" w:line="240" w:lineRule="auto"/>
        <w:ind w:firstLine="1276"/>
        <w:jc w:val="both"/>
        <w:rPr>
          <w:rFonts w:ascii="Times New Roman" w:hAnsi="Times New Roman" w:cs="Times New Roman"/>
          <w:sz w:val="24"/>
          <w:szCs w:val="24"/>
        </w:rPr>
      </w:pPr>
    </w:p>
    <w:p w14:paraId="10512938" w14:textId="77777777" w:rsidR="009F4138" w:rsidRDefault="009F4138" w:rsidP="00DE3F0C">
      <w:pPr>
        <w:spacing w:after="0" w:line="240" w:lineRule="auto"/>
        <w:ind w:firstLine="1276"/>
        <w:jc w:val="both"/>
        <w:rPr>
          <w:rFonts w:ascii="Times New Roman" w:hAnsi="Times New Roman" w:cs="Times New Roman"/>
          <w:sz w:val="24"/>
          <w:szCs w:val="24"/>
        </w:rPr>
      </w:pPr>
    </w:p>
    <w:p w14:paraId="68A7AEA5" w14:textId="77777777" w:rsidR="009F4138" w:rsidRDefault="009F4138" w:rsidP="00DE3F0C">
      <w:pPr>
        <w:spacing w:after="0" w:line="240" w:lineRule="auto"/>
        <w:ind w:firstLine="1276"/>
        <w:jc w:val="both"/>
        <w:rPr>
          <w:rFonts w:ascii="Times New Roman" w:hAnsi="Times New Roman" w:cs="Times New Roman"/>
          <w:sz w:val="24"/>
          <w:szCs w:val="24"/>
        </w:rPr>
      </w:pPr>
    </w:p>
    <w:p w14:paraId="56A97957" w14:textId="77777777" w:rsidR="009F4138" w:rsidRDefault="009F4138" w:rsidP="00DE3F0C">
      <w:pPr>
        <w:spacing w:after="0" w:line="240" w:lineRule="auto"/>
        <w:ind w:firstLine="1276"/>
        <w:jc w:val="both"/>
        <w:rPr>
          <w:rFonts w:ascii="Times New Roman" w:hAnsi="Times New Roman" w:cs="Times New Roman"/>
          <w:sz w:val="24"/>
          <w:szCs w:val="24"/>
        </w:rPr>
      </w:pPr>
    </w:p>
    <w:p w14:paraId="401A7933" w14:textId="03E3D686" w:rsidR="00E84BA9" w:rsidRDefault="0074173F" w:rsidP="00DE3F0C">
      <w:pPr>
        <w:spacing w:after="0" w:line="240" w:lineRule="auto"/>
        <w:ind w:firstLine="1276"/>
        <w:jc w:val="both"/>
        <w:rPr>
          <w:rFonts w:ascii="Times New Roman" w:hAnsi="Times New Roman" w:cs="Times New Roman"/>
          <w:sz w:val="24"/>
          <w:szCs w:val="24"/>
        </w:rPr>
      </w:pPr>
      <w:r w:rsidRPr="00193AFA">
        <w:rPr>
          <w:rFonts w:ascii="Times New Roman" w:hAnsi="Times New Roman" w:cs="Times New Roman"/>
          <w:sz w:val="24"/>
          <w:szCs w:val="24"/>
        </w:rPr>
        <w:lastRenderedPageBreak/>
        <w:t>Mokinių, turinčių specialiųjų ugdymosi poreikių, ugdomų integruotai bendrosios paskirties mokyklose</w:t>
      </w:r>
      <w:r w:rsidR="00DB4D41" w:rsidRPr="00193AFA">
        <w:rPr>
          <w:rFonts w:ascii="Times New Roman" w:hAnsi="Times New Roman" w:cs="Times New Roman"/>
          <w:sz w:val="24"/>
          <w:szCs w:val="24"/>
        </w:rPr>
        <w:t xml:space="preserve"> skaičiaus pokytis </w:t>
      </w:r>
      <w:r w:rsidR="00266CFC" w:rsidRPr="00193AFA">
        <w:rPr>
          <w:rFonts w:ascii="Times New Roman" w:hAnsi="Times New Roman" w:cs="Times New Roman"/>
          <w:sz w:val="24"/>
          <w:szCs w:val="24"/>
        </w:rPr>
        <w:t>pateikiamas lentelėje:</w:t>
      </w:r>
    </w:p>
    <w:tbl>
      <w:tblPr>
        <w:tblStyle w:val="Lentelstinklelis"/>
        <w:tblW w:w="0" w:type="auto"/>
        <w:tblLook w:val="04A0" w:firstRow="1" w:lastRow="0" w:firstColumn="1" w:lastColumn="0" w:noHBand="0" w:noVBand="1"/>
      </w:tblPr>
      <w:tblGrid>
        <w:gridCol w:w="2405"/>
        <w:gridCol w:w="1559"/>
        <w:gridCol w:w="1418"/>
        <w:gridCol w:w="1417"/>
        <w:gridCol w:w="1418"/>
        <w:gridCol w:w="1411"/>
      </w:tblGrid>
      <w:tr w:rsidR="000B7205" w:rsidRPr="0074173F" w14:paraId="33785E72" w14:textId="77777777" w:rsidTr="000B7205">
        <w:trPr>
          <w:trHeight w:val="415"/>
        </w:trPr>
        <w:tc>
          <w:tcPr>
            <w:tcW w:w="2405" w:type="dxa"/>
            <w:shd w:val="clear" w:color="auto" w:fill="FFCCCC"/>
            <w:vAlign w:val="center"/>
          </w:tcPr>
          <w:p w14:paraId="52A86C8C" w14:textId="72B4798B" w:rsidR="00DB4D41" w:rsidRPr="0074173F" w:rsidRDefault="000B7205" w:rsidP="00C837B8">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0A7C01C" wp14:editId="435DDDAC">
                      <wp:simplePos x="0" y="0"/>
                      <wp:positionH relativeFrom="column">
                        <wp:posOffset>-69850</wp:posOffset>
                      </wp:positionH>
                      <wp:positionV relativeFrom="paragraph">
                        <wp:posOffset>17145</wp:posOffset>
                      </wp:positionV>
                      <wp:extent cx="1531620" cy="327660"/>
                      <wp:effectExtent l="0" t="0" r="30480" b="34290"/>
                      <wp:wrapNone/>
                      <wp:docPr id="5" name="Tiesioji jungtis 5"/>
                      <wp:cNvGraphicFramePr/>
                      <a:graphic xmlns:a="http://schemas.openxmlformats.org/drawingml/2006/main">
                        <a:graphicData uri="http://schemas.microsoft.com/office/word/2010/wordprocessingShape">
                          <wps:wsp>
                            <wps:cNvCnPr/>
                            <wps:spPr>
                              <a:xfrm>
                                <a:off x="0" y="0"/>
                                <a:ext cx="1531620" cy="327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925F9" id="Tiesioji jungtis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35pt" to="115.1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" strokecolor="black [3213]"/>
                  </w:pict>
                </mc:Fallback>
              </mc:AlternateContent>
            </w:r>
          </w:p>
        </w:tc>
        <w:tc>
          <w:tcPr>
            <w:tcW w:w="1559" w:type="dxa"/>
            <w:shd w:val="clear" w:color="auto" w:fill="FFCCCC"/>
            <w:vAlign w:val="center"/>
          </w:tcPr>
          <w:p w14:paraId="22591A97" w14:textId="3AE4C2FE" w:rsidR="00DB4D41" w:rsidRPr="0074173F" w:rsidRDefault="00DB4D41" w:rsidP="00C837B8">
            <w:pPr>
              <w:jc w:val="center"/>
              <w:rPr>
                <w:rFonts w:ascii="Times New Roman" w:hAnsi="Times New Roman" w:cs="Times New Roman"/>
                <w:b/>
                <w:sz w:val="24"/>
                <w:szCs w:val="24"/>
              </w:rPr>
            </w:pPr>
            <w:r w:rsidRPr="0074173F">
              <w:rPr>
                <w:rFonts w:ascii="Times New Roman" w:hAnsi="Times New Roman" w:cs="Times New Roman"/>
                <w:b/>
                <w:sz w:val="24"/>
                <w:szCs w:val="24"/>
              </w:rPr>
              <w:t>20</w:t>
            </w:r>
            <w:r w:rsidR="0074173F" w:rsidRPr="0074173F">
              <w:rPr>
                <w:rFonts w:ascii="Times New Roman" w:hAnsi="Times New Roman" w:cs="Times New Roman"/>
                <w:b/>
                <w:sz w:val="24"/>
                <w:szCs w:val="24"/>
              </w:rPr>
              <w:t>21</w:t>
            </w:r>
            <w:r w:rsidR="006B3D24" w:rsidRPr="0074173F">
              <w:rPr>
                <w:rFonts w:ascii="Times New Roman" w:hAnsi="Times New Roman" w:cs="Times New Roman"/>
                <w:b/>
                <w:sz w:val="24"/>
                <w:szCs w:val="24"/>
              </w:rPr>
              <w:t>–</w:t>
            </w:r>
            <w:r w:rsidRPr="0074173F">
              <w:rPr>
                <w:rFonts w:ascii="Times New Roman" w:hAnsi="Times New Roman" w:cs="Times New Roman"/>
                <w:b/>
                <w:sz w:val="24"/>
                <w:szCs w:val="24"/>
              </w:rPr>
              <w:t>20</w:t>
            </w:r>
            <w:r w:rsidR="0074173F" w:rsidRPr="0074173F">
              <w:rPr>
                <w:rFonts w:ascii="Times New Roman" w:hAnsi="Times New Roman" w:cs="Times New Roman"/>
                <w:b/>
                <w:sz w:val="24"/>
                <w:szCs w:val="24"/>
              </w:rPr>
              <w:t>22</w:t>
            </w:r>
            <w:r w:rsidRPr="0074173F">
              <w:rPr>
                <w:rFonts w:ascii="Times New Roman" w:hAnsi="Times New Roman" w:cs="Times New Roman"/>
                <w:b/>
                <w:sz w:val="24"/>
                <w:szCs w:val="24"/>
              </w:rPr>
              <w:t xml:space="preserve"> m. m.</w:t>
            </w:r>
          </w:p>
        </w:tc>
        <w:tc>
          <w:tcPr>
            <w:tcW w:w="1418" w:type="dxa"/>
            <w:shd w:val="clear" w:color="auto" w:fill="FFCCCC"/>
            <w:vAlign w:val="center"/>
          </w:tcPr>
          <w:p w14:paraId="4F5DE3A1" w14:textId="583E8F81" w:rsidR="00DB4D41" w:rsidRPr="0074173F" w:rsidRDefault="00DB4D41" w:rsidP="00C837B8">
            <w:pPr>
              <w:jc w:val="center"/>
              <w:rPr>
                <w:rFonts w:ascii="Times New Roman" w:hAnsi="Times New Roman" w:cs="Times New Roman"/>
                <w:b/>
                <w:sz w:val="24"/>
                <w:szCs w:val="24"/>
              </w:rPr>
            </w:pPr>
            <w:r w:rsidRPr="0074173F">
              <w:rPr>
                <w:rFonts w:ascii="Times New Roman" w:hAnsi="Times New Roman" w:cs="Times New Roman"/>
                <w:b/>
                <w:sz w:val="24"/>
                <w:szCs w:val="24"/>
              </w:rPr>
              <w:t>20</w:t>
            </w:r>
            <w:r w:rsidR="0074173F" w:rsidRPr="0074173F">
              <w:rPr>
                <w:rFonts w:ascii="Times New Roman" w:hAnsi="Times New Roman" w:cs="Times New Roman"/>
                <w:b/>
                <w:sz w:val="24"/>
                <w:szCs w:val="24"/>
              </w:rPr>
              <w:t>22</w:t>
            </w:r>
            <w:r w:rsidR="006B3D24" w:rsidRPr="0074173F">
              <w:rPr>
                <w:rFonts w:ascii="Times New Roman" w:hAnsi="Times New Roman" w:cs="Times New Roman"/>
                <w:b/>
                <w:sz w:val="24"/>
                <w:szCs w:val="24"/>
              </w:rPr>
              <w:t>–</w:t>
            </w:r>
            <w:r w:rsidRPr="0074173F">
              <w:rPr>
                <w:rFonts w:ascii="Times New Roman" w:hAnsi="Times New Roman" w:cs="Times New Roman"/>
                <w:b/>
                <w:sz w:val="24"/>
                <w:szCs w:val="24"/>
              </w:rPr>
              <w:t>20</w:t>
            </w:r>
            <w:r w:rsidR="0074173F" w:rsidRPr="0074173F">
              <w:rPr>
                <w:rFonts w:ascii="Times New Roman" w:hAnsi="Times New Roman" w:cs="Times New Roman"/>
                <w:b/>
                <w:sz w:val="24"/>
                <w:szCs w:val="24"/>
              </w:rPr>
              <w:t>23</w:t>
            </w:r>
            <w:r w:rsidRPr="0074173F">
              <w:rPr>
                <w:rFonts w:ascii="Times New Roman" w:hAnsi="Times New Roman" w:cs="Times New Roman"/>
                <w:b/>
                <w:sz w:val="24"/>
                <w:szCs w:val="24"/>
              </w:rPr>
              <w:t xml:space="preserve"> m. m.</w:t>
            </w:r>
          </w:p>
        </w:tc>
        <w:tc>
          <w:tcPr>
            <w:tcW w:w="1417" w:type="dxa"/>
            <w:shd w:val="clear" w:color="auto" w:fill="FFCCCC"/>
            <w:vAlign w:val="center"/>
          </w:tcPr>
          <w:p w14:paraId="5FF269FC" w14:textId="572380E3" w:rsidR="00DB4D41" w:rsidRPr="0074173F" w:rsidRDefault="00DB4D41" w:rsidP="00C837B8">
            <w:pPr>
              <w:jc w:val="center"/>
              <w:rPr>
                <w:rFonts w:ascii="Times New Roman" w:hAnsi="Times New Roman" w:cs="Times New Roman"/>
                <w:b/>
                <w:sz w:val="24"/>
                <w:szCs w:val="24"/>
              </w:rPr>
            </w:pPr>
            <w:r w:rsidRPr="0074173F">
              <w:rPr>
                <w:rFonts w:ascii="Times New Roman" w:hAnsi="Times New Roman" w:cs="Times New Roman"/>
                <w:b/>
                <w:sz w:val="24"/>
                <w:szCs w:val="24"/>
              </w:rPr>
              <w:t>20</w:t>
            </w:r>
            <w:r w:rsidR="0074173F" w:rsidRPr="0074173F">
              <w:rPr>
                <w:rFonts w:ascii="Times New Roman" w:hAnsi="Times New Roman" w:cs="Times New Roman"/>
                <w:b/>
                <w:sz w:val="24"/>
                <w:szCs w:val="24"/>
              </w:rPr>
              <w:t>23</w:t>
            </w:r>
            <w:r w:rsidR="006B3D24" w:rsidRPr="0074173F">
              <w:rPr>
                <w:rFonts w:ascii="Times New Roman" w:hAnsi="Times New Roman" w:cs="Times New Roman"/>
                <w:b/>
                <w:sz w:val="24"/>
                <w:szCs w:val="24"/>
              </w:rPr>
              <w:t>–</w:t>
            </w:r>
            <w:r w:rsidRPr="0074173F">
              <w:rPr>
                <w:rFonts w:ascii="Times New Roman" w:hAnsi="Times New Roman" w:cs="Times New Roman"/>
                <w:b/>
                <w:sz w:val="24"/>
                <w:szCs w:val="24"/>
              </w:rPr>
              <w:t>20</w:t>
            </w:r>
            <w:r w:rsidR="0074173F" w:rsidRPr="0074173F">
              <w:rPr>
                <w:rFonts w:ascii="Times New Roman" w:hAnsi="Times New Roman" w:cs="Times New Roman"/>
                <w:b/>
                <w:sz w:val="24"/>
                <w:szCs w:val="24"/>
              </w:rPr>
              <w:t>24</w:t>
            </w:r>
            <w:r w:rsidRPr="0074173F">
              <w:rPr>
                <w:rFonts w:ascii="Times New Roman" w:hAnsi="Times New Roman" w:cs="Times New Roman"/>
                <w:b/>
                <w:sz w:val="24"/>
                <w:szCs w:val="24"/>
              </w:rPr>
              <w:t xml:space="preserve"> m. m.</w:t>
            </w:r>
          </w:p>
        </w:tc>
        <w:tc>
          <w:tcPr>
            <w:tcW w:w="1418" w:type="dxa"/>
            <w:shd w:val="clear" w:color="auto" w:fill="FFCCCC"/>
            <w:vAlign w:val="center"/>
          </w:tcPr>
          <w:p w14:paraId="71D8C1DC" w14:textId="131F5645" w:rsidR="00DB4D41" w:rsidRPr="0074173F" w:rsidRDefault="00DB4D41" w:rsidP="00C837B8">
            <w:pPr>
              <w:jc w:val="center"/>
              <w:rPr>
                <w:rFonts w:ascii="Times New Roman" w:hAnsi="Times New Roman" w:cs="Times New Roman"/>
                <w:b/>
                <w:sz w:val="24"/>
                <w:szCs w:val="24"/>
              </w:rPr>
            </w:pPr>
            <w:r w:rsidRPr="0074173F">
              <w:rPr>
                <w:rFonts w:ascii="Times New Roman" w:hAnsi="Times New Roman" w:cs="Times New Roman"/>
                <w:b/>
                <w:sz w:val="24"/>
                <w:szCs w:val="24"/>
              </w:rPr>
              <w:t>20</w:t>
            </w:r>
            <w:r w:rsidR="0074173F" w:rsidRPr="0074173F">
              <w:rPr>
                <w:rFonts w:ascii="Times New Roman" w:hAnsi="Times New Roman" w:cs="Times New Roman"/>
                <w:b/>
                <w:sz w:val="24"/>
                <w:szCs w:val="24"/>
              </w:rPr>
              <w:t>24</w:t>
            </w:r>
            <w:r w:rsidR="006B3D24" w:rsidRPr="0074173F">
              <w:rPr>
                <w:rFonts w:ascii="Times New Roman" w:hAnsi="Times New Roman" w:cs="Times New Roman"/>
                <w:b/>
                <w:sz w:val="24"/>
                <w:szCs w:val="24"/>
              </w:rPr>
              <w:t>–</w:t>
            </w:r>
            <w:r w:rsidRPr="0074173F">
              <w:rPr>
                <w:rFonts w:ascii="Times New Roman" w:hAnsi="Times New Roman" w:cs="Times New Roman"/>
                <w:b/>
                <w:sz w:val="24"/>
                <w:szCs w:val="24"/>
              </w:rPr>
              <w:t>202</w:t>
            </w:r>
            <w:r w:rsidR="0074173F" w:rsidRPr="0074173F">
              <w:rPr>
                <w:rFonts w:ascii="Times New Roman" w:hAnsi="Times New Roman" w:cs="Times New Roman"/>
                <w:b/>
                <w:sz w:val="24"/>
                <w:szCs w:val="24"/>
              </w:rPr>
              <w:t>5</w:t>
            </w:r>
            <w:r w:rsidRPr="0074173F">
              <w:rPr>
                <w:rFonts w:ascii="Times New Roman" w:hAnsi="Times New Roman" w:cs="Times New Roman"/>
                <w:b/>
                <w:sz w:val="24"/>
                <w:szCs w:val="24"/>
              </w:rPr>
              <w:t xml:space="preserve"> m. m.</w:t>
            </w:r>
          </w:p>
        </w:tc>
        <w:tc>
          <w:tcPr>
            <w:tcW w:w="1411" w:type="dxa"/>
            <w:shd w:val="clear" w:color="auto" w:fill="FFCCCC"/>
            <w:vAlign w:val="center"/>
          </w:tcPr>
          <w:p w14:paraId="2392028B" w14:textId="49C0D711" w:rsidR="00DB4D41" w:rsidRPr="0074173F" w:rsidRDefault="00DB4D41" w:rsidP="00C837B8">
            <w:pPr>
              <w:jc w:val="center"/>
              <w:rPr>
                <w:rFonts w:ascii="Times New Roman" w:hAnsi="Times New Roman" w:cs="Times New Roman"/>
                <w:b/>
                <w:sz w:val="24"/>
                <w:szCs w:val="24"/>
              </w:rPr>
            </w:pPr>
            <w:r w:rsidRPr="0074173F">
              <w:rPr>
                <w:rFonts w:ascii="Times New Roman" w:hAnsi="Times New Roman" w:cs="Times New Roman"/>
                <w:b/>
                <w:sz w:val="24"/>
                <w:szCs w:val="24"/>
              </w:rPr>
              <w:t>202</w:t>
            </w:r>
            <w:r w:rsidR="0074173F" w:rsidRPr="0074173F">
              <w:rPr>
                <w:rFonts w:ascii="Times New Roman" w:hAnsi="Times New Roman" w:cs="Times New Roman"/>
                <w:b/>
                <w:sz w:val="24"/>
                <w:szCs w:val="24"/>
              </w:rPr>
              <w:t>5</w:t>
            </w:r>
            <w:r w:rsidR="006B3D24" w:rsidRPr="0074173F">
              <w:rPr>
                <w:rFonts w:ascii="Times New Roman" w:hAnsi="Times New Roman" w:cs="Times New Roman"/>
                <w:b/>
                <w:sz w:val="24"/>
                <w:szCs w:val="24"/>
              </w:rPr>
              <w:t>–</w:t>
            </w:r>
            <w:r w:rsidRPr="0074173F">
              <w:rPr>
                <w:rFonts w:ascii="Times New Roman" w:hAnsi="Times New Roman" w:cs="Times New Roman"/>
                <w:b/>
                <w:sz w:val="24"/>
                <w:szCs w:val="24"/>
              </w:rPr>
              <w:t>202</w:t>
            </w:r>
            <w:r w:rsidR="0074173F" w:rsidRPr="0074173F">
              <w:rPr>
                <w:rFonts w:ascii="Times New Roman" w:hAnsi="Times New Roman" w:cs="Times New Roman"/>
                <w:b/>
                <w:sz w:val="24"/>
                <w:szCs w:val="24"/>
              </w:rPr>
              <w:t>6</w:t>
            </w:r>
            <w:r w:rsidRPr="0074173F">
              <w:rPr>
                <w:rFonts w:ascii="Times New Roman" w:hAnsi="Times New Roman" w:cs="Times New Roman"/>
                <w:b/>
                <w:sz w:val="24"/>
                <w:szCs w:val="24"/>
              </w:rPr>
              <w:t xml:space="preserve"> m. m.</w:t>
            </w:r>
          </w:p>
        </w:tc>
      </w:tr>
      <w:tr w:rsidR="000B7205" w:rsidRPr="0074173F" w14:paraId="77F3DC59" w14:textId="77777777" w:rsidTr="000B7205">
        <w:tc>
          <w:tcPr>
            <w:tcW w:w="2405" w:type="dxa"/>
          </w:tcPr>
          <w:p w14:paraId="2BCC0DFD" w14:textId="2E88B400" w:rsidR="00DB4D41" w:rsidRPr="0074173F" w:rsidRDefault="0074173F" w:rsidP="00B96F83">
            <w:pPr>
              <w:rPr>
                <w:rFonts w:ascii="Times New Roman" w:hAnsi="Times New Roman" w:cs="Times New Roman"/>
                <w:sz w:val="24"/>
                <w:szCs w:val="24"/>
              </w:rPr>
            </w:pPr>
            <w:r w:rsidRPr="0074173F">
              <w:rPr>
                <w:rFonts w:ascii="Times New Roman" w:hAnsi="Times New Roman" w:cs="Times New Roman"/>
                <w:sz w:val="24"/>
                <w:szCs w:val="24"/>
              </w:rPr>
              <w:t>Pradinis ugdymas</w:t>
            </w:r>
          </w:p>
        </w:tc>
        <w:tc>
          <w:tcPr>
            <w:tcW w:w="1559" w:type="dxa"/>
          </w:tcPr>
          <w:p w14:paraId="4E415CD4" w14:textId="5A6964DD" w:rsidR="00DB4D41" w:rsidRPr="0074173F" w:rsidRDefault="00D960BF" w:rsidP="00DE3F0C">
            <w:pPr>
              <w:jc w:val="center"/>
              <w:rPr>
                <w:rFonts w:ascii="Times New Roman" w:hAnsi="Times New Roman" w:cs="Times New Roman"/>
                <w:sz w:val="24"/>
                <w:szCs w:val="24"/>
              </w:rPr>
            </w:pPr>
            <w:r>
              <w:rPr>
                <w:rFonts w:ascii="Times New Roman" w:hAnsi="Times New Roman" w:cs="Times New Roman"/>
                <w:sz w:val="24"/>
                <w:szCs w:val="24"/>
              </w:rPr>
              <w:t>14,99</w:t>
            </w:r>
            <w:r w:rsidR="00193AFA">
              <w:rPr>
                <w:rFonts w:ascii="Times New Roman" w:hAnsi="Times New Roman" w:cs="Times New Roman"/>
                <w:sz w:val="24"/>
                <w:szCs w:val="24"/>
              </w:rPr>
              <w:t xml:space="preserve"> </w:t>
            </w:r>
            <w:r w:rsidR="00193AFA" w:rsidRPr="00193AFA">
              <w:rPr>
                <w:rFonts w:ascii="Times New Roman" w:hAnsi="Times New Roman" w:cs="Times New Roman"/>
                <w:sz w:val="24"/>
                <w:szCs w:val="24"/>
              </w:rPr>
              <w:t>%</w:t>
            </w:r>
          </w:p>
        </w:tc>
        <w:tc>
          <w:tcPr>
            <w:tcW w:w="1418" w:type="dxa"/>
          </w:tcPr>
          <w:p w14:paraId="3C931A84" w14:textId="476A4487" w:rsidR="00DB4D41" w:rsidRPr="0074173F" w:rsidRDefault="00D960BF" w:rsidP="00DE3F0C">
            <w:pPr>
              <w:jc w:val="center"/>
              <w:rPr>
                <w:rFonts w:ascii="Times New Roman" w:hAnsi="Times New Roman" w:cs="Times New Roman"/>
                <w:sz w:val="24"/>
                <w:szCs w:val="24"/>
              </w:rPr>
            </w:pPr>
            <w:r>
              <w:rPr>
                <w:rFonts w:ascii="Times New Roman" w:hAnsi="Times New Roman" w:cs="Times New Roman"/>
                <w:sz w:val="24"/>
                <w:szCs w:val="24"/>
              </w:rPr>
              <w:t>17,40</w:t>
            </w:r>
            <w:r w:rsidR="00193AFA">
              <w:rPr>
                <w:rFonts w:ascii="Times New Roman" w:hAnsi="Times New Roman" w:cs="Times New Roman"/>
                <w:sz w:val="24"/>
                <w:szCs w:val="24"/>
              </w:rPr>
              <w:t xml:space="preserve"> </w:t>
            </w:r>
            <w:r w:rsidR="00193AFA" w:rsidRPr="00193AFA">
              <w:rPr>
                <w:rFonts w:ascii="Times New Roman" w:hAnsi="Times New Roman" w:cs="Times New Roman"/>
                <w:sz w:val="24"/>
                <w:szCs w:val="24"/>
              </w:rPr>
              <w:t>%</w:t>
            </w:r>
          </w:p>
        </w:tc>
        <w:tc>
          <w:tcPr>
            <w:tcW w:w="1417" w:type="dxa"/>
          </w:tcPr>
          <w:p w14:paraId="726D0A33" w14:textId="34B62C21"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16,39</w:t>
            </w:r>
            <w:r w:rsidR="000B7205">
              <w:rPr>
                <w:rFonts w:ascii="Times New Roman" w:hAnsi="Times New Roman" w:cs="Times New Roman"/>
                <w:sz w:val="24"/>
                <w:szCs w:val="24"/>
              </w:rPr>
              <w:t xml:space="preserve"> </w:t>
            </w:r>
            <w:r w:rsidR="000B7205" w:rsidRPr="000B7205">
              <w:rPr>
                <w:rFonts w:ascii="Times New Roman" w:hAnsi="Times New Roman" w:cs="Times New Roman"/>
                <w:sz w:val="24"/>
                <w:szCs w:val="24"/>
              </w:rPr>
              <w:t>%</w:t>
            </w:r>
          </w:p>
        </w:tc>
        <w:tc>
          <w:tcPr>
            <w:tcW w:w="1418" w:type="dxa"/>
          </w:tcPr>
          <w:p w14:paraId="5C2D34F8" w14:textId="6FD3A444"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15,20</w:t>
            </w:r>
            <w:r w:rsidR="000B7205">
              <w:rPr>
                <w:rFonts w:ascii="Times New Roman" w:hAnsi="Times New Roman" w:cs="Times New Roman"/>
                <w:sz w:val="24"/>
                <w:szCs w:val="24"/>
              </w:rPr>
              <w:t xml:space="preserve"> </w:t>
            </w:r>
            <w:r w:rsidR="000B7205" w:rsidRPr="000B7205">
              <w:rPr>
                <w:rFonts w:ascii="Times New Roman" w:hAnsi="Times New Roman" w:cs="Times New Roman"/>
                <w:sz w:val="24"/>
                <w:szCs w:val="24"/>
              </w:rPr>
              <w:t>%</w:t>
            </w:r>
          </w:p>
        </w:tc>
        <w:tc>
          <w:tcPr>
            <w:tcW w:w="1411" w:type="dxa"/>
          </w:tcPr>
          <w:p w14:paraId="4D560468" w14:textId="1A9EF11D"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11,92</w:t>
            </w:r>
            <w:r w:rsidR="000B7205">
              <w:rPr>
                <w:rFonts w:ascii="Times New Roman" w:hAnsi="Times New Roman" w:cs="Times New Roman"/>
                <w:sz w:val="24"/>
                <w:szCs w:val="24"/>
              </w:rPr>
              <w:t xml:space="preserve"> </w:t>
            </w:r>
            <w:r w:rsidR="000B7205" w:rsidRPr="000B7205">
              <w:rPr>
                <w:rFonts w:ascii="Times New Roman" w:hAnsi="Times New Roman" w:cs="Times New Roman"/>
                <w:sz w:val="24"/>
                <w:szCs w:val="24"/>
              </w:rPr>
              <w:t>%</w:t>
            </w:r>
          </w:p>
        </w:tc>
      </w:tr>
      <w:tr w:rsidR="000B7205" w:rsidRPr="0074173F" w14:paraId="1225A7D1" w14:textId="77777777" w:rsidTr="000B7205">
        <w:tc>
          <w:tcPr>
            <w:tcW w:w="2405" w:type="dxa"/>
          </w:tcPr>
          <w:p w14:paraId="615948FA" w14:textId="147D32CD" w:rsidR="00DB4D41" w:rsidRPr="0074173F" w:rsidRDefault="0074173F" w:rsidP="00B96F83">
            <w:pPr>
              <w:rPr>
                <w:rFonts w:ascii="Times New Roman" w:hAnsi="Times New Roman" w:cs="Times New Roman"/>
                <w:sz w:val="24"/>
                <w:szCs w:val="24"/>
              </w:rPr>
            </w:pPr>
            <w:r>
              <w:rPr>
                <w:rFonts w:ascii="Times New Roman" w:hAnsi="Times New Roman" w:cs="Times New Roman"/>
                <w:sz w:val="24"/>
                <w:szCs w:val="24"/>
              </w:rPr>
              <w:t>Pagrindinis ugdymas</w:t>
            </w:r>
          </w:p>
        </w:tc>
        <w:tc>
          <w:tcPr>
            <w:tcW w:w="1559" w:type="dxa"/>
          </w:tcPr>
          <w:p w14:paraId="39518865" w14:textId="1056D0CF"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 xml:space="preserve">9,18 </w:t>
            </w:r>
            <w:r w:rsidRPr="00193AFA">
              <w:rPr>
                <w:rFonts w:ascii="Times New Roman" w:hAnsi="Times New Roman" w:cs="Times New Roman"/>
                <w:sz w:val="24"/>
                <w:szCs w:val="24"/>
              </w:rPr>
              <w:t>%</w:t>
            </w:r>
          </w:p>
        </w:tc>
        <w:tc>
          <w:tcPr>
            <w:tcW w:w="1418" w:type="dxa"/>
          </w:tcPr>
          <w:p w14:paraId="07EA61E9" w14:textId="301E903F"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 xml:space="preserve">10,02 </w:t>
            </w:r>
            <w:r w:rsidRPr="00193AFA">
              <w:rPr>
                <w:rFonts w:ascii="Times New Roman" w:hAnsi="Times New Roman" w:cs="Times New Roman"/>
                <w:sz w:val="24"/>
                <w:szCs w:val="24"/>
              </w:rPr>
              <w:t>%</w:t>
            </w:r>
          </w:p>
        </w:tc>
        <w:tc>
          <w:tcPr>
            <w:tcW w:w="1417" w:type="dxa"/>
          </w:tcPr>
          <w:p w14:paraId="45BAEB9B" w14:textId="38378AE5"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9,97</w:t>
            </w:r>
            <w:r w:rsidR="000B7205">
              <w:rPr>
                <w:rFonts w:ascii="Times New Roman" w:hAnsi="Times New Roman" w:cs="Times New Roman"/>
                <w:sz w:val="24"/>
                <w:szCs w:val="24"/>
              </w:rPr>
              <w:t xml:space="preserve"> </w:t>
            </w:r>
            <w:r w:rsidR="000B7205" w:rsidRPr="000B7205">
              <w:rPr>
                <w:rFonts w:ascii="Times New Roman" w:hAnsi="Times New Roman" w:cs="Times New Roman"/>
                <w:sz w:val="24"/>
                <w:szCs w:val="24"/>
              </w:rPr>
              <w:t>%</w:t>
            </w:r>
          </w:p>
        </w:tc>
        <w:tc>
          <w:tcPr>
            <w:tcW w:w="1418" w:type="dxa"/>
          </w:tcPr>
          <w:p w14:paraId="2EED697C" w14:textId="18BFC2A1"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11,74</w:t>
            </w:r>
            <w:r w:rsidR="000B7205">
              <w:rPr>
                <w:rFonts w:ascii="Times New Roman" w:hAnsi="Times New Roman" w:cs="Times New Roman"/>
                <w:sz w:val="24"/>
                <w:szCs w:val="24"/>
              </w:rPr>
              <w:t xml:space="preserve"> </w:t>
            </w:r>
            <w:r w:rsidR="000B7205" w:rsidRPr="000B7205">
              <w:rPr>
                <w:rFonts w:ascii="Times New Roman" w:hAnsi="Times New Roman" w:cs="Times New Roman"/>
                <w:sz w:val="24"/>
                <w:szCs w:val="24"/>
              </w:rPr>
              <w:t>%</w:t>
            </w:r>
          </w:p>
        </w:tc>
        <w:tc>
          <w:tcPr>
            <w:tcW w:w="1411" w:type="dxa"/>
          </w:tcPr>
          <w:p w14:paraId="64F47B28" w14:textId="2498F2B1"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12,34</w:t>
            </w:r>
            <w:r w:rsidR="000B7205">
              <w:rPr>
                <w:rFonts w:ascii="Times New Roman" w:hAnsi="Times New Roman" w:cs="Times New Roman"/>
                <w:sz w:val="24"/>
                <w:szCs w:val="24"/>
              </w:rPr>
              <w:t xml:space="preserve"> </w:t>
            </w:r>
            <w:r w:rsidR="000B7205" w:rsidRPr="000B7205">
              <w:rPr>
                <w:rFonts w:ascii="Times New Roman" w:hAnsi="Times New Roman" w:cs="Times New Roman"/>
                <w:sz w:val="24"/>
                <w:szCs w:val="24"/>
              </w:rPr>
              <w:t>%</w:t>
            </w:r>
          </w:p>
        </w:tc>
      </w:tr>
      <w:tr w:rsidR="000B7205" w:rsidRPr="0074173F" w14:paraId="47CE14E7" w14:textId="77777777" w:rsidTr="000B7205">
        <w:tc>
          <w:tcPr>
            <w:tcW w:w="2405" w:type="dxa"/>
          </w:tcPr>
          <w:p w14:paraId="49A3C12F" w14:textId="46F82391" w:rsidR="00DB4D41" w:rsidRPr="0074173F" w:rsidRDefault="0074173F" w:rsidP="00B96F83">
            <w:pPr>
              <w:rPr>
                <w:rFonts w:ascii="Times New Roman" w:hAnsi="Times New Roman" w:cs="Times New Roman"/>
                <w:sz w:val="24"/>
                <w:szCs w:val="24"/>
              </w:rPr>
            </w:pPr>
            <w:r>
              <w:rPr>
                <w:rFonts w:ascii="Times New Roman" w:hAnsi="Times New Roman" w:cs="Times New Roman"/>
                <w:sz w:val="24"/>
                <w:szCs w:val="24"/>
              </w:rPr>
              <w:t>Vidurinis ugdymas</w:t>
            </w:r>
          </w:p>
        </w:tc>
        <w:tc>
          <w:tcPr>
            <w:tcW w:w="1559" w:type="dxa"/>
          </w:tcPr>
          <w:p w14:paraId="2A37141F" w14:textId="04D4AA3E"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 xml:space="preserve">0,91 </w:t>
            </w:r>
            <w:r w:rsidRPr="00193AFA">
              <w:rPr>
                <w:rFonts w:ascii="Times New Roman" w:hAnsi="Times New Roman" w:cs="Times New Roman"/>
                <w:sz w:val="24"/>
                <w:szCs w:val="24"/>
              </w:rPr>
              <w:t>%</w:t>
            </w:r>
          </w:p>
        </w:tc>
        <w:tc>
          <w:tcPr>
            <w:tcW w:w="1418" w:type="dxa"/>
          </w:tcPr>
          <w:p w14:paraId="1E0BC042" w14:textId="2ECB2400"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 xml:space="preserve">0,47 </w:t>
            </w:r>
            <w:r w:rsidRPr="00193AFA">
              <w:rPr>
                <w:rFonts w:ascii="Times New Roman" w:hAnsi="Times New Roman" w:cs="Times New Roman"/>
                <w:sz w:val="24"/>
                <w:szCs w:val="24"/>
              </w:rPr>
              <w:t>%</w:t>
            </w:r>
          </w:p>
        </w:tc>
        <w:tc>
          <w:tcPr>
            <w:tcW w:w="1417" w:type="dxa"/>
          </w:tcPr>
          <w:p w14:paraId="43DB5308" w14:textId="7CF9997D"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1,01</w:t>
            </w:r>
            <w:r w:rsidR="000B7205">
              <w:rPr>
                <w:rFonts w:ascii="Times New Roman" w:hAnsi="Times New Roman" w:cs="Times New Roman"/>
                <w:sz w:val="24"/>
                <w:szCs w:val="24"/>
              </w:rPr>
              <w:t xml:space="preserve"> </w:t>
            </w:r>
            <w:r w:rsidR="000B7205" w:rsidRPr="000B7205">
              <w:rPr>
                <w:rFonts w:ascii="Times New Roman" w:hAnsi="Times New Roman" w:cs="Times New Roman"/>
                <w:sz w:val="24"/>
                <w:szCs w:val="24"/>
              </w:rPr>
              <w:t>%</w:t>
            </w:r>
          </w:p>
        </w:tc>
        <w:tc>
          <w:tcPr>
            <w:tcW w:w="1418" w:type="dxa"/>
          </w:tcPr>
          <w:p w14:paraId="500D3671" w14:textId="2F44A48C"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1,24</w:t>
            </w:r>
            <w:r w:rsidR="000B7205">
              <w:rPr>
                <w:rFonts w:ascii="Times New Roman" w:hAnsi="Times New Roman" w:cs="Times New Roman"/>
                <w:sz w:val="24"/>
                <w:szCs w:val="24"/>
              </w:rPr>
              <w:t xml:space="preserve"> </w:t>
            </w:r>
            <w:r w:rsidR="000B7205" w:rsidRPr="000B7205">
              <w:rPr>
                <w:rFonts w:ascii="Times New Roman" w:hAnsi="Times New Roman" w:cs="Times New Roman"/>
                <w:sz w:val="24"/>
                <w:szCs w:val="24"/>
              </w:rPr>
              <w:t>%</w:t>
            </w:r>
          </w:p>
        </w:tc>
        <w:tc>
          <w:tcPr>
            <w:tcW w:w="1411" w:type="dxa"/>
          </w:tcPr>
          <w:p w14:paraId="25EE7368" w14:textId="513A026D" w:rsidR="00DB4D41" w:rsidRPr="0074173F" w:rsidRDefault="00193AFA" w:rsidP="00DE3F0C">
            <w:pPr>
              <w:jc w:val="center"/>
              <w:rPr>
                <w:rFonts w:ascii="Times New Roman" w:hAnsi="Times New Roman" w:cs="Times New Roman"/>
                <w:sz w:val="24"/>
                <w:szCs w:val="24"/>
              </w:rPr>
            </w:pPr>
            <w:r>
              <w:rPr>
                <w:rFonts w:ascii="Times New Roman" w:hAnsi="Times New Roman" w:cs="Times New Roman"/>
                <w:sz w:val="24"/>
                <w:szCs w:val="24"/>
              </w:rPr>
              <w:t>1,37</w:t>
            </w:r>
            <w:r w:rsidR="000B7205">
              <w:rPr>
                <w:rFonts w:ascii="Times New Roman" w:hAnsi="Times New Roman" w:cs="Times New Roman"/>
                <w:sz w:val="24"/>
                <w:szCs w:val="24"/>
              </w:rPr>
              <w:t xml:space="preserve"> </w:t>
            </w:r>
            <w:r w:rsidR="000B7205" w:rsidRPr="000B7205">
              <w:rPr>
                <w:rFonts w:ascii="Times New Roman" w:hAnsi="Times New Roman" w:cs="Times New Roman"/>
                <w:sz w:val="24"/>
                <w:szCs w:val="24"/>
              </w:rPr>
              <w:t>%</w:t>
            </w:r>
          </w:p>
        </w:tc>
      </w:tr>
    </w:tbl>
    <w:p w14:paraId="58446324" w14:textId="1D4FD5E0" w:rsidR="00A07729" w:rsidRPr="007939D3" w:rsidRDefault="00C82F22" w:rsidP="007939D3">
      <w:pPr>
        <w:spacing w:after="0"/>
        <w:jc w:val="both"/>
        <w:rPr>
          <w:rFonts w:ascii="Times New Roman" w:hAnsi="Times New Roman" w:cs="Times New Roman"/>
          <w:sz w:val="24"/>
          <w:szCs w:val="24"/>
        </w:rPr>
      </w:pPr>
      <w:r>
        <w:rPr>
          <w:rFonts w:ascii="Times New Roman" w:hAnsi="Times New Roman" w:cs="Times New Roman"/>
          <w:sz w:val="24"/>
          <w:szCs w:val="24"/>
        </w:rPr>
        <w:tab/>
      </w:r>
    </w:p>
    <w:p w14:paraId="505CAC8E" w14:textId="35771290" w:rsidR="00A07729" w:rsidRPr="004B2B18" w:rsidRDefault="00A07729" w:rsidP="00C837B8">
      <w:pPr>
        <w:spacing w:after="0" w:line="240" w:lineRule="auto"/>
        <w:ind w:firstLine="1276"/>
        <w:jc w:val="both"/>
        <w:rPr>
          <w:rFonts w:ascii="Times New Roman" w:hAnsi="Times New Roman" w:cs="Times New Roman"/>
          <w:i/>
          <w:spacing w:val="-2"/>
          <w:sz w:val="24"/>
          <w:szCs w:val="24"/>
          <w:u w:val="single"/>
        </w:rPr>
      </w:pPr>
      <w:r w:rsidRPr="004B2B18">
        <w:rPr>
          <w:rFonts w:ascii="Times New Roman" w:hAnsi="Times New Roman" w:cs="Times New Roman"/>
          <w:i/>
          <w:spacing w:val="-2"/>
          <w:sz w:val="24"/>
          <w:szCs w:val="24"/>
          <w:u w:val="single"/>
        </w:rPr>
        <w:t xml:space="preserve">Mokinių </w:t>
      </w:r>
      <w:r w:rsidR="00367AA0" w:rsidRPr="004B2B18">
        <w:rPr>
          <w:rFonts w:ascii="Times New Roman" w:hAnsi="Times New Roman" w:cs="Times New Roman"/>
          <w:i/>
          <w:spacing w:val="-2"/>
          <w:sz w:val="24"/>
          <w:szCs w:val="24"/>
          <w:u w:val="single"/>
        </w:rPr>
        <w:t>vežiojimas</w:t>
      </w:r>
      <w:r w:rsidRPr="004B2B18">
        <w:rPr>
          <w:rFonts w:ascii="Times New Roman" w:hAnsi="Times New Roman" w:cs="Times New Roman"/>
          <w:i/>
          <w:spacing w:val="-2"/>
          <w:sz w:val="24"/>
          <w:szCs w:val="24"/>
          <w:u w:val="single"/>
        </w:rPr>
        <w:t>.</w:t>
      </w:r>
    </w:p>
    <w:p w14:paraId="64957EC8" w14:textId="1E4C5B35" w:rsidR="00F23ACA" w:rsidRPr="004B2B18" w:rsidRDefault="004B2B18" w:rsidP="00C837B8">
      <w:pPr>
        <w:spacing w:after="0" w:line="240" w:lineRule="auto"/>
        <w:ind w:firstLine="1276"/>
        <w:jc w:val="both"/>
        <w:rPr>
          <w:rFonts w:ascii="Times New Roman" w:hAnsi="Times New Roman" w:cs="Times New Roman"/>
          <w:spacing w:val="-2"/>
          <w:sz w:val="24"/>
          <w:szCs w:val="24"/>
        </w:rPr>
      </w:pPr>
      <w:r w:rsidRPr="004B2B18">
        <w:rPr>
          <w:rFonts w:ascii="Times New Roman" w:hAnsi="Times New Roman" w:cs="Times New Roman"/>
          <w:spacing w:val="-2"/>
          <w:sz w:val="24"/>
          <w:szCs w:val="24"/>
        </w:rPr>
        <w:t xml:space="preserve">Įgyvendinant </w:t>
      </w:r>
      <w:r w:rsidR="00F938B4">
        <w:rPr>
          <w:rFonts w:ascii="Times New Roman" w:hAnsi="Times New Roman" w:cs="Times New Roman"/>
          <w:spacing w:val="-2"/>
          <w:sz w:val="24"/>
          <w:szCs w:val="24"/>
        </w:rPr>
        <w:t>P</w:t>
      </w:r>
      <w:r w:rsidRPr="004B2B18">
        <w:rPr>
          <w:rFonts w:ascii="Times New Roman" w:hAnsi="Times New Roman" w:cs="Times New Roman"/>
          <w:spacing w:val="-2"/>
          <w:sz w:val="24"/>
          <w:szCs w:val="24"/>
        </w:rPr>
        <w:t>laną, ypatingas dėmesys skiriamas mokinių pavėžėjimo užtikrinimui. Ukmergės rajono savivaldybė disponuoja 23 mokykliniais autobusais, iš kurių 2 yra perduoti naudoti Ukmergės sporto centrui, o 2 – Ukmergės švietimo pagalbos tarnybai. „Ryto“ ugdymo centras papildomai turi ir naudoja 2 mokyklinius autobusiukus. Savivaldybė organizuoja mokinių vežimą į mokyklas ir iš jų, siekdama užtikrinti saugų, savalaikį ir prieinamą mokinių atvykimą į ugdymo įstaigas.</w:t>
      </w:r>
    </w:p>
    <w:p w14:paraId="6F84EE7D" w14:textId="7CEC407B" w:rsidR="00266CFC" w:rsidRPr="00C837B8" w:rsidRDefault="00266CFC" w:rsidP="00C837B8">
      <w:pPr>
        <w:spacing w:after="0" w:line="240" w:lineRule="auto"/>
        <w:ind w:firstLine="1276"/>
        <w:jc w:val="both"/>
        <w:rPr>
          <w:rFonts w:ascii="Times New Roman" w:hAnsi="Times New Roman" w:cs="Times New Roman"/>
          <w:b/>
          <w:spacing w:val="-2"/>
          <w:sz w:val="24"/>
          <w:szCs w:val="24"/>
        </w:rPr>
      </w:pPr>
    </w:p>
    <w:tbl>
      <w:tblPr>
        <w:tblStyle w:val="Lentelstinklelis"/>
        <w:tblW w:w="0" w:type="auto"/>
        <w:tblLook w:val="04A0" w:firstRow="1" w:lastRow="0" w:firstColumn="1" w:lastColumn="0" w:noHBand="0" w:noVBand="1"/>
      </w:tblPr>
      <w:tblGrid>
        <w:gridCol w:w="2547"/>
        <w:gridCol w:w="1417"/>
        <w:gridCol w:w="1418"/>
        <w:gridCol w:w="1417"/>
        <w:gridCol w:w="1418"/>
        <w:gridCol w:w="1411"/>
      </w:tblGrid>
      <w:tr w:rsidR="00A75CA6" w:rsidRPr="00E44D15" w14:paraId="3C6EACE9" w14:textId="77777777" w:rsidTr="00A75CA6">
        <w:tc>
          <w:tcPr>
            <w:tcW w:w="9628" w:type="dxa"/>
            <w:gridSpan w:val="6"/>
            <w:shd w:val="clear" w:color="auto" w:fill="FFCCCC"/>
            <w:vAlign w:val="center"/>
          </w:tcPr>
          <w:p w14:paraId="37831FFB" w14:textId="08F77F7B" w:rsidR="00A75CA6" w:rsidRPr="00E44D15" w:rsidRDefault="00A75CA6" w:rsidP="00C837B8">
            <w:pPr>
              <w:jc w:val="center"/>
              <w:rPr>
                <w:rFonts w:ascii="Times New Roman" w:hAnsi="Times New Roman" w:cs="Times New Roman"/>
                <w:b/>
                <w:sz w:val="24"/>
                <w:szCs w:val="24"/>
              </w:rPr>
            </w:pPr>
            <w:bookmarkStart w:id="1" w:name="_Hlk222745767"/>
            <w:r>
              <w:rPr>
                <w:rFonts w:ascii="Times New Roman" w:hAnsi="Times New Roman" w:cs="Times New Roman"/>
                <w:b/>
                <w:sz w:val="24"/>
                <w:szCs w:val="24"/>
              </w:rPr>
              <w:t xml:space="preserve">Mokinių </w:t>
            </w:r>
            <w:r w:rsidR="009A46FB">
              <w:rPr>
                <w:rFonts w:ascii="Times New Roman" w:hAnsi="Times New Roman" w:cs="Times New Roman"/>
                <w:b/>
                <w:sz w:val="24"/>
                <w:szCs w:val="24"/>
              </w:rPr>
              <w:t>atvežimas iš namų į mokyklą</w:t>
            </w:r>
          </w:p>
        </w:tc>
      </w:tr>
      <w:tr w:rsidR="00BB7FB8" w:rsidRPr="00E44D15" w14:paraId="6CF9E54B" w14:textId="77777777" w:rsidTr="004F48F2">
        <w:tc>
          <w:tcPr>
            <w:tcW w:w="2547" w:type="dxa"/>
            <w:vAlign w:val="center"/>
          </w:tcPr>
          <w:p w14:paraId="59BE1B22" w14:textId="5F2DFA44" w:rsidR="00BB7FB8" w:rsidRPr="00E44D15" w:rsidRDefault="000F4996" w:rsidP="00C837B8">
            <w:pPr>
              <w:jc w:val="center"/>
              <w:rPr>
                <w:rFonts w:ascii="Times New Roman" w:hAnsi="Times New Roman" w:cs="Times New Roman"/>
                <w:b/>
                <w:sz w:val="24"/>
                <w:szCs w:val="24"/>
              </w:rPr>
            </w:pPr>
            <w:r>
              <w:rPr>
                <w:rFonts w:ascii="Times New Roman" w:hAnsi="Times New Roman" w:cs="Times New Roman"/>
                <w:b/>
                <w:sz w:val="24"/>
                <w:szCs w:val="24"/>
              </w:rPr>
              <w:t>Vežimo</w:t>
            </w:r>
            <w:r w:rsidR="00BB7FB8" w:rsidRPr="00E44D15">
              <w:rPr>
                <w:rFonts w:ascii="Times New Roman" w:hAnsi="Times New Roman" w:cs="Times New Roman"/>
                <w:b/>
                <w:sz w:val="24"/>
                <w:szCs w:val="24"/>
              </w:rPr>
              <w:t xml:space="preserve"> būdas</w:t>
            </w:r>
          </w:p>
        </w:tc>
        <w:tc>
          <w:tcPr>
            <w:tcW w:w="1417" w:type="dxa"/>
            <w:vAlign w:val="center"/>
          </w:tcPr>
          <w:p w14:paraId="6D23CC94" w14:textId="74BCA9C2" w:rsidR="00BB7FB8" w:rsidRPr="00E44D15" w:rsidRDefault="00BB7FB8" w:rsidP="009A46FB">
            <w:pPr>
              <w:jc w:val="center"/>
              <w:rPr>
                <w:rFonts w:ascii="Times New Roman" w:hAnsi="Times New Roman" w:cs="Times New Roman"/>
                <w:b/>
                <w:sz w:val="24"/>
                <w:szCs w:val="24"/>
              </w:rPr>
            </w:pPr>
            <w:r w:rsidRPr="00E44D15">
              <w:rPr>
                <w:rFonts w:ascii="Times New Roman" w:hAnsi="Times New Roman" w:cs="Times New Roman"/>
                <w:b/>
                <w:sz w:val="24"/>
                <w:szCs w:val="24"/>
              </w:rPr>
              <w:t>2</w:t>
            </w:r>
            <w:r w:rsidR="004B2B18">
              <w:rPr>
                <w:rFonts w:ascii="Times New Roman" w:hAnsi="Times New Roman" w:cs="Times New Roman"/>
                <w:b/>
                <w:sz w:val="24"/>
                <w:szCs w:val="24"/>
              </w:rPr>
              <w:t>021</w:t>
            </w:r>
            <w:r w:rsidR="007F3C12" w:rsidRPr="00E44D15">
              <w:rPr>
                <w:rFonts w:ascii="Times New Roman" w:hAnsi="Times New Roman" w:cs="Times New Roman"/>
                <w:b/>
                <w:sz w:val="24"/>
                <w:szCs w:val="24"/>
              </w:rPr>
              <w:t>–</w:t>
            </w:r>
            <w:r w:rsidRPr="00E44D15">
              <w:rPr>
                <w:rFonts w:ascii="Times New Roman" w:hAnsi="Times New Roman" w:cs="Times New Roman"/>
                <w:b/>
                <w:sz w:val="24"/>
                <w:szCs w:val="24"/>
              </w:rPr>
              <w:t>20</w:t>
            </w:r>
            <w:r w:rsidR="004B2B18">
              <w:rPr>
                <w:rFonts w:ascii="Times New Roman" w:hAnsi="Times New Roman" w:cs="Times New Roman"/>
                <w:b/>
                <w:sz w:val="24"/>
                <w:szCs w:val="24"/>
              </w:rPr>
              <w:t xml:space="preserve">22 </w:t>
            </w:r>
            <w:r w:rsidRPr="00E44D15">
              <w:rPr>
                <w:rFonts w:ascii="Times New Roman" w:hAnsi="Times New Roman" w:cs="Times New Roman"/>
                <w:b/>
                <w:sz w:val="24"/>
                <w:szCs w:val="24"/>
              </w:rPr>
              <w:t>m. m.</w:t>
            </w:r>
          </w:p>
        </w:tc>
        <w:tc>
          <w:tcPr>
            <w:tcW w:w="1418" w:type="dxa"/>
            <w:vAlign w:val="center"/>
          </w:tcPr>
          <w:p w14:paraId="116C32D1" w14:textId="47D03AF9" w:rsidR="00BB7FB8" w:rsidRPr="00427C02" w:rsidRDefault="00BB7FB8" w:rsidP="00C837B8">
            <w:pPr>
              <w:jc w:val="center"/>
              <w:rPr>
                <w:rFonts w:ascii="Times New Roman" w:hAnsi="Times New Roman" w:cs="Times New Roman"/>
                <w:b/>
                <w:sz w:val="24"/>
                <w:szCs w:val="24"/>
              </w:rPr>
            </w:pPr>
            <w:r w:rsidRPr="00427C02">
              <w:rPr>
                <w:rFonts w:ascii="Times New Roman" w:hAnsi="Times New Roman" w:cs="Times New Roman"/>
                <w:b/>
                <w:sz w:val="24"/>
                <w:szCs w:val="24"/>
              </w:rPr>
              <w:t>20</w:t>
            </w:r>
            <w:r w:rsidR="009A46FB" w:rsidRPr="00427C02">
              <w:rPr>
                <w:rFonts w:ascii="Times New Roman" w:hAnsi="Times New Roman" w:cs="Times New Roman"/>
                <w:b/>
                <w:sz w:val="24"/>
                <w:szCs w:val="24"/>
              </w:rPr>
              <w:t>22</w:t>
            </w:r>
            <w:r w:rsidR="007F3C12" w:rsidRPr="00427C02">
              <w:rPr>
                <w:rFonts w:ascii="Times New Roman" w:hAnsi="Times New Roman" w:cs="Times New Roman"/>
                <w:b/>
                <w:sz w:val="24"/>
                <w:szCs w:val="24"/>
              </w:rPr>
              <w:t>–</w:t>
            </w:r>
            <w:r w:rsidRPr="00427C02">
              <w:rPr>
                <w:rFonts w:ascii="Times New Roman" w:hAnsi="Times New Roman" w:cs="Times New Roman"/>
                <w:b/>
                <w:sz w:val="24"/>
                <w:szCs w:val="24"/>
              </w:rPr>
              <w:t>20</w:t>
            </w:r>
            <w:r w:rsidR="009A46FB" w:rsidRPr="00427C02">
              <w:rPr>
                <w:rFonts w:ascii="Times New Roman" w:hAnsi="Times New Roman" w:cs="Times New Roman"/>
                <w:b/>
                <w:sz w:val="24"/>
                <w:szCs w:val="24"/>
              </w:rPr>
              <w:t>23</w:t>
            </w:r>
            <w:r w:rsidRPr="00427C02">
              <w:rPr>
                <w:rFonts w:ascii="Times New Roman" w:hAnsi="Times New Roman" w:cs="Times New Roman"/>
                <w:b/>
                <w:sz w:val="24"/>
                <w:szCs w:val="24"/>
              </w:rPr>
              <w:t xml:space="preserve"> m. m.</w:t>
            </w:r>
          </w:p>
        </w:tc>
        <w:tc>
          <w:tcPr>
            <w:tcW w:w="1417" w:type="dxa"/>
            <w:vAlign w:val="center"/>
          </w:tcPr>
          <w:p w14:paraId="7EE648E0" w14:textId="21872B06" w:rsidR="00BB7FB8" w:rsidRPr="004B2B18" w:rsidRDefault="00BB7FB8" w:rsidP="00C837B8">
            <w:pPr>
              <w:jc w:val="center"/>
              <w:rPr>
                <w:rFonts w:ascii="Times New Roman" w:hAnsi="Times New Roman" w:cs="Times New Roman"/>
                <w:b/>
                <w:color w:val="FF0000"/>
                <w:sz w:val="24"/>
                <w:szCs w:val="24"/>
              </w:rPr>
            </w:pPr>
            <w:r w:rsidRPr="007420CA">
              <w:rPr>
                <w:rFonts w:ascii="Times New Roman" w:hAnsi="Times New Roman" w:cs="Times New Roman"/>
                <w:b/>
                <w:sz w:val="24"/>
                <w:szCs w:val="24"/>
              </w:rPr>
              <w:t>20</w:t>
            </w:r>
            <w:r w:rsidR="009A46FB" w:rsidRPr="007420CA">
              <w:rPr>
                <w:rFonts w:ascii="Times New Roman" w:hAnsi="Times New Roman" w:cs="Times New Roman"/>
                <w:b/>
                <w:sz w:val="24"/>
                <w:szCs w:val="24"/>
              </w:rPr>
              <w:t>23</w:t>
            </w:r>
            <w:r w:rsidR="007F3C12" w:rsidRPr="007420CA">
              <w:rPr>
                <w:rFonts w:ascii="Times New Roman" w:hAnsi="Times New Roman" w:cs="Times New Roman"/>
                <w:b/>
                <w:sz w:val="24"/>
                <w:szCs w:val="24"/>
              </w:rPr>
              <w:t>–</w:t>
            </w:r>
            <w:r w:rsidRPr="007420CA">
              <w:rPr>
                <w:rFonts w:ascii="Times New Roman" w:hAnsi="Times New Roman" w:cs="Times New Roman"/>
                <w:b/>
                <w:sz w:val="24"/>
                <w:szCs w:val="24"/>
              </w:rPr>
              <w:t>20</w:t>
            </w:r>
            <w:r w:rsidR="009A46FB" w:rsidRPr="007420CA">
              <w:rPr>
                <w:rFonts w:ascii="Times New Roman" w:hAnsi="Times New Roman" w:cs="Times New Roman"/>
                <w:b/>
                <w:sz w:val="24"/>
                <w:szCs w:val="24"/>
              </w:rPr>
              <w:t>24</w:t>
            </w:r>
            <w:r w:rsidRPr="007420CA">
              <w:rPr>
                <w:rFonts w:ascii="Times New Roman" w:hAnsi="Times New Roman" w:cs="Times New Roman"/>
                <w:b/>
                <w:sz w:val="24"/>
                <w:szCs w:val="24"/>
              </w:rPr>
              <w:t xml:space="preserve"> m. m.</w:t>
            </w:r>
          </w:p>
        </w:tc>
        <w:tc>
          <w:tcPr>
            <w:tcW w:w="1418" w:type="dxa"/>
            <w:vAlign w:val="center"/>
          </w:tcPr>
          <w:p w14:paraId="6386A81E" w14:textId="404B0C6D" w:rsidR="00BB7FB8" w:rsidRPr="004B2B18" w:rsidRDefault="00BB7FB8" w:rsidP="00C837B8">
            <w:pPr>
              <w:jc w:val="center"/>
              <w:rPr>
                <w:rFonts w:ascii="Times New Roman" w:hAnsi="Times New Roman" w:cs="Times New Roman"/>
                <w:b/>
                <w:color w:val="FF0000"/>
                <w:sz w:val="24"/>
                <w:szCs w:val="24"/>
              </w:rPr>
            </w:pPr>
            <w:r w:rsidRPr="00DF5810">
              <w:rPr>
                <w:rFonts w:ascii="Times New Roman" w:hAnsi="Times New Roman" w:cs="Times New Roman"/>
                <w:b/>
                <w:sz w:val="24"/>
                <w:szCs w:val="24"/>
              </w:rPr>
              <w:t>20</w:t>
            </w:r>
            <w:r w:rsidR="009A46FB" w:rsidRPr="00DF5810">
              <w:rPr>
                <w:rFonts w:ascii="Times New Roman" w:hAnsi="Times New Roman" w:cs="Times New Roman"/>
                <w:b/>
                <w:sz w:val="24"/>
                <w:szCs w:val="24"/>
              </w:rPr>
              <w:t>24</w:t>
            </w:r>
            <w:r w:rsidR="007F3C12" w:rsidRPr="00DF5810">
              <w:rPr>
                <w:rFonts w:ascii="Times New Roman" w:hAnsi="Times New Roman" w:cs="Times New Roman"/>
                <w:b/>
                <w:sz w:val="24"/>
                <w:szCs w:val="24"/>
              </w:rPr>
              <w:t>–</w:t>
            </w:r>
            <w:r w:rsidRPr="00DF5810">
              <w:rPr>
                <w:rFonts w:ascii="Times New Roman" w:hAnsi="Times New Roman" w:cs="Times New Roman"/>
                <w:b/>
                <w:sz w:val="24"/>
                <w:szCs w:val="24"/>
              </w:rPr>
              <w:t>20</w:t>
            </w:r>
            <w:r w:rsidR="009A46FB" w:rsidRPr="00DF5810">
              <w:rPr>
                <w:rFonts w:ascii="Times New Roman" w:hAnsi="Times New Roman" w:cs="Times New Roman"/>
                <w:b/>
                <w:sz w:val="24"/>
                <w:szCs w:val="24"/>
              </w:rPr>
              <w:t>25</w:t>
            </w:r>
            <w:r w:rsidRPr="00DF5810">
              <w:rPr>
                <w:rFonts w:ascii="Times New Roman" w:hAnsi="Times New Roman" w:cs="Times New Roman"/>
                <w:b/>
                <w:sz w:val="24"/>
                <w:szCs w:val="24"/>
              </w:rPr>
              <w:t xml:space="preserve"> m. m.</w:t>
            </w:r>
          </w:p>
        </w:tc>
        <w:tc>
          <w:tcPr>
            <w:tcW w:w="1411" w:type="dxa"/>
            <w:vAlign w:val="center"/>
          </w:tcPr>
          <w:p w14:paraId="3FEC72B8" w14:textId="559E3F4B" w:rsidR="00BB7FB8" w:rsidRPr="00C06238" w:rsidRDefault="00BB7FB8" w:rsidP="00C837B8">
            <w:pPr>
              <w:jc w:val="center"/>
              <w:rPr>
                <w:rFonts w:ascii="Times New Roman" w:hAnsi="Times New Roman" w:cs="Times New Roman"/>
                <w:b/>
                <w:sz w:val="24"/>
                <w:szCs w:val="24"/>
              </w:rPr>
            </w:pPr>
            <w:r w:rsidRPr="00C06238">
              <w:rPr>
                <w:rFonts w:ascii="Times New Roman" w:hAnsi="Times New Roman" w:cs="Times New Roman"/>
                <w:b/>
                <w:sz w:val="24"/>
                <w:szCs w:val="24"/>
              </w:rPr>
              <w:t>202</w:t>
            </w:r>
            <w:r w:rsidR="009A46FB" w:rsidRPr="00C06238">
              <w:rPr>
                <w:rFonts w:ascii="Times New Roman" w:hAnsi="Times New Roman" w:cs="Times New Roman"/>
                <w:b/>
                <w:sz w:val="24"/>
                <w:szCs w:val="24"/>
              </w:rPr>
              <w:t>5</w:t>
            </w:r>
            <w:r w:rsidR="007F3C12" w:rsidRPr="00C06238">
              <w:rPr>
                <w:rFonts w:ascii="Times New Roman" w:hAnsi="Times New Roman" w:cs="Times New Roman"/>
                <w:b/>
                <w:sz w:val="24"/>
                <w:szCs w:val="24"/>
              </w:rPr>
              <w:t>–</w:t>
            </w:r>
            <w:r w:rsidRPr="00C06238">
              <w:rPr>
                <w:rFonts w:ascii="Times New Roman" w:hAnsi="Times New Roman" w:cs="Times New Roman"/>
                <w:b/>
                <w:sz w:val="24"/>
                <w:szCs w:val="24"/>
              </w:rPr>
              <w:t>202</w:t>
            </w:r>
            <w:r w:rsidR="009A46FB" w:rsidRPr="00C06238">
              <w:rPr>
                <w:rFonts w:ascii="Times New Roman" w:hAnsi="Times New Roman" w:cs="Times New Roman"/>
                <w:b/>
                <w:sz w:val="24"/>
                <w:szCs w:val="24"/>
              </w:rPr>
              <w:t>6</w:t>
            </w:r>
            <w:r w:rsidRPr="00C06238">
              <w:rPr>
                <w:rFonts w:ascii="Times New Roman" w:hAnsi="Times New Roman" w:cs="Times New Roman"/>
                <w:b/>
                <w:sz w:val="24"/>
                <w:szCs w:val="24"/>
              </w:rPr>
              <w:t xml:space="preserve"> m. m.</w:t>
            </w:r>
          </w:p>
        </w:tc>
      </w:tr>
      <w:tr w:rsidR="00BB7FB8" w:rsidRPr="00E44D15" w14:paraId="3785C5AC" w14:textId="77777777" w:rsidTr="004F48F2">
        <w:tc>
          <w:tcPr>
            <w:tcW w:w="2547" w:type="dxa"/>
          </w:tcPr>
          <w:p w14:paraId="49DE5007" w14:textId="1CB21A67" w:rsidR="00BB7FB8" w:rsidRPr="00E44D15" w:rsidRDefault="009A46FB" w:rsidP="00B96F83">
            <w:pPr>
              <w:rPr>
                <w:rFonts w:ascii="Times New Roman" w:hAnsi="Times New Roman" w:cs="Times New Roman"/>
                <w:sz w:val="24"/>
                <w:szCs w:val="24"/>
              </w:rPr>
            </w:pPr>
            <w:r>
              <w:rPr>
                <w:rFonts w:ascii="Times New Roman" w:hAnsi="Times New Roman" w:cs="Times New Roman"/>
                <w:sz w:val="24"/>
                <w:szCs w:val="24"/>
              </w:rPr>
              <w:t>Mokyklų transportu</w:t>
            </w:r>
          </w:p>
        </w:tc>
        <w:tc>
          <w:tcPr>
            <w:tcW w:w="1417" w:type="dxa"/>
          </w:tcPr>
          <w:p w14:paraId="70B0F807" w14:textId="56ADCBC7" w:rsidR="00BB7FB8" w:rsidRPr="00E44D15" w:rsidRDefault="009A46FB" w:rsidP="009A46FB">
            <w:pPr>
              <w:jc w:val="center"/>
              <w:rPr>
                <w:rFonts w:ascii="Times New Roman" w:hAnsi="Times New Roman" w:cs="Times New Roman"/>
                <w:sz w:val="24"/>
                <w:szCs w:val="24"/>
              </w:rPr>
            </w:pPr>
            <w:r>
              <w:rPr>
                <w:rFonts w:ascii="Times New Roman" w:hAnsi="Times New Roman" w:cs="Times New Roman"/>
                <w:sz w:val="24"/>
                <w:szCs w:val="24"/>
              </w:rPr>
              <w:t>531</w:t>
            </w:r>
          </w:p>
        </w:tc>
        <w:tc>
          <w:tcPr>
            <w:tcW w:w="1418" w:type="dxa"/>
          </w:tcPr>
          <w:p w14:paraId="50281C6D" w14:textId="0D75ABE5" w:rsidR="00BB7FB8" w:rsidRPr="00427C02" w:rsidRDefault="00427C02" w:rsidP="00427C02">
            <w:pPr>
              <w:jc w:val="center"/>
              <w:rPr>
                <w:rFonts w:ascii="Times New Roman" w:hAnsi="Times New Roman" w:cs="Times New Roman"/>
                <w:sz w:val="24"/>
                <w:szCs w:val="24"/>
              </w:rPr>
            </w:pPr>
            <w:r w:rsidRPr="00427C02">
              <w:rPr>
                <w:rFonts w:ascii="Times New Roman" w:hAnsi="Times New Roman" w:cs="Times New Roman"/>
                <w:sz w:val="24"/>
                <w:szCs w:val="24"/>
              </w:rPr>
              <w:t>560</w:t>
            </w:r>
          </w:p>
        </w:tc>
        <w:tc>
          <w:tcPr>
            <w:tcW w:w="1417" w:type="dxa"/>
          </w:tcPr>
          <w:p w14:paraId="2DD7736A" w14:textId="197B02F5" w:rsidR="00BB7FB8" w:rsidRPr="007420CA" w:rsidRDefault="007420CA" w:rsidP="007420CA">
            <w:pPr>
              <w:jc w:val="center"/>
              <w:rPr>
                <w:rFonts w:ascii="Times New Roman" w:hAnsi="Times New Roman" w:cs="Times New Roman"/>
                <w:sz w:val="24"/>
                <w:szCs w:val="24"/>
              </w:rPr>
            </w:pPr>
            <w:r w:rsidRPr="007420CA">
              <w:rPr>
                <w:rFonts w:ascii="Times New Roman" w:hAnsi="Times New Roman" w:cs="Times New Roman"/>
                <w:sz w:val="24"/>
                <w:szCs w:val="24"/>
              </w:rPr>
              <w:t>524</w:t>
            </w:r>
          </w:p>
        </w:tc>
        <w:tc>
          <w:tcPr>
            <w:tcW w:w="1418" w:type="dxa"/>
          </w:tcPr>
          <w:p w14:paraId="3D737FFA" w14:textId="269495F8" w:rsidR="00BB7FB8" w:rsidRPr="00DF5810" w:rsidRDefault="00DF5810" w:rsidP="00DF5810">
            <w:pPr>
              <w:jc w:val="center"/>
              <w:rPr>
                <w:rFonts w:ascii="Times New Roman" w:hAnsi="Times New Roman" w:cs="Times New Roman"/>
                <w:sz w:val="24"/>
                <w:szCs w:val="24"/>
              </w:rPr>
            </w:pPr>
            <w:r w:rsidRPr="00DF5810">
              <w:rPr>
                <w:rFonts w:ascii="Times New Roman" w:hAnsi="Times New Roman" w:cs="Times New Roman"/>
                <w:sz w:val="24"/>
                <w:szCs w:val="24"/>
              </w:rPr>
              <w:t>533</w:t>
            </w:r>
          </w:p>
        </w:tc>
        <w:tc>
          <w:tcPr>
            <w:tcW w:w="1411" w:type="dxa"/>
          </w:tcPr>
          <w:p w14:paraId="130164D4" w14:textId="7027498D" w:rsidR="00BB7FB8" w:rsidRPr="00C06238" w:rsidRDefault="00DA14A3" w:rsidP="00C06238">
            <w:pPr>
              <w:jc w:val="center"/>
              <w:rPr>
                <w:rFonts w:ascii="Times New Roman" w:hAnsi="Times New Roman" w:cs="Times New Roman"/>
                <w:sz w:val="24"/>
                <w:szCs w:val="24"/>
              </w:rPr>
            </w:pPr>
            <w:r w:rsidRPr="00C06238">
              <w:rPr>
                <w:rFonts w:ascii="Times New Roman" w:hAnsi="Times New Roman" w:cs="Times New Roman"/>
                <w:sz w:val="24"/>
                <w:szCs w:val="24"/>
              </w:rPr>
              <w:t>494</w:t>
            </w:r>
          </w:p>
        </w:tc>
      </w:tr>
      <w:tr w:rsidR="00BB7FB8" w:rsidRPr="00E44D15" w14:paraId="70725DBD" w14:textId="77777777" w:rsidTr="004F48F2">
        <w:tc>
          <w:tcPr>
            <w:tcW w:w="2547" w:type="dxa"/>
          </w:tcPr>
          <w:p w14:paraId="21FD3B37" w14:textId="5C9C158F" w:rsidR="00BB7FB8" w:rsidRPr="00E44D15" w:rsidRDefault="00BB7FB8" w:rsidP="00B96F83">
            <w:pPr>
              <w:rPr>
                <w:rFonts w:ascii="Times New Roman" w:hAnsi="Times New Roman" w:cs="Times New Roman"/>
                <w:sz w:val="24"/>
                <w:szCs w:val="24"/>
              </w:rPr>
            </w:pPr>
            <w:r w:rsidRPr="00E44D15">
              <w:rPr>
                <w:rFonts w:ascii="Times New Roman" w:hAnsi="Times New Roman" w:cs="Times New Roman"/>
                <w:sz w:val="24"/>
                <w:szCs w:val="24"/>
              </w:rPr>
              <w:t>M</w:t>
            </w:r>
            <w:r w:rsidR="009A46FB">
              <w:rPr>
                <w:rFonts w:ascii="Times New Roman" w:hAnsi="Times New Roman" w:cs="Times New Roman"/>
                <w:sz w:val="24"/>
                <w:szCs w:val="24"/>
              </w:rPr>
              <w:t>aršrutiniu transportu</w:t>
            </w:r>
          </w:p>
        </w:tc>
        <w:tc>
          <w:tcPr>
            <w:tcW w:w="1417" w:type="dxa"/>
          </w:tcPr>
          <w:p w14:paraId="0AD57DC2" w14:textId="275F2652" w:rsidR="00BB7FB8" w:rsidRPr="00E44D15" w:rsidRDefault="009A46FB" w:rsidP="009A46FB">
            <w:pPr>
              <w:jc w:val="center"/>
              <w:rPr>
                <w:rFonts w:ascii="Times New Roman" w:hAnsi="Times New Roman" w:cs="Times New Roman"/>
                <w:sz w:val="24"/>
                <w:szCs w:val="24"/>
              </w:rPr>
            </w:pPr>
            <w:r>
              <w:rPr>
                <w:rFonts w:ascii="Times New Roman" w:hAnsi="Times New Roman" w:cs="Times New Roman"/>
                <w:sz w:val="24"/>
                <w:szCs w:val="24"/>
              </w:rPr>
              <w:t>288</w:t>
            </w:r>
          </w:p>
        </w:tc>
        <w:tc>
          <w:tcPr>
            <w:tcW w:w="1418" w:type="dxa"/>
          </w:tcPr>
          <w:p w14:paraId="3B46279C" w14:textId="549ECACB" w:rsidR="00BB7FB8" w:rsidRPr="00427C02" w:rsidRDefault="00427C02" w:rsidP="00427C02">
            <w:pPr>
              <w:jc w:val="center"/>
              <w:rPr>
                <w:rFonts w:ascii="Times New Roman" w:hAnsi="Times New Roman" w:cs="Times New Roman"/>
                <w:sz w:val="24"/>
                <w:szCs w:val="24"/>
              </w:rPr>
            </w:pPr>
            <w:r w:rsidRPr="00427C02">
              <w:rPr>
                <w:rFonts w:ascii="Times New Roman" w:hAnsi="Times New Roman" w:cs="Times New Roman"/>
                <w:sz w:val="24"/>
                <w:szCs w:val="24"/>
              </w:rPr>
              <w:t>261</w:t>
            </w:r>
          </w:p>
        </w:tc>
        <w:tc>
          <w:tcPr>
            <w:tcW w:w="1417" w:type="dxa"/>
          </w:tcPr>
          <w:p w14:paraId="0D6A64FD" w14:textId="4A28AAD4" w:rsidR="00BB7FB8" w:rsidRPr="007420CA" w:rsidRDefault="007420CA" w:rsidP="007420CA">
            <w:pPr>
              <w:jc w:val="center"/>
              <w:rPr>
                <w:rFonts w:ascii="Times New Roman" w:hAnsi="Times New Roman" w:cs="Times New Roman"/>
                <w:sz w:val="24"/>
                <w:szCs w:val="24"/>
              </w:rPr>
            </w:pPr>
            <w:r w:rsidRPr="007420CA">
              <w:rPr>
                <w:rFonts w:ascii="Times New Roman" w:hAnsi="Times New Roman" w:cs="Times New Roman"/>
                <w:sz w:val="24"/>
                <w:szCs w:val="24"/>
              </w:rPr>
              <w:t>268</w:t>
            </w:r>
          </w:p>
        </w:tc>
        <w:tc>
          <w:tcPr>
            <w:tcW w:w="1418" w:type="dxa"/>
          </w:tcPr>
          <w:p w14:paraId="45B1052B" w14:textId="307325F2" w:rsidR="00BB7FB8" w:rsidRPr="00DF5810" w:rsidRDefault="00DF5810" w:rsidP="00DF5810">
            <w:pPr>
              <w:jc w:val="center"/>
              <w:rPr>
                <w:rFonts w:ascii="Times New Roman" w:hAnsi="Times New Roman" w:cs="Times New Roman"/>
                <w:sz w:val="24"/>
                <w:szCs w:val="24"/>
              </w:rPr>
            </w:pPr>
            <w:r w:rsidRPr="00DF5810">
              <w:rPr>
                <w:rFonts w:ascii="Times New Roman" w:hAnsi="Times New Roman" w:cs="Times New Roman"/>
                <w:sz w:val="24"/>
                <w:szCs w:val="24"/>
              </w:rPr>
              <w:t>235</w:t>
            </w:r>
          </w:p>
        </w:tc>
        <w:tc>
          <w:tcPr>
            <w:tcW w:w="1411" w:type="dxa"/>
          </w:tcPr>
          <w:p w14:paraId="3320127F" w14:textId="2797527C" w:rsidR="00BB7FB8" w:rsidRPr="00C06238" w:rsidRDefault="00DA14A3" w:rsidP="00C06238">
            <w:pPr>
              <w:jc w:val="center"/>
              <w:rPr>
                <w:rFonts w:ascii="Times New Roman" w:hAnsi="Times New Roman" w:cs="Times New Roman"/>
                <w:sz w:val="24"/>
                <w:szCs w:val="24"/>
              </w:rPr>
            </w:pPr>
            <w:r w:rsidRPr="00C06238">
              <w:rPr>
                <w:rFonts w:ascii="Times New Roman" w:hAnsi="Times New Roman" w:cs="Times New Roman"/>
                <w:sz w:val="24"/>
                <w:szCs w:val="24"/>
              </w:rPr>
              <w:t>241</w:t>
            </w:r>
          </w:p>
        </w:tc>
      </w:tr>
      <w:tr w:rsidR="009A46FB" w:rsidRPr="00E44D15" w14:paraId="49F1BFEC" w14:textId="77777777" w:rsidTr="004F48F2">
        <w:tc>
          <w:tcPr>
            <w:tcW w:w="2547" w:type="dxa"/>
          </w:tcPr>
          <w:p w14:paraId="0D0E1B85" w14:textId="73373168" w:rsidR="009A46FB" w:rsidRPr="00E44D15" w:rsidRDefault="009A46FB" w:rsidP="00B96F83">
            <w:pPr>
              <w:rPr>
                <w:rFonts w:ascii="Times New Roman" w:hAnsi="Times New Roman" w:cs="Times New Roman"/>
                <w:sz w:val="24"/>
                <w:szCs w:val="24"/>
              </w:rPr>
            </w:pPr>
            <w:r>
              <w:rPr>
                <w:rFonts w:ascii="Times New Roman" w:hAnsi="Times New Roman" w:cs="Times New Roman"/>
                <w:sz w:val="24"/>
                <w:szCs w:val="24"/>
              </w:rPr>
              <w:t>Privačiu transportu</w:t>
            </w:r>
          </w:p>
        </w:tc>
        <w:tc>
          <w:tcPr>
            <w:tcW w:w="1417" w:type="dxa"/>
          </w:tcPr>
          <w:p w14:paraId="71428339" w14:textId="4B28A66D" w:rsidR="009A46FB" w:rsidRPr="00E44D15" w:rsidRDefault="009A46FB" w:rsidP="009A46FB">
            <w:pPr>
              <w:jc w:val="center"/>
              <w:rPr>
                <w:rFonts w:ascii="Times New Roman" w:hAnsi="Times New Roman" w:cs="Times New Roman"/>
                <w:sz w:val="24"/>
                <w:szCs w:val="24"/>
              </w:rPr>
            </w:pPr>
            <w:r>
              <w:rPr>
                <w:rFonts w:ascii="Times New Roman" w:hAnsi="Times New Roman" w:cs="Times New Roman"/>
                <w:sz w:val="24"/>
                <w:szCs w:val="24"/>
              </w:rPr>
              <w:t>171</w:t>
            </w:r>
          </w:p>
        </w:tc>
        <w:tc>
          <w:tcPr>
            <w:tcW w:w="1418" w:type="dxa"/>
          </w:tcPr>
          <w:p w14:paraId="1FB10D9B" w14:textId="3E6A20ED" w:rsidR="009A46FB" w:rsidRPr="00427C02" w:rsidRDefault="00427C02" w:rsidP="00427C02">
            <w:pPr>
              <w:jc w:val="center"/>
              <w:rPr>
                <w:rFonts w:ascii="Times New Roman" w:hAnsi="Times New Roman" w:cs="Times New Roman"/>
                <w:sz w:val="24"/>
                <w:szCs w:val="24"/>
              </w:rPr>
            </w:pPr>
            <w:r w:rsidRPr="00427C02">
              <w:rPr>
                <w:rFonts w:ascii="Times New Roman" w:hAnsi="Times New Roman" w:cs="Times New Roman"/>
                <w:sz w:val="24"/>
                <w:szCs w:val="24"/>
              </w:rPr>
              <w:t>191</w:t>
            </w:r>
          </w:p>
        </w:tc>
        <w:tc>
          <w:tcPr>
            <w:tcW w:w="1417" w:type="dxa"/>
          </w:tcPr>
          <w:p w14:paraId="6663BC5D" w14:textId="77EFB6AE" w:rsidR="009A46FB" w:rsidRPr="007420CA" w:rsidRDefault="007420CA" w:rsidP="007420CA">
            <w:pPr>
              <w:jc w:val="center"/>
              <w:rPr>
                <w:rFonts w:ascii="Times New Roman" w:hAnsi="Times New Roman" w:cs="Times New Roman"/>
                <w:sz w:val="24"/>
                <w:szCs w:val="24"/>
              </w:rPr>
            </w:pPr>
            <w:r w:rsidRPr="007420CA">
              <w:rPr>
                <w:rFonts w:ascii="Times New Roman" w:hAnsi="Times New Roman" w:cs="Times New Roman"/>
                <w:sz w:val="24"/>
                <w:szCs w:val="24"/>
              </w:rPr>
              <w:t>194</w:t>
            </w:r>
          </w:p>
        </w:tc>
        <w:tc>
          <w:tcPr>
            <w:tcW w:w="1418" w:type="dxa"/>
          </w:tcPr>
          <w:p w14:paraId="1B3E1973" w14:textId="40CF8A78" w:rsidR="009A46FB" w:rsidRPr="00DF5810" w:rsidRDefault="00DF5810" w:rsidP="00DF5810">
            <w:pPr>
              <w:jc w:val="center"/>
              <w:rPr>
                <w:rFonts w:ascii="Times New Roman" w:hAnsi="Times New Roman" w:cs="Times New Roman"/>
                <w:sz w:val="24"/>
                <w:szCs w:val="24"/>
              </w:rPr>
            </w:pPr>
            <w:r w:rsidRPr="00DF5810">
              <w:rPr>
                <w:rFonts w:ascii="Times New Roman" w:hAnsi="Times New Roman" w:cs="Times New Roman"/>
                <w:sz w:val="24"/>
                <w:szCs w:val="24"/>
              </w:rPr>
              <w:t>209</w:t>
            </w:r>
          </w:p>
        </w:tc>
        <w:tc>
          <w:tcPr>
            <w:tcW w:w="1411" w:type="dxa"/>
          </w:tcPr>
          <w:p w14:paraId="38630634" w14:textId="6469A8CB" w:rsidR="009A46FB" w:rsidRPr="00C06238" w:rsidRDefault="00C06238" w:rsidP="00C06238">
            <w:pPr>
              <w:jc w:val="center"/>
              <w:rPr>
                <w:rFonts w:ascii="Times New Roman" w:hAnsi="Times New Roman" w:cs="Times New Roman"/>
                <w:sz w:val="24"/>
                <w:szCs w:val="24"/>
              </w:rPr>
            </w:pPr>
            <w:r w:rsidRPr="00C06238">
              <w:rPr>
                <w:rFonts w:ascii="Times New Roman" w:hAnsi="Times New Roman" w:cs="Times New Roman"/>
                <w:sz w:val="24"/>
                <w:szCs w:val="24"/>
              </w:rPr>
              <w:t>211</w:t>
            </w:r>
          </w:p>
        </w:tc>
      </w:tr>
      <w:tr w:rsidR="00BB7FB8" w:rsidRPr="00E44D15" w14:paraId="3AA68EC4" w14:textId="77777777" w:rsidTr="004F48F2">
        <w:tc>
          <w:tcPr>
            <w:tcW w:w="2547" w:type="dxa"/>
          </w:tcPr>
          <w:p w14:paraId="6E830010" w14:textId="44B7214A" w:rsidR="00BB7FB8" w:rsidRPr="00E44D15" w:rsidRDefault="00BB7FB8" w:rsidP="00B96F83">
            <w:pPr>
              <w:rPr>
                <w:rFonts w:ascii="Times New Roman" w:hAnsi="Times New Roman" w:cs="Times New Roman"/>
                <w:sz w:val="24"/>
                <w:szCs w:val="24"/>
              </w:rPr>
            </w:pPr>
            <w:r w:rsidRPr="00E44D15">
              <w:rPr>
                <w:rFonts w:ascii="Times New Roman" w:hAnsi="Times New Roman" w:cs="Times New Roman"/>
                <w:sz w:val="24"/>
                <w:szCs w:val="24"/>
              </w:rPr>
              <w:t>Kit</w:t>
            </w:r>
            <w:r w:rsidR="009A46FB">
              <w:rPr>
                <w:rFonts w:ascii="Times New Roman" w:hAnsi="Times New Roman" w:cs="Times New Roman"/>
                <w:sz w:val="24"/>
                <w:szCs w:val="24"/>
              </w:rPr>
              <w:t>ais vežiojimo būdais</w:t>
            </w:r>
          </w:p>
        </w:tc>
        <w:tc>
          <w:tcPr>
            <w:tcW w:w="1417" w:type="dxa"/>
          </w:tcPr>
          <w:p w14:paraId="32A64EF0" w14:textId="285B0CAC" w:rsidR="00BB7FB8" w:rsidRPr="00E44D15" w:rsidRDefault="009A46FB" w:rsidP="009A46FB">
            <w:pPr>
              <w:jc w:val="center"/>
              <w:rPr>
                <w:rFonts w:ascii="Times New Roman" w:hAnsi="Times New Roman" w:cs="Times New Roman"/>
                <w:sz w:val="24"/>
                <w:szCs w:val="24"/>
              </w:rPr>
            </w:pPr>
            <w:r>
              <w:rPr>
                <w:rFonts w:ascii="Times New Roman" w:hAnsi="Times New Roman" w:cs="Times New Roman"/>
                <w:sz w:val="24"/>
                <w:szCs w:val="24"/>
              </w:rPr>
              <w:t>21</w:t>
            </w:r>
          </w:p>
        </w:tc>
        <w:tc>
          <w:tcPr>
            <w:tcW w:w="1418" w:type="dxa"/>
          </w:tcPr>
          <w:p w14:paraId="312F2109" w14:textId="66BFB81F" w:rsidR="00BB7FB8" w:rsidRPr="00427C02" w:rsidRDefault="00427C02" w:rsidP="00427C02">
            <w:pPr>
              <w:jc w:val="center"/>
              <w:rPr>
                <w:rFonts w:ascii="Times New Roman" w:hAnsi="Times New Roman" w:cs="Times New Roman"/>
                <w:sz w:val="24"/>
                <w:szCs w:val="24"/>
              </w:rPr>
            </w:pPr>
            <w:r w:rsidRPr="00427C02">
              <w:rPr>
                <w:rFonts w:ascii="Times New Roman" w:hAnsi="Times New Roman" w:cs="Times New Roman"/>
                <w:sz w:val="24"/>
                <w:szCs w:val="24"/>
              </w:rPr>
              <w:t>21</w:t>
            </w:r>
          </w:p>
        </w:tc>
        <w:tc>
          <w:tcPr>
            <w:tcW w:w="1417" w:type="dxa"/>
          </w:tcPr>
          <w:p w14:paraId="7813138F" w14:textId="32FF6954" w:rsidR="00BB7FB8" w:rsidRPr="007420CA" w:rsidRDefault="007420CA" w:rsidP="007420CA">
            <w:pPr>
              <w:jc w:val="center"/>
              <w:rPr>
                <w:rFonts w:ascii="Times New Roman" w:hAnsi="Times New Roman" w:cs="Times New Roman"/>
                <w:sz w:val="24"/>
                <w:szCs w:val="24"/>
              </w:rPr>
            </w:pPr>
            <w:r w:rsidRPr="007420CA">
              <w:rPr>
                <w:rFonts w:ascii="Times New Roman" w:hAnsi="Times New Roman" w:cs="Times New Roman"/>
                <w:sz w:val="24"/>
                <w:szCs w:val="24"/>
              </w:rPr>
              <w:t>16</w:t>
            </w:r>
          </w:p>
        </w:tc>
        <w:tc>
          <w:tcPr>
            <w:tcW w:w="1418" w:type="dxa"/>
          </w:tcPr>
          <w:p w14:paraId="0EE2451F" w14:textId="750007C4" w:rsidR="00BB7FB8" w:rsidRPr="00DF5810" w:rsidRDefault="00DF5810" w:rsidP="00DF5810">
            <w:pPr>
              <w:jc w:val="center"/>
              <w:rPr>
                <w:rFonts w:ascii="Times New Roman" w:hAnsi="Times New Roman" w:cs="Times New Roman"/>
                <w:sz w:val="24"/>
                <w:szCs w:val="24"/>
              </w:rPr>
            </w:pPr>
            <w:r w:rsidRPr="00DF5810">
              <w:rPr>
                <w:rFonts w:ascii="Times New Roman" w:hAnsi="Times New Roman" w:cs="Times New Roman"/>
                <w:sz w:val="24"/>
                <w:szCs w:val="24"/>
              </w:rPr>
              <w:t>9</w:t>
            </w:r>
          </w:p>
        </w:tc>
        <w:tc>
          <w:tcPr>
            <w:tcW w:w="1411" w:type="dxa"/>
          </w:tcPr>
          <w:p w14:paraId="19826698" w14:textId="6214140B" w:rsidR="00BB7FB8" w:rsidRPr="00C06238" w:rsidRDefault="00C06238" w:rsidP="00C06238">
            <w:pPr>
              <w:jc w:val="center"/>
              <w:rPr>
                <w:rFonts w:ascii="Times New Roman" w:hAnsi="Times New Roman" w:cs="Times New Roman"/>
                <w:sz w:val="24"/>
                <w:szCs w:val="24"/>
              </w:rPr>
            </w:pPr>
            <w:r w:rsidRPr="00C06238">
              <w:rPr>
                <w:rFonts w:ascii="Times New Roman" w:hAnsi="Times New Roman" w:cs="Times New Roman"/>
                <w:sz w:val="24"/>
                <w:szCs w:val="24"/>
              </w:rPr>
              <w:t>42</w:t>
            </w:r>
          </w:p>
        </w:tc>
      </w:tr>
      <w:tr w:rsidR="00BB7FB8" w:rsidRPr="00E44D15" w14:paraId="28BE08EE" w14:textId="77777777" w:rsidTr="004F48F2">
        <w:tc>
          <w:tcPr>
            <w:tcW w:w="2547" w:type="dxa"/>
          </w:tcPr>
          <w:p w14:paraId="22BFBBDD" w14:textId="77777777" w:rsidR="00BB7FB8" w:rsidRPr="009A46FB" w:rsidRDefault="00BB7FB8" w:rsidP="009A46FB">
            <w:pPr>
              <w:jc w:val="right"/>
              <w:rPr>
                <w:rFonts w:ascii="Times New Roman" w:hAnsi="Times New Roman" w:cs="Times New Roman"/>
                <w:b/>
                <w:sz w:val="24"/>
                <w:szCs w:val="24"/>
              </w:rPr>
            </w:pPr>
            <w:r w:rsidRPr="009A46FB">
              <w:rPr>
                <w:rFonts w:ascii="Times New Roman" w:hAnsi="Times New Roman" w:cs="Times New Roman"/>
                <w:b/>
                <w:sz w:val="24"/>
                <w:szCs w:val="24"/>
              </w:rPr>
              <w:t>Iš viso:</w:t>
            </w:r>
          </w:p>
        </w:tc>
        <w:tc>
          <w:tcPr>
            <w:tcW w:w="1417" w:type="dxa"/>
          </w:tcPr>
          <w:p w14:paraId="3096CBC7" w14:textId="5A0524D5" w:rsidR="00BB7FB8" w:rsidRPr="009A46FB" w:rsidRDefault="009A46FB" w:rsidP="009A46FB">
            <w:pPr>
              <w:jc w:val="center"/>
              <w:rPr>
                <w:rFonts w:ascii="Times New Roman" w:hAnsi="Times New Roman" w:cs="Times New Roman"/>
                <w:b/>
                <w:sz w:val="24"/>
                <w:szCs w:val="24"/>
              </w:rPr>
            </w:pPr>
            <w:r>
              <w:rPr>
                <w:rFonts w:ascii="Times New Roman" w:hAnsi="Times New Roman" w:cs="Times New Roman"/>
                <w:b/>
                <w:sz w:val="24"/>
                <w:szCs w:val="24"/>
              </w:rPr>
              <w:t>1011</w:t>
            </w:r>
          </w:p>
        </w:tc>
        <w:tc>
          <w:tcPr>
            <w:tcW w:w="1418" w:type="dxa"/>
          </w:tcPr>
          <w:p w14:paraId="24145781" w14:textId="111A4E94" w:rsidR="00BB7FB8" w:rsidRPr="00427C02" w:rsidRDefault="00427C02" w:rsidP="00427C02">
            <w:pPr>
              <w:jc w:val="center"/>
              <w:rPr>
                <w:rFonts w:ascii="Times New Roman" w:hAnsi="Times New Roman" w:cs="Times New Roman"/>
                <w:b/>
                <w:sz w:val="24"/>
                <w:szCs w:val="24"/>
              </w:rPr>
            </w:pPr>
            <w:r w:rsidRPr="00427C02">
              <w:rPr>
                <w:rFonts w:ascii="Times New Roman" w:hAnsi="Times New Roman" w:cs="Times New Roman"/>
                <w:b/>
                <w:sz w:val="24"/>
                <w:szCs w:val="24"/>
              </w:rPr>
              <w:t>1033</w:t>
            </w:r>
          </w:p>
        </w:tc>
        <w:tc>
          <w:tcPr>
            <w:tcW w:w="1417" w:type="dxa"/>
          </w:tcPr>
          <w:p w14:paraId="3B6DAAE8" w14:textId="05F51509" w:rsidR="00BB7FB8" w:rsidRPr="00DF5810" w:rsidRDefault="007420CA" w:rsidP="007420CA">
            <w:pPr>
              <w:jc w:val="center"/>
              <w:rPr>
                <w:rFonts w:ascii="Times New Roman" w:hAnsi="Times New Roman" w:cs="Times New Roman"/>
                <w:b/>
                <w:sz w:val="24"/>
                <w:szCs w:val="24"/>
              </w:rPr>
            </w:pPr>
            <w:r w:rsidRPr="00DF5810">
              <w:rPr>
                <w:rFonts w:ascii="Times New Roman" w:hAnsi="Times New Roman" w:cs="Times New Roman"/>
                <w:b/>
                <w:sz w:val="24"/>
                <w:szCs w:val="24"/>
              </w:rPr>
              <w:t>1002</w:t>
            </w:r>
          </w:p>
        </w:tc>
        <w:tc>
          <w:tcPr>
            <w:tcW w:w="1418" w:type="dxa"/>
          </w:tcPr>
          <w:p w14:paraId="79426536" w14:textId="2B90845F" w:rsidR="00BB7FB8" w:rsidRPr="00DF5810" w:rsidRDefault="00DF5810" w:rsidP="00DF5810">
            <w:pPr>
              <w:jc w:val="center"/>
              <w:rPr>
                <w:rFonts w:ascii="Times New Roman" w:hAnsi="Times New Roman" w:cs="Times New Roman"/>
                <w:b/>
                <w:sz w:val="24"/>
                <w:szCs w:val="24"/>
              </w:rPr>
            </w:pPr>
            <w:r w:rsidRPr="00DF5810">
              <w:rPr>
                <w:rFonts w:ascii="Times New Roman" w:hAnsi="Times New Roman" w:cs="Times New Roman"/>
                <w:b/>
                <w:sz w:val="24"/>
                <w:szCs w:val="24"/>
              </w:rPr>
              <w:t>986</w:t>
            </w:r>
          </w:p>
        </w:tc>
        <w:tc>
          <w:tcPr>
            <w:tcW w:w="1411" w:type="dxa"/>
          </w:tcPr>
          <w:p w14:paraId="0331CE25" w14:textId="09BDB01D" w:rsidR="00BB7FB8" w:rsidRPr="00C06238" w:rsidRDefault="00C06238" w:rsidP="00C06238">
            <w:pPr>
              <w:jc w:val="center"/>
              <w:rPr>
                <w:rFonts w:ascii="Times New Roman" w:hAnsi="Times New Roman" w:cs="Times New Roman"/>
                <w:b/>
                <w:sz w:val="24"/>
                <w:szCs w:val="24"/>
              </w:rPr>
            </w:pPr>
            <w:r w:rsidRPr="00C06238">
              <w:rPr>
                <w:rFonts w:ascii="Times New Roman" w:hAnsi="Times New Roman" w:cs="Times New Roman"/>
                <w:b/>
                <w:sz w:val="24"/>
                <w:szCs w:val="24"/>
              </w:rPr>
              <w:t>988</w:t>
            </w:r>
          </w:p>
        </w:tc>
      </w:tr>
      <w:bookmarkEnd w:id="1"/>
    </w:tbl>
    <w:p w14:paraId="1062DB5B" w14:textId="636D8B88" w:rsidR="00BB7FB8" w:rsidRDefault="00BB7FB8" w:rsidP="000B7F86">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547"/>
        <w:gridCol w:w="1417"/>
        <w:gridCol w:w="1418"/>
        <w:gridCol w:w="1417"/>
        <w:gridCol w:w="1418"/>
        <w:gridCol w:w="1411"/>
      </w:tblGrid>
      <w:tr w:rsidR="009A46FB" w:rsidRPr="00E44D15" w14:paraId="76BA9CE7" w14:textId="77777777" w:rsidTr="00B53EED">
        <w:tc>
          <w:tcPr>
            <w:tcW w:w="9628" w:type="dxa"/>
            <w:gridSpan w:val="6"/>
            <w:shd w:val="clear" w:color="auto" w:fill="FFCCCC"/>
            <w:vAlign w:val="center"/>
          </w:tcPr>
          <w:p w14:paraId="48F83FF6" w14:textId="7690DC82" w:rsidR="009A46FB" w:rsidRPr="00E44D15" w:rsidRDefault="009A46FB" w:rsidP="00B53EED">
            <w:pPr>
              <w:jc w:val="center"/>
              <w:rPr>
                <w:rFonts w:ascii="Times New Roman" w:hAnsi="Times New Roman" w:cs="Times New Roman"/>
                <w:b/>
                <w:sz w:val="24"/>
                <w:szCs w:val="24"/>
              </w:rPr>
            </w:pPr>
            <w:r>
              <w:rPr>
                <w:rFonts w:ascii="Times New Roman" w:hAnsi="Times New Roman" w:cs="Times New Roman"/>
                <w:b/>
                <w:sz w:val="24"/>
                <w:szCs w:val="24"/>
              </w:rPr>
              <w:t>Mokinių parvežimas iš mokyklos į namus</w:t>
            </w:r>
          </w:p>
        </w:tc>
      </w:tr>
      <w:tr w:rsidR="009A46FB" w:rsidRPr="00C06238" w14:paraId="4683B0F3" w14:textId="77777777" w:rsidTr="004F48F2">
        <w:tc>
          <w:tcPr>
            <w:tcW w:w="2547" w:type="dxa"/>
            <w:vAlign w:val="center"/>
          </w:tcPr>
          <w:p w14:paraId="70223044" w14:textId="77777777" w:rsidR="009A46FB" w:rsidRPr="00C06238" w:rsidRDefault="009A46FB" w:rsidP="00B53EED">
            <w:pPr>
              <w:jc w:val="center"/>
              <w:rPr>
                <w:rFonts w:ascii="Times New Roman" w:hAnsi="Times New Roman" w:cs="Times New Roman"/>
                <w:b/>
                <w:sz w:val="24"/>
                <w:szCs w:val="24"/>
              </w:rPr>
            </w:pPr>
            <w:r w:rsidRPr="00C06238">
              <w:rPr>
                <w:rFonts w:ascii="Times New Roman" w:hAnsi="Times New Roman" w:cs="Times New Roman"/>
                <w:b/>
                <w:sz w:val="24"/>
                <w:szCs w:val="24"/>
              </w:rPr>
              <w:t>Vežimo būdas</w:t>
            </w:r>
          </w:p>
        </w:tc>
        <w:tc>
          <w:tcPr>
            <w:tcW w:w="1417" w:type="dxa"/>
            <w:vAlign w:val="center"/>
          </w:tcPr>
          <w:p w14:paraId="6AA2A5B3" w14:textId="77777777" w:rsidR="009A46FB" w:rsidRPr="00C06238" w:rsidRDefault="009A46FB" w:rsidP="00B53EED">
            <w:pPr>
              <w:jc w:val="center"/>
              <w:rPr>
                <w:rFonts w:ascii="Times New Roman" w:hAnsi="Times New Roman" w:cs="Times New Roman"/>
                <w:b/>
                <w:sz w:val="24"/>
                <w:szCs w:val="24"/>
              </w:rPr>
            </w:pPr>
            <w:r w:rsidRPr="00C06238">
              <w:rPr>
                <w:rFonts w:ascii="Times New Roman" w:hAnsi="Times New Roman" w:cs="Times New Roman"/>
                <w:b/>
                <w:sz w:val="24"/>
                <w:szCs w:val="24"/>
              </w:rPr>
              <w:t>2021–2022 m. m.</w:t>
            </w:r>
          </w:p>
        </w:tc>
        <w:tc>
          <w:tcPr>
            <w:tcW w:w="1418" w:type="dxa"/>
            <w:vAlign w:val="center"/>
          </w:tcPr>
          <w:p w14:paraId="7CBBADBF" w14:textId="77777777" w:rsidR="009A46FB" w:rsidRPr="00C06238" w:rsidRDefault="009A46FB" w:rsidP="00B53EED">
            <w:pPr>
              <w:jc w:val="center"/>
              <w:rPr>
                <w:rFonts w:ascii="Times New Roman" w:hAnsi="Times New Roman" w:cs="Times New Roman"/>
                <w:b/>
                <w:sz w:val="24"/>
                <w:szCs w:val="24"/>
              </w:rPr>
            </w:pPr>
            <w:r w:rsidRPr="00C06238">
              <w:rPr>
                <w:rFonts w:ascii="Times New Roman" w:hAnsi="Times New Roman" w:cs="Times New Roman"/>
                <w:b/>
                <w:sz w:val="24"/>
                <w:szCs w:val="24"/>
              </w:rPr>
              <w:t>2022–2023 m. m.</w:t>
            </w:r>
          </w:p>
        </w:tc>
        <w:tc>
          <w:tcPr>
            <w:tcW w:w="1417" w:type="dxa"/>
            <w:vAlign w:val="center"/>
          </w:tcPr>
          <w:p w14:paraId="470583E7" w14:textId="77777777" w:rsidR="009A46FB" w:rsidRPr="00C06238" w:rsidRDefault="009A46FB" w:rsidP="00B53EED">
            <w:pPr>
              <w:jc w:val="center"/>
              <w:rPr>
                <w:rFonts w:ascii="Times New Roman" w:hAnsi="Times New Roman" w:cs="Times New Roman"/>
                <w:b/>
                <w:sz w:val="24"/>
                <w:szCs w:val="24"/>
              </w:rPr>
            </w:pPr>
            <w:r w:rsidRPr="00C06238">
              <w:rPr>
                <w:rFonts w:ascii="Times New Roman" w:hAnsi="Times New Roman" w:cs="Times New Roman"/>
                <w:b/>
                <w:sz w:val="24"/>
                <w:szCs w:val="24"/>
              </w:rPr>
              <w:t>2023–2024 m. m.</w:t>
            </w:r>
          </w:p>
        </w:tc>
        <w:tc>
          <w:tcPr>
            <w:tcW w:w="1418" w:type="dxa"/>
            <w:vAlign w:val="center"/>
          </w:tcPr>
          <w:p w14:paraId="39A21726" w14:textId="77777777" w:rsidR="009A46FB" w:rsidRPr="00C06238" w:rsidRDefault="009A46FB" w:rsidP="00B53EED">
            <w:pPr>
              <w:jc w:val="center"/>
              <w:rPr>
                <w:rFonts w:ascii="Times New Roman" w:hAnsi="Times New Roman" w:cs="Times New Roman"/>
                <w:b/>
                <w:sz w:val="24"/>
                <w:szCs w:val="24"/>
              </w:rPr>
            </w:pPr>
            <w:r w:rsidRPr="00C06238">
              <w:rPr>
                <w:rFonts w:ascii="Times New Roman" w:hAnsi="Times New Roman" w:cs="Times New Roman"/>
                <w:b/>
                <w:sz w:val="24"/>
                <w:szCs w:val="24"/>
              </w:rPr>
              <w:t>2024–2025 m. m.</w:t>
            </w:r>
          </w:p>
        </w:tc>
        <w:tc>
          <w:tcPr>
            <w:tcW w:w="1411" w:type="dxa"/>
            <w:vAlign w:val="center"/>
          </w:tcPr>
          <w:p w14:paraId="1A5EEBAB" w14:textId="77777777" w:rsidR="009A46FB" w:rsidRPr="00C06238" w:rsidRDefault="009A46FB" w:rsidP="00B53EED">
            <w:pPr>
              <w:jc w:val="center"/>
              <w:rPr>
                <w:rFonts w:ascii="Times New Roman" w:hAnsi="Times New Roman" w:cs="Times New Roman"/>
                <w:b/>
                <w:sz w:val="24"/>
                <w:szCs w:val="24"/>
              </w:rPr>
            </w:pPr>
            <w:r w:rsidRPr="00C06238">
              <w:rPr>
                <w:rFonts w:ascii="Times New Roman" w:hAnsi="Times New Roman" w:cs="Times New Roman"/>
                <w:b/>
                <w:sz w:val="24"/>
                <w:szCs w:val="24"/>
              </w:rPr>
              <w:t>2025–2026 m. m.</w:t>
            </w:r>
          </w:p>
        </w:tc>
      </w:tr>
      <w:tr w:rsidR="009A46FB" w:rsidRPr="00C06238" w14:paraId="21022EA7" w14:textId="77777777" w:rsidTr="004F48F2">
        <w:tc>
          <w:tcPr>
            <w:tcW w:w="2547" w:type="dxa"/>
          </w:tcPr>
          <w:p w14:paraId="45282C19" w14:textId="77777777" w:rsidR="009A46FB" w:rsidRPr="00C06238" w:rsidRDefault="009A46FB" w:rsidP="00B53EED">
            <w:pPr>
              <w:rPr>
                <w:rFonts w:ascii="Times New Roman" w:hAnsi="Times New Roman" w:cs="Times New Roman"/>
                <w:sz w:val="24"/>
                <w:szCs w:val="24"/>
              </w:rPr>
            </w:pPr>
            <w:r w:rsidRPr="00C06238">
              <w:rPr>
                <w:rFonts w:ascii="Times New Roman" w:hAnsi="Times New Roman" w:cs="Times New Roman"/>
                <w:sz w:val="24"/>
                <w:szCs w:val="24"/>
              </w:rPr>
              <w:t>Mokyklų transportu</w:t>
            </w:r>
          </w:p>
        </w:tc>
        <w:tc>
          <w:tcPr>
            <w:tcW w:w="1417" w:type="dxa"/>
          </w:tcPr>
          <w:p w14:paraId="3130A269" w14:textId="1459816A" w:rsidR="009A46FB" w:rsidRPr="00C06238" w:rsidRDefault="009A46FB" w:rsidP="00B53EED">
            <w:pPr>
              <w:jc w:val="center"/>
              <w:rPr>
                <w:rFonts w:ascii="Times New Roman" w:hAnsi="Times New Roman" w:cs="Times New Roman"/>
                <w:sz w:val="24"/>
                <w:szCs w:val="24"/>
              </w:rPr>
            </w:pPr>
            <w:r w:rsidRPr="00C06238">
              <w:rPr>
                <w:rFonts w:ascii="Times New Roman" w:hAnsi="Times New Roman" w:cs="Times New Roman"/>
                <w:sz w:val="24"/>
                <w:szCs w:val="24"/>
              </w:rPr>
              <w:t>533</w:t>
            </w:r>
          </w:p>
        </w:tc>
        <w:tc>
          <w:tcPr>
            <w:tcW w:w="1418" w:type="dxa"/>
          </w:tcPr>
          <w:p w14:paraId="31D35C21" w14:textId="353B0ABA" w:rsidR="009A46FB" w:rsidRPr="00C06238" w:rsidRDefault="00C414C6" w:rsidP="00C414C6">
            <w:pPr>
              <w:jc w:val="center"/>
              <w:rPr>
                <w:rFonts w:ascii="Times New Roman" w:hAnsi="Times New Roman" w:cs="Times New Roman"/>
                <w:sz w:val="24"/>
                <w:szCs w:val="24"/>
              </w:rPr>
            </w:pPr>
            <w:r w:rsidRPr="00C06238">
              <w:rPr>
                <w:rFonts w:ascii="Times New Roman" w:hAnsi="Times New Roman" w:cs="Times New Roman"/>
                <w:sz w:val="24"/>
                <w:szCs w:val="24"/>
              </w:rPr>
              <w:t>580</w:t>
            </w:r>
          </w:p>
        </w:tc>
        <w:tc>
          <w:tcPr>
            <w:tcW w:w="1417" w:type="dxa"/>
          </w:tcPr>
          <w:p w14:paraId="14822A7E" w14:textId="1DD37878" w:rsidR="009A46FB" w:rsidRPr="00C06238" w:rsidRDefault="00181AC3" w:rsidP="005B783A">
            <w:pPr>
              <w:jc w:val="center"/>
              <w:rPr>
                <w:rFonts w:ascii="Times New Roman" w:hAnsi="Times New Roman" w:cs="Times New Roman"/>
                <w:sz w:val="24"/>
                <w:szCs w:val="24"/>
              </w:rPr>
            </w:pPr>
            <w:r w:rsidRPr="00C06238">
              <w:rPr>
                <w:rFonts w:ascii="Times New Roman" w:hAnsi="Times New Roman" w:cs="Times New Roman"/>
                <w:sz w:val="24"/>
                <w:szCs w:val="24"/>
              </w:rPr>
              <w:t>565</w:t>
            </w:r>
          </w:p>
        </w:tc>
        <w:tc>
          <w:tcPr>
            <w:tcW w:w="1418" w:type="dxa"/>
          </w:tcPr>
          <w:p w14:paraId="60A4E8B5" w14:textId="743CADEB" w:rsidR="009A46FB" w:rsidRPr="00C06238" w:rsidRDefault="00DF5810" w:rsidP="00DF5810">
            <w:pPr>
              <w:jc w:val="center"/>
              <w:rPr>
                <w:rFonts w:ascii="Times New Roman" w:hAnsi="Times New Roman" w:cs="Times New Roman"/>
                <w:sz w:val="24"/>
                <w:szCs w:val="24"/>
              </w:rPr>
            </w:pPr>
            <w:r w:rsidRPr="00C06238">
              <w:rPr>
                <w:rFonts w:ascii="Times New Roman" w:hAnsi="Times New Roman" w:cs="Times New Roman"/>
                <w:sz w:val="24"/>
                <w:szCs w:val="24"/>
              </w:rPr>
              <w:t>587</w:t>
            </w:r>
          </w:p>
        </w:tc>
        <w:tc>
          <w:tcPr>
            <w:tcW w:w="1411" w:type="dxa"/>
          </w:tcPr>
          <w:p w14:paraId="318045CA" w14:textId="2ED0DD82" w:rsidR="009A46FB" w:rsidRPr="00C06238" w:rsidRDefault="00C06238" w:rsidP="00C06238">
            <w:pPr>
              <w:jc w:val="center"/>
              <w:rPr>
                <w:rFonts w:ascii="Times New Roman" w:hAnsi="Times New Roman" w:cs="Times New Roman"/>
                <w:sz w:val="24"/>
                <w:szCs w:val="24"/>
              </w:rPr>
            </w:pPr>
            <w:r w:rsidRPr="00C06238">
              <w:rPr>
                <w:rFonts w:ascii="Times New Roman" w:hAnsi="Times New Roman" w:cs="Times New Roman"/>
                <w:sz w:val="24"/>
                <w:szCs w:val="24"/>
              </w:rPr>
              <w:t>549</w:t>
            </w:r>
          </w:p>
        </w:tc>
      </w:tr>
      <w:tr w:rsidR="009A46FB" w:rsidRPr="00C06238" w14:paraId="513689B2" w14:textId="77777777" w:rsidTr="004F48F2">
        <w:tc>
          <w:tcPr>
            <w:tcW w:w="2547" w:type="dxa"/>
          </w:tcPr>
          <w:p w14:paraId="6BC46F18" w14:textId="77777777" w:rsidR="009A46FB" w:rsidRPr="00C06238" w:rsidRDefault="009A46FB" w:rsidP="00B53EED">
            <w:pPr>
              <w:rPr>
                <w:rFonts w:ascii="Times New Roman" w:hAnsi="Times New Roman" w:cs="Times New Roman"/>
                <w:sz w:val="24"/>
                <w:szCs w:val="24"/>
              </w:rPr>
            </w:pPr>
            <w:r w:rsidRPr="00C06238">
              <w:rPr>
                <w:rFonts w:ascii="Times New Roman" w:hAnsi="Times New Roman" w:cs="Times New Roman"/>
                <w:sz w:val="24"/>
                <w:szCs w:val="24"/>
              </w:rPr>
              <w:t>Maršrutiniu transportu</w:t>
            </w:r>
          </w:p>
        </w:tc>
        <w:tc>
          <w:tcPr>
            <w:tcW w:w="1417" w:type="dxa"/>
          </w:tcPr>
          <w:p w14:paraId="69E6CEEC" w14:textId="3CCE06BA" w:rsidR="009A46FB" w:rsidRPr="00C06238" w:rsidRDefault="009A46FB" w:rsidP="00B53EED">
            <w:pPr>
              <w:jc w:val="center"/>
              <w:rPr>
                <w:rFonts w:ascii="Times New Roman" w:hAnsi="Times New Roman" w:cs="Times New Roman"/>
                <w:sz w:val="24"/>
                <w:szCs w:val="24"/>
              </w:rPr>
            </w:pPr>
            <w:r w:rsidRPr="00C06238">
              <w:rPr>
                <w:rFonts w:ascii="Times New Roman" w:hAnsi="Times New Roman" w:cs="Times New Roman"/>
                <w:sz w:val="24"/>
                <w:szCs w:val="24"/>
              </w:rPr>
              <w:t>235</w:t>
            </w:r>
          </w:p>
        </w:tc>
        <w:tc>
          <w:tcPr>
            <w:tcW w:w="1418" w:type="dxa"/>
          </w:tcPr>
          <w:p w14:paraId="569D2074" w14:textId="34D2D248" w:rsidR="009A46FB" w:rsidRPr="00C06238" w:rsidRDefault="00C414C6" w:rsidP="00C414C6">
            <w:pPr>
              <w:jc w:val="center"/>
              <w:rPr>
                <w:rFonts w:ascii="Times New Roman" w:hAnsi="Times New Roman" w:cs="Times New Roman"/>
                <w:sz w:val="24"/>
                <w:szCs w:val="24"/>
              </w:rPr>
            </w:pPr>
            <w:r w:rsidRPr="00C06238">
              <w:rPr>
                <w:rFonts w:ascii="Times New Roman" w:hAnsi="Times New Roman" w:cs="Times New Roman"/>
                <w:sz w:val="24"/>
                <w:szCs w:val="24"/>
              </w:rPr>
              <w:t>225</w:t>
            </w:r>
          </w:p>
        </w:tc>
        <w:tc>
          <w:tcPr>
            <w:tcW w:w="1417" w:type="dxa"/>
          </w:tcPr>
          <w:p w14:paraId="64F2F17B" w14:textId="17F2A3E0" w:rsidR="009A46FB" w:rsidRPr="00C06238" w:rsidRDefault="005B783A" w:rsidP="005B783A">
            <w:pPr>
              <w:jc w:val="center"/>
              <w:rPr>
                <w:rFonts w:ascii="Times New Roman" w:hAnsi="Times New Roman" w:cs="Times New Roman"/>
                <w:sz w:val="24"/>
                <w:szCs w:val="24"/>
              </w:rPr>
            </w:pPr>
            <w:r w:rsidRPr="00C06238">
              <w:rPr>
                <w:rFonts w:ascii="Times New Roman" w:hAnsi="Times New Roman" w:cs="Times New Roman"/>
                <w:sz w:val="24"/>
                <w:szCs w:val="24"/>
              </w:rPr>
              <w:t>220</w:t>
            </w:r>
          </w:p>
        </w:tc>
        <w:tc>
          <w:tcPr>
            <w:tcW w:w="1418" w:type="dxa"/>
          </w:tcPr>
          <w:p w14:paraId="5726F8BD" w14:textId="6B775C24" w:rsidR="009A46FB" w:rsidRPr="00C06238" w:rsidRDefault="00DF5810" w:rsidP="00DF5810">
            <w:pPr>
              <w:jc w:val="center"/>
              <w:rPr>
                <w:rFonts w:ascii="Times New Roman" w:hAnsi="Times New Roman" w:cs="Times New Roman"/>
                <w:sz w:val="24"/>
                <w:szCs w:val="24"/>
              </w:rPr>
            </w:pPr>
            <w:r w:rsidRPr="00C06238">
              <w:rPr>
                <w:rFonts w:ascii="Times New Roman" w:hAnsi="Times New Roman" w:cs="Times New Roman"/>
                <w:sz w:val="24"/>
                <w:szCs w:val="24"/>
              </w:rPr>
              <w:t>209</w:t>
            </w:r>
          </w:p>
        </w:tc>
        <w:tc>
          <w:tcPr>
            <w:tcW w:w="1411" w:type="dxa"/>
          </w:tcPr>
          <w:p w14:paraId="0D214A92" w14:textId="3552BC46" w:rsidR="009A46FB" w:rsidRPr="00C06238" w:rsidRDefault="00C06238" w:rsidP="00C06238">
            <w:pPr>
              <w:jc w:val="center"/>
              <w:rPr>
                <w:rFonts w:ascii="Times New Roman" w:hAnsi="Times New Roman" w:cs="Times New Roman"/>
                <w:sz w:val="24"/>
                <w:szCs w:val="24"/>
              </w:rPr>
            </w:pPr>
            <w:r w:rsidRPr="00C06238">
              <w:rPr>
                <w:rFonts w:ascii="Times New Roman" w:hAnsi="Times New Roman" w:cs="Times New Roman"/>
                <w:sz w:val="24"/>
                <w:szCs w:val="24"/>
              </w:rPr>
              <w:t>241</w:t>
            </w:r>
          </w:p>
        </w:tc>
      </w:tr>
      <w:tr w:rsidR="009A46FB" w:rsidRPr="00C06238" w14:paraId="47AD4E4A" w14:textId="77777777" w:rsidTr="004F48F2">
        <w:tc>
          <w:tcPr>
            <w:tcW w:w="2547" w:type="dxa"/>
          </w:tcPr>
          <w:p w14:paraId="344D5685" w14:textId="77777777" w:rsidR="009A46FB" w:rsidRPr="00C06238" w:rsidRDefault="009A46FB" w:rsidP="00B53EED">
            <w:pPr>
              <w:rPr>
                <w:rFonts w:ascii="Times New Roman" w:hAnsi="Times New Roman" w:cs="Times New Roman"/>
                <w:sz w:val="24"/>
                <w:szCs w:val="24"/>
              </w:rPr>
            </w:pPr>
            <w:r w:rsidRPr="00C06238">
              <w:rPr>
                <w:rFonts w:ascii="Times New Roman" w:hAnsi="Times New Roman" w:cs="Times New Roman"/>
                <w:sz w:val="24"/>
                <w:szCs w:val="24"/>
              </w:rPr>
              <w:t>Privačiu transportu</w:t>
            </w:r>
          </w:p>
        </w:tc>
        <w:tc>
          <w:tcPr>
            <w:tcW w:w="1417" w:type="dxa"/>
          </w:tcPr>
          <w:p w14:paraId="15FCF287" w14:textId="67CB6889" w:rsidR="009A46FB" w:rsidRPr="00C06238" w:rsidRDefault="009A46FB" w:rsidP="00B53EED">
            <w:pPr>
              <w:jc w:val="center"/>
              <w:rPr>
                <w:rFonts w:ascii="Times New Roman" w:hAnsi="Times New Roman" w:cs="Times New Roman"/>
                <w:sz w:val="24"/>
                <w:szCs w:val="24"/>
              </w:rPr>
            </w:pPr>
            <w:r w:rsidRPr="00C06238">
              <w:rPr>
                <w:rFonts w:ascii="Times New Roman" w:hAnsi="Times New Roman" w:cs="Times New Roman"/>
                <w:sz w:val="24"/>
                <w:szCs w:val="24"/>
              </w:rPr>
              <w:t>209</w:t>
            </w:r>
          </w:p>
        </w:tc>
        <w:tc>
          <w:tcPr>
            <w:tcW w:w="1418" w:type="dxa"/>
          </w:tcPr>
          <w:p w14:paraId="23F0E017" w14:textId="679CFD70" w:rsidR="009A46FB" w:rsidRPr="00C06238" w:rsidRDefault="00C414C6" w:rsidP="00C414C6">
            <w:pPr>
              <w:jc w:val="center"/>
              <w:rPr>
                <w:rFonts w:ascii="Times New Roman" w:hAnsi="Times New Roman" w:cs="Times New Roman"/>
                <w:sz w:val="24"/>
                <w:szCs w:val="24"/>
              </w:rPr>
            </w:pPr>
            <w:r w:rsidRPr="00C06238">
              <w:rPr>
                <w:rFonts w:ascii="Times New Roman" w:hAnsi="Times New Roman" w:cs="Times New Roman"/>
                <w:sz w:val="24"/>
                <w:szCs w:val="24"/>
              </w:rPr>
              <w:t>188</w:t>
            </w:r>
          </w:p>
        </w:tc>
        <w:tc>
          <w:tcPr>
            <w:tcW w:w="1417" w:type="dxa"/>
          </w:tcPr>
          <w:p w14:paraId="6AD18AED" w14:textId="761FE6E9" w:rsidR="009A46FB" w:rsidRPr="00C06238" w:rsidRDefault="005B783A" w:rsidP="005B783A">
            <w:pPr>
              <w:jc w:val="center"/>
              <w:rPr>
                <w:rFonts w:ascii="Times New Roman" w:hAnsi="Times New Roman" w:cs="Times New Roman"/>
                <w:sz w:val="24"/>
                <w:szCs w:val="24"/>
              </w:rPr>
            </w:pPr>
            <w:r w:rsidRPr="00C06238">
              <w:rPr>
                <w:rFonts w:ascii="Times New Roman" w:hAnsi="Times New Roman" w:cs="Times New Roman"/>
                <w:sz w:val="24"/>
                <w:szCs w:val="24"/>
              </w:rPr>
              <w:t>184</w:t>
            </w:r>
          </w:p>
        </w:tc>
        <w:tc>
          <w:tcPr>
            <w:tcW w:w="1418" w:type="dxa"/>
          </w:tcPr>
          <w:p w14:paraId="03CB8543" w14:textId="7FCE326E" w:rsidR="009A46FB" w:rsidRPr="00C06238" w:rsidRDefault="00DF5810" w:rsidP="00DF5810">
            <w:pPr>
              <w:jc w:val="center"/>
              <w:rPr>
                <w:rFonts w:ascii="Times New Roman" w:hAnsi="Times New Roman" w:cs="Times New Roman"/>
                <w:sz w:val="24"/>
                <w:szCs w:val="24"/>
              </w:rPr>
            </w:pPr>
            <w:r w:rsidRPr="00C06238">
              <w:rPr>
                <w:rFonts w:ascii="Times New Roman" w:hAnsi="Times New Roman" w:cs="Times New Roman"/>
                <w:sz w:val="24"/>
                <w:szCs w:val="24"/>
              </w:rPr>
              <w:t>185</w:t>
            </w:r>
          </w:p>
        </w:tc>
        <w:tc>
          <w:tcPr>
            <w:tcW w:w="1411" w:type="dxa"/>
          </w:tcPr>
          <w:p w14:paraId="31C402D4" w14:textId="20D48D51" w:rsidR="009A46FB" w:rsidRPr="00C06238" w:rsidRDefault="00C06238" w:rsidP="00C06238">
            <w:pPr>
              <w:jc w:val="center"/>
              <w:rPr>
                <w:rFonts w:ascii="Times New Roman" w:hAnsi="Times New Roman" w:cs="Times New Roman"/>
                <w:sz w:val="24"/>
                <w:szCs w:val="24"/>
              </w:rPr>
            </w:pPr>
            <w:r w:rsidRPr="00C06238">
              <w:rPr>
                <w:rFonts w:ascii="Times New Roman" w:hAnsi="Times New Roman" w:cs="Times New Roman"/>
                <w:sz w:val="24"/>
                <w:szCs w:val="24"/>
              </w:rPr>
              <w:t>191</w:t>
            </w:r>
          </w:p>
        </w:tc>
      </w:tr>
      <w:tr w:rsidR="009A46FB" w:rsidRPr="00C06238" w14:paraId="65BE1E6A" w14:textId="77777777" w:rsidTr="004F48F2">
        <w:tc>
          <w:tcPr>
            <w:tcW w:w="2547" w:type="dxa"/>
          </w:tcPr>
          <w:p w14:paraId="5EA14D77" w14:textId="77777777" w:rsidR="009A46FB" w:rsidRPr="00C06238" w:rsidRDefault="009A46FB" w:rsidP="00B53EED">
            <w:pPr>
              <w:rPr>
                <w:rFonts w:ascii="Times New Roman" w:hAnsi="Times New Roman" w:cs="Times New Roman"/>
                <w:sz w:val="24"/>
                <w:szCs w:val="24"/>
              </w:rPr>
            </w:pPr>
            <w:r w:rsidRPr="00C06238">
              <w:rPr>
                <w:rFonts w:ascii="Times New Roman" w:hAnsi="Times New Roman" w:cs="Times New Roman"/>
                <w:sz w:val="24"/>
                <w:szCs w:val="24"/>
              </w:rPr>
              <w:t>Kitais vežiojimo būdais</w:t>
            </w:r>
          </w:p>
        </w:tc>
        <w:tc>
          <w:tcPr>
            <w:tcW w:w="1417" w:type="dxa"/>
          </w:tcPr>
          <w:p w14:paraId="6D25AD3D" w14:textId="48C68694" w:rsidR="009A46FB" w:rsidRPr="00C06238" w:rsidRDefault="009A46FB" w:rsidP="00B53EED">
            <w:pPr>
              <w:jc w:val="center"/>
              <w:rPr>
                <w:rFonts w:ascii="Times New Roman" w:hAnsi="Times New Roman" w:cs="Times New Roman"/>
                <w:sz w:val="24"/>
                <w:szCs w:val="24"/>
              </w:rPr>
            </w:pPr>
            <w:r w:rsidRPr="00C06238">
              <w:rPr>
                <w:rFonts w:ascii="Times New Roman" w:hAnsi="Times New Roman" w:cs="Times New Roman"/>
                <w:sz w:val="24"/>
                <w:szCs w:val="24"/>
              </w:rPr>
              <w:t>9</w:t>
            </w:r>
          </w:p>
        </w:tc>
        <w:tc>
          <w:tcPr>
            <w:tcW w:w="1418" w:type="dxa"/>
          </w:tcPr>
          <w:p w14:paraId="5973E349" w14:textId="60F674F4" w:rsidR="009A46FB" w:rsidRPr="00C06238" w:rsidRDefault="00C414C6" w:rsidP="00C414C6">
            <w:pPr>
              <w:jc w:val="center"/>
              <w:rPr>
                <w:rFonts w:ascii="Times New Roman" w:hAnsi="Times New Roman" w:cs="Times New Roman"/>
                <w:sz w:val="24"/>
                <w:szCs w:val="24"/>
              </w:rPr>
            </w:pPr>
            <w:r w:rsidRPr="00C06238">
              <w:rPr>
                <w:rFonts w:ascii="Times New Roman" w:hAnsi="Times New Roman" w:cs="Times New Roman"/>
                <w:sz w:val="24"/>
                <w:szCs w:val="24"/>
              </w:rPr>
              <w:t>17</w:t>
            </w:r>
          </w:p>
        </w:tc>
        <w:tc>
          <w:tcPr>
            <w:tcW w:w="1417" w:type="dxa"/>
          </w:tcPr>
          <w:p w14:paraId="4DE35789" w14:textId="7F923E56" w:rsidR="009A46FB" w:rsidRPr="00C06238" w:rsidRDefault="005B783A" w:rsidP="005B783A">
            <w:pPr>
              <w:jc w:val="center"/>
              <w:rPr>
                <w:rFonts w:ascii="Times New Roman" w:hAnsi="Times New Roman" w:cs="Times New Roman"/>
                <w:sz w:val="24"/>
                <w:szCs w:val="24"/>
              </w:rPr>
            </w:pPr>
            <w:r w:rsidRPr="00C06238">
              <w:rPr>
                <w:rFonts w:ascii="Times New Roman" w:hAnsi="Times New Roman" w:cs="Times New Roman"/>
                <w:sz w:val="24"/>
                <w:szCs w:val="24"/>
              </w:rPr>
              <w:t>13</w:t>
            </w:r>
          </w:p>
        </w:tc>
        <w:tc>
          <w:tcPr>
            <w:tcW w:w="1418" w:type="dxa"/>
          </w:tcPr>
          <w:p w14:paraId="25A211D1" w14:textId="35B8B9C0" w:rsidR="009A46FB" w:rsidRPr="00C06238" w:rsidRDefault="00DF5810" w:rsidP="00DF5810">
            <w:pPr>
              <w:jc w:val="center"/>
              <w:rPr>
                <w:rFonts w:ascii="Times New Roman" w:hAnsi="Times New Roman" w:cs="Times New Roman"/>
                <w:sz w:val="24"/>
                <w:szCs w:val="24"/>
              </w:rPr>
            </w:pPr>
            <w:r w:rsidRPr="00C06238">
              <w:rPr>
                <w:rFonts w:ascii="Times New Roman" w:hAnsi="Times New Roman" w:cs="Times New Roman"/>
                <w:sz w:val="24"/>
                <w:szCs w:val="24"/>
              </w:rPr>
              <w:t>10</w:t>
            </w:r>
          </w:p>
        </w:tc>
        <w:tc>
          <w:tcPr>
            <w:tcW w:w="1411" w:type="dxa"/>
          </w:tcPr>
          <w:p w14:paraId="559239BE" w14:textId="0AC68DA5" w:rsidR="009A46FB" w:rsidRPr="00C06238" w:rsidRDefault="00C06238" w:rsidP="00C06238">
            <w:pPr>
              <w:jc w:val="center"/>
              <w:rPr>
                <w:rFonts w:ascii="Times New Roman" w:hAnsi="Times New Roman" w:cs="Times New Roman"/>
                <w:sz w:val="24"/>
                <w:szCs w:val="24"/>
              </w:rPr>
            </w:pPr>
            <w:r w:rsidRPr="00C06238">
              <w:rPr>
                <w:rFonts w:ascii="Times New Roman" w:hAnsi="Times New Roman" w:cs="Times New Roman"/>
                <w:sz w:val="24"/>
                <w:szCs w:val="24"/>
              </w:rPr>
              <w:t>35</w:t>
            </w:r>
          </w:p>
        </w:tc>
      </w:tr>
      <w:tr w:rsidR="009A46FB" w:rsidRPr="00C06238" w14:paraId="6D9B9389" w14:textId="77777777" w:rsidTr="004F48F2">
        <w:tc>
          <w:tcPr>
            <w:tcW w:w="2547" w:type="dxa"/>
          </w:tcPr>
          <w:p w14:paraId="49A1B408" w14:textId="77777777" w:rsidR="009A46FB" w:rsidRPr="00C06238" w:rsidRDefault="009A46FB" w:rsidP="00B53EED">
            <w:pPr>
              <w:jc w:val="right"/>
              <w:rPr>
                <w:rFonts w:ascii="Times New Roman" w:hAnsi="Times New Roman" w:cs="Times New Roman"/>
                <w:b/>
                <w:sz w:val="24"/>
                <w:szCs w:val="24"/>
              </w:rPr>
            </w:pPr>
            <w:r w:rsidRPr="00C06238">
              <w:rPr>
                <w:rFonts w:ascii="Times New Roman" w:hAnsi="Times New Roman" w:cs="Times New Roman"/>
                <w:b/>
                <w:sz w:val="24"/>
                <w:szCs w:val="24"/>
              </w:rPr>
              <w:t>Iš viso:</w:t>
            </w:r>
          </w:p>
        </w:tc>
        <w:tc>
          <w:tcPr>
            <w:tcW w:w="1417" w:type="dxa"/>
          </w:tcPr>
          <w:p w14:paraId="5B84637B" w14:textId="3C42DCFF" w:rsidR="009A46FB" w:rsidRPr="00C06238" w:rsidRDefault="004F48F2" w:rsidP="00B53EED">
            <w:pPr>
              <w:jc w:val="center"/>
              <w:rPr>
                <w:rFonts w:ascii="Times New Roman" w:hAnsi="Times New Roman" w:cs="Times New Roman"/>
                <w:b/>
                <w:sz w:val="24"/>
                <w:szCs w:val="24"/>
              </w:rPr>
            </w:pPr>
            <w:r w:rsidRPr="00C06238">
              <w:rPr>
                <w:rFonts w:ascii="Times New Roman" w:hAnsi="Times New Roman" w:cs="Times New Roman"/>
                <w:b/>
                <w:sz w:val="24"/>
                <w:szCs w:val="24"/>
              </w:rPr>
              <w:t>986</w:t>
            </w:r>
          </w:p>
        </w:tc>
        <w:tc>
          <w:tcPr>
            <w:tcW w:w="1418" w:type="dxa"/>
          </w:tcPr>
          <w:p w14:paraId="00E957F4" w14:textId="5D1B4498" w:rsidR="009A46FB" w:rsidRPr="00C06238" w:rsidRDefault="00C414C6" w:rsidP="00C414C6">
            <w:pPr>
              <w:jc w:val="center"/>
              <w:rPr>
                <w:rFonts w:ascii="Times New Roman" w:hAnsi="Times New Roman" w:cs="Times New Roman"/>
                <w:b/>
                <w:sz w:val="24"/>
                <w:szCs w:val="24"/>
              </w:rPr>
            </w:pPr>
            <w:r w:rsidRPr="00C06238">
              <w:rPr>
                <w:rFonts w:ascii="Times New Roman" w:hAnsi="Times New Roman" w:cs="Times New Roman"/>
                <w:b/>
                <w:sz w:val="24"/>
                <w:szCs w:val="24"/>
              </w:rPr>
              <w:t>1010</w:t>
            </w:r>
          </w:p>
        </w:tc>
        <w:tc>
          <w:tcPr>
            <w:tcW w:w="1417" w:type="dxa"/>
          </w:tcPr>
          <w:p w14:paraId="12DFDF32" w14:textId="128F2FBA" w:rsidR="009A46FB" w:rsidRPr="00C06238" w:rsidRDefault="005B783A" w:rsidP="005B783A">
            <w:pPr>
              <w:jc w:val="center"/>
              <w:rPr>
                <w:rFonts w:ascii="Times New Roman" w:hAnsi="Times New Roman" w:cs="Times New Roman"/>
                <w:b/>
                <w:sz w:val="24"/>
                <w:szCs w:val="24"/>
              </w:rPr>
            </w:pPr>
            <w:r w:rsidRPr="00C06238">
              <w:rPr>
                <w:rFonts w:ascii="Times New Roman" w:hAnsi="Times New Roman" w:cs="Times New Roman"/>
                <w:b/>
                <w:sz w:val="24"/>
                <w:szCs w:val="24"/>
              </w:rPr>
              <w:t>982</w:t>
            </w:r>
          </w:p>
        </w:tc>
        <w:tc>
          <w:tcPr>
            <w:tcW w:w="1418" w:type="dxa"/>
          </w:tcPr>
          <w:p w14:paraId="31823371" w14:textId="784C5691" w:rsidR="009A46FB" w:rsidRPr="00C06238" w:rsidRDefault="00DF5810" w:rsidP="00DF5810">
            <w:pPr>
              <w:jc w:val="center"/>
              <w:rPr>
                <w:rFonts w:ascii="Times New Roman" w:hAnsi="Times New Roman" w:cs="Times New Roman"/>
                <w:b/>
                <w:sz w:val="24"/>
                <w:szCs w:val="24"/>
              </w:rPr>
            </w:pPr>
            <w:r w:rsidRPr="00C06238">
              <w:rPr>
                <w:rFonts w:ascii="Times New Roman" w:hAnsi="Times New Roman" w:cs="Times New Roman"/>
                <w:b/>
                <w:sz w:val="24"/>
                <w:szCs w:val="24"/>
              </w:rPr>
              <w:t>991</w:t>
            </w:r>
          </w:p>
        </w:tc>
        <w:tc>
          <w:tcPr>
            <w:tcW w:w="1411" w:type="dxa"/>
          </w:tcPr>
          <w:p w14:paraId="6AFC56D2" w14:textId="3A8D8537" w:rsidR="009A46FB" w:rsidRPr="00C06238" w:rsidRDefault="00C06238" w:rsidP="00F31FD7">
            <w:pPr>
              <w:jc w:val="center"/>
              <w:rPr>
                <w:rFonts w:ascii="Times New Roman" w:hAnsi="Times New Roman" w:cs="Times New Roman"/>
                <w:b/>
                <w:i/>
                <w:sz w:val="24"/>
                <w:szCs w:val="24"/>
              </w:rPr>
            </w:pPr>
            <w:r>
              <w:rPr>
                <w:rFonts w:ascii="Times New Roman" w:hAnsi="Times New Roman" w:cs="Times New Roman"/>
                <w:b/>
                <w:sz w:val="24"/>
                <w:szCs w:val="24"/>
              </w:rPr>
              <w:t>988</w:t>
            </w:r>
          </w:p>
        </w:tc>
      </w:tr>
    </w:tbl>
    <w:p w14:paraId="0BC3AA6E" w14:textId="13AB6382" w:rsidR="007400DD" w:rsidRDefault="007400DD" w:rsidP="00225543">
      <w:pPr>
        <w:spacing w:after="0"/>
        <w:rPr>
          <w:rFonts w:ascii="Times New Roman" w:hAnsi="Times New Roman" w:cs="Times New Roman"/>
          <w:sz w:val="24"/>
          <w:szCs w:val="24"/>
        </w:rPr>
      </w:pPr>
    </w:p>
    <w:p w14:paraId="311534D7" w14:textId="080BCC9D" w:rsidR="009520EE" w:rsidRDefault="009520EE" w:rsidP="009520EE">
      <w:pPr>
        <w:spacing w:after="0"/>
        <w:jc w:val="center"/>
        <w:rPr>
          <w:rFonts w:ascii="Times New Roman" w:hAnsi="Times New Roman" w:cs="Times New Roman"/>
          <w:sz w:val="24"/>
          <w:szCs w:val="24"/>
        </w:rPr>
      </w:pPr>
      <w:r>
        <w:rPr>
          <w:noProof/>
        </w:rPr>
        <w:drawing>
          <wp:inline distT="0" distB="0" distL="0" distR="0" wp14:anchorId="47B5528A" wp14:editId="122C581E">
            <wp:extent cx="4572000" cy="2743200"/>
            <wp:effectExtent l="0" t="0" r="0" b="0"/>
            <wp:docPr id="2" name="Diagrama 2">
              <a:extLst xmlns:a="http://schemas.openxmlformats.org/drawingml/2006/main">
                <a:ext uri="{FF2B5EF4-FFF2-40B4-BE49-F238E27FC236}">
                  <a16:creationId xmlns:a16="http://schemas.microsoft.com/office/drawing/2014/main" id="{175AA624-47CE-4497-B3A6-264AB9887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20991E" w14:textId="77777777" w:rsidR="009520EE" w:rsidRPr="00126274" w:rsidRDefault="009520EE" w:rsidP="00225543">
      <w:pPr>
        <w:spacing w:after="0"/>
        <w:rPr>
          <w:rFonts w:ascii="Times New Roman" w:hAnsi="Times New Roman" w:cs="Times New Roman"/>
          <w:sz w:val="24"/>
          <w:szCs w:val="24"/>
        </w:rPr>
      </w:pPr>
    </w:p>
    <w:p w14:paraId="56FF573B" w14:textId="0E748D50" w:rsidR="0076634B" w:rsidRPr="00126274" w:rsidRDefault="004716D5" w:rsidP="00126274">
      <w:pPr>
        <w:keepNext/>
        <w:tabs>
          <w:tab w:val="left" w:pos="0"/>
        </w:tabs>
        <w:spacing w:after="0" w:line="240" w:lineRule="auto"/>
        <w:jc w:val="both"/>
        <w:rPr>
          <w:rFonts w:ascii="Times New Roman" w:hAnsi="Times New Roman" w:cs="Times New Roman"/>
          <w:i/>
          <w:sz w:val="24"/>
          <w:szCs w:val="24"/>
          <w:u w:val="single"/>
        </w:rPr>
      </w:pPr>
      <w:r w:rsidRPr="00126274">
        <w:rPr>
          <w:rFonts w:ascii="Times New Roman" w:hAnsi="Times New Roman" w:cs="Times New Roman"/>
          <w:sz w:val="24"/>
          <w:szCs w:val="24"/>
        </w:rPr>
        <w:lastRenderedPageBreak/>
        <w:tab/>
      </w:r>
      <w:r w:rsidR="00A07729" w:rsidRPr="00126274">
        <w:rPr>
          <w:rFonts w:ascii="Times New Roman" w:hAnsi="Times New Roman" w:cs="Times New Roman"/>
          <w:i/>
          <w:sz w:val="24"/>
          <w:szCs w:val="24"/>
          <w:u w:val="single"/>
        </w:rPr>
        <w:t>Pedagogai.</w:t>
      </w:r>
    </w:p>
    <w:p w14:paraId="104E8DBD" w14:textId="3EA0F451" w:rsidR="00491A53" w:rsidRDefault="00491A53" w:rsidP="00AF6B24">
      <w:pPr>
        <w:shd w:val="clear" w:color="auto" w:fill="FFFFFF"/>
        <w:spacing w:after="0" w:line="240" w:lineRule="auto"/>
        <w:ind w:firstLine="1298"/>
        <w:jc w:val="both"/>
        <w:rPr>
          <w:rFonts w:ascii="Times New Roman" w:eastAsia="Times New Roman" w:hAnsi="Times New Roman" w:cs="Times New Roman"/>
          <w:sz w:val="24"/>
          <w:szCs w:val="24"/>
        </w:rPr>
      </w:pPr>
      <w:r w:rsidRPr="00AF6B24">
        <w:rPr>
          <w:rFonts w:ascii="Times New Roman" w:eastAsia="Times New Roman" w:hAnsi="Times New Roman" w:cs="Times New Roman"/>
          <w:sz w:val="24"/>
          <w:szCs w:val="24"/>
        </w:rPr>
        <w:t xml:space="preserve">Per 2021–2026 m. laikotarpį pedagoginių darbuotojų </w:t>
      </w:r>
      <w:r w:rsidR="006735D0" w:rsidRPr="00300D2E">
        <w:rPr>
          <w:rFonts w:ascii="Times New Roman" w:eastAsia="Times New Roman" w:hAnsi="Times New Roman" w:cs="Times New Roman"/>
          <w:sz w:val="24"/>
          <w:szCs w:val="24"/>
        </w:rPr>
        <w:t xml:space="preserve">pareigybių </w:t>
      </w:r>
      <w:r w:rsidRPr="00300D2E">
        <w:rPr>
          <w:rFonts w:ascii="Times New Roman" w:eastAsia="Times New Roman" w:hAnsi="Times New Roman" w:cs="Times New Roman"/>
          <w:sz w:val="24"/>
          <w:szCs w:val="24"/>
        </w:rPr>
        <w:t>skaičius Ukmergės</w:t>
      </w:r>
      <w:r w:rsidRPr="00AF6B24">
        <w:rPr>
          <w:rFonts w:ascii="Times New Roman" w:eastAsia="Times New Roman" w:hAnsi="Times New Roman" w:cs="Times New Roman"/>
          <w:sz w:val="24"/>
          <w:szCs w:val="24"/>
        </w:rPr>
        <w:t xml:space="preserve"> rajono savivaldybėje sumažėjo nuo 558 iki 531, t. y. 27 </w:t>
      </w:r>
      <w:r w:rsidR="006735D0">
        <w:rPr>
          <w:rFonts w:ascii="Times New Roman" w:eastAsia="Times New Roman" w:hAnsi="Times New Roman" w:cs="Times New Roman"/>
          <w:sz w:val="24"/>
          <w:szCs w:val="24"/>
        </w:rPr>
        <w:t>pareigybėmis</w:t>
      </w:r>
      <w:r w:rsidRPr="00AF6B24">
        <w:rPr>
          <w:rFonts w:ascii="Times New Roman" w:eastAsia="Times New Roman" w:hAnsi="Times New Roman" w:cs="Times New Roman"/>
          <w:sz w:val="24"/>
          <w:szCs w:val="24"/>
        </w:rPr>
        <w:t xml:space="preserve"> (apie 4,8 proc.). Mažėjimas yra nuoseklus ir kasmetinis, tačiau nėra staigus.</w:t>
      </w:r>
    </w:p>
    <w:p w14:paraId="3FC9AEFA" w14:textId="77777777" w:rsidR="009F4138" w:rsidRDefault="009F4138" w:rsidP="00AF6B24">
      <w:pPr>
        <w:shd w:val="clear" w:color="auto" w:fill="FFFFFF"/>
        <w:spacing w:after="0" w:line="240" w:lineRule="auto"/>
        <w:ind w:firstLine="1298"/>
        <w:jc w:val="both"/>
        <w:rPr>
          <w:rFonts w:ascii="Times New Roman" w:eastAsia="Times New Roman" w:hAnsi="Times New Roman" w:cs="Times New Roman"/>
          <w:sz w:val="24"/>
          <w:szCs w:val="24"/>
        </w:rPr>
      </w:pPr>
    </w:p>
    <w:p w14:paraId="4216A97D" w14:textId="5CD6F6AE" w:rsidR="00126274" w:rsidRPr="00AF6B24" w:rsidRDefault="007C51AB" w:rsidP="007C51AB">
      <w:pPr>
        <w:shd w:val="clear" w:color="auto" w:fill="FFFFFF"/>
        <w:spacing w:after="0" w:line="240" w:lineRule="auto"/>
        <w:rPr>
          <w:rFonts w:ascii="Times New Roman" w:eastAsia="Times New Roman" w:hAnsi="Times New Roman" w:cs="Times New Roman"/>
          <w:sz w:val="24"/>
          <w:szCs w:val="24"/>
        </w:rPr>
      </w:pPr>
      <w:r>
        <w:rPr>
          <w:noProof/>
        </w:rPr>
        <w:drawing>
          <wp:inline distT="0" distB="0" distL="0" distR="0" wp14:anchorId="3DC25ED5" wp14:editId="661130F4">
            <wp:extent cx="5958840" cy="2331720"/>
            <wp:effectExtent l="0" t="0" r="3810" b="11430"/>
            <wp:docPr id="6" name="Diagrama 6">
              <a:extLst xmlns:a="http://schemas.openxmlformats.org/drawingml/2006/main">
                <a:ext uri="{FF2B5EF4-FFF2-40B4-BE49-F238E27FC236}">
                  <a16:creationId xmlns:a16="http://schemas.microsoft.com/office/drawing/2014/main" id="{A87C23A5-2550-4879-B955-EE6A20D94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21BA51" w14:textId="77777777" w:rsidR="007338B1" w:rsidRDefault="007338B1" w:rsidP="007843AB">
      <w:pPr>
        <w:shd w:val="clear" w:color="auto" w:fill="FFFFFF"/>
        <w:spacing w:after="0" w:line="240" w:lineRule="auto"/>
        <w:ind w:firstLine="1298"/>
        <w:rPr>
          <w:rFonts w:ascii="Times New Roman" w:eastAsia="Times New Roman" w:hAnsi="Times New Roman" w:cs="Times New Roman"/>
          <w:sz w:val="24"/>
          <w:szCs w:val="24"/>
        </w:rPr>
      </w:pPr>
    </w:p>
    <w:p w14:paraId="0F9A2845" w14:textId="3FA0AF8B" w:rsidR="00491A53" w:rsidRPr="00AF6B24" w:rsidRDefault="00491A53" w:rsidP="007843AB">
      <w:pPr>
        <w:shd w:val="clear" w:color="auto" w:fill="FFFFFF"/>
        <w:spacing w:after="0" w:line="240" w:lineRule="auto"/>
        <w:ind w:firstLine="1298"/>
        <w:rPr>
          <w:rFonts w:ascii="Times New Roman" w:eastAsia="Times New Roman" w:hAnsi="Times New Roman" w:cs="Times New Roman"/>
          <w:sz w:val="24"/>
          <w:szCs w:val="24"/>
        </w:rPr>
      </w:pPr>
      <w:r w:rsidRPr="00AF6B24">
        <w:rPr>
          <w:rFonts w:ascii="Times New Roman" w:eastAsia="Times New Roman" w:hAnsi="Times New Roman" w:cs="Times New Roman"/>
          <w:sz w:val="24"/>
          <w:szCs w:val="24"/>
        </w:rPr>
        <w:t>Pedagoginių darbuotojų mažėjimas siejamas su:</w:t>
      </w:r>
    </w:p>
    <w:p w14:paraId="441DC0B9" w14:textId="53E1E796" w:rsidR="00491A53" w:rsidRPr="00AF6B24" w:rsidRDefault="00AF6B24" w:rsidP="00AF6B24">
      <w:pPr>
        <w:shd w:val="clear" w:color="auto" w:fill="FFFFFF"/>
        <w:spacing w:after="0" w:line="240" w:lineRule="auto"/>
        <w:ind w:firstLine="1298"/>
        <w:rPr>
          <w:rFonts w:ascii="Times New Roman" w:eastAsia="Times New Roman" w:hAnsi="Times New Roman" w:cs="Times New Roman"/>
          <w:sz w:val="24"/>
          <w:szCs w:val="24"/>
        </w:rPr>
      </w:pPr>
      <w:r w:rsidRPr="00AF6B24">
        <w:rPr>
          <w:rFonts w:ascii="Times New Roman" w:eastAsia="Times New Roman" w:hAnsi="Times New Roman" w:cs="Times New Roman"/>
          <w:sz w:val="24"/>
          <w:szCs w:val="24"/>
        </w:rPr>
        <w:t xml:space="preserve">– </w:t>
      </w:r>
      <w:r w:rsidR="00491A53" w:rsidRPr="00AF6B24">
        <w:rPr>
          <w:rFonts w:ascii="Times New Roman" w:eastAsia="Times New Roman" w:hAnsi="Times New Roman" w:cs="Times New Roman"/>
          <w:sz w:val="24"/>
          <w:szCs w:val="24"/>
        </w:rPr>
        <w:t>mažėjančiu mokinių skaičiumi savivaldybėje</w:t>
      </w:r>
      <w:r w:rsidRPr="00AF6B24">
        <w:rPr>
          <w:rFonts w:ascii="Times New Roman" w:eastAsia="Times New Roman" w:hAnsi="Times New Roman" w:cs="Times New Roman"/>
          <w:sz w:val="24"/>
          <w:szCs w:val="24"/>
        </w:rPr>
        <w:t>;</w:t>
      </w:r>
    </w:p>
    <w:p w14:paraId="41938D50" w14:textId="54A11884" w:rsidR="00AF6B24" w:rsidRPr="00AF6B24" w:rsidRDefault="00AF6B24" w:rsidP="00AF6B24">
      <w:pPr>
        <w:shd w:val="clear" w:color="auto" w:fill="FFFFFF"/>
        <w:spacing w:after="0" w:line="240" w:lineRule="auto"/>
        <w:ind w:firstLine="1298"/>
        <w:rPr>
          <w:rFonts w:ascii="Times New Roman" w:eastAsia="Times New Roman" w:hAnsi="Times New Roman" w:cs="Times New Roman"/>
          <w:sz w:val="24"/>
          <w:szCs w:val="24"/>
        </w:rPr>
      </w:pPr>
      <w:r w:rsidRPr="00AF6B24">
        <w:rPr>
          <w:rFonts w:ascii="Times New Roman" w:eastAsia="Times New Roman" w:hAnsi="Times New Roman" w:cs="Times New Roman"/>
          <w:sz w:val="24"/>
          <w:szCs w:val="24"/>
        </w:rPr>
        <w:t xml:space="preserve">– </w:t>
      </w:r>
      <w:r w:rsidR="00491A53" w:rsidRPr="00AF6B24">
        <w:rPr>
          <w:rFonts w:ascii="Times New Roman" w:eastAsia="Times New Roman" w:hAnsi="Times New Roman" w:cs="Times New Roman"/>
          <w:sz w:val="24"/>
          <w:szCs w:val="24"/>
        </w:rPr>
        <w:t>mokyklų tinklo optimizavimu</w:t>
      </w:r>
      <w:r w:rsidRPr="00AF6B24">
        <w:rPr>
          <w:rFonts w:ascii="Times New Roman" w:eastAsia="Times New Roman" w:hAnsi="Times New Roman" w:cs="Times New Roman"/>
          <w:sz w:val="24"/>
          <w:szCs w:val="24"/>
        </w:rPr>
        <w:t>;</w:t>
      </w:r>
    </w:p>
    <w:p w14:paraId="2E553FAA" w14:textId="1ED4B1EA" w:rsidR="00491A53" w:rsidRPr="00AF6B24" w:rsidRDefault="00AF6B24" w:rsidP="00AF6B24">
      <w:pPr>
        <w:shd w:val="clear" w:color="auto" w:fill="FFFFFF"/>
        <w:spacing w:after="0" w:line="240" w:lineRule="auto"/>
        <w:ind w:firstLine="1298"/>
        <w:rPr>
          <w:rFonts w:ascii="Times New Roman" w:eastAsia="Times New Roman" w:hAnsi="Times New Roman" w:cs="Times New Roman"/>
          <w:sz w:val="24"/>
          <w:szCs w:val="24"/>
        </w:rPr>
      </w:pPr>
      <w:r w:rsidRPr="00AF6B24">
        <w:rPr>
          <w:rFonts w:ascii="Times New Roman" w:eastAsia="Times New Roman" w:hAnsi="Times New Roman" w:cs="Times New Roman"/>
          <w:sz w:val="24"/>
          <w:szCs w:val="24"/>
        </w:rPr>
        <w:t xml:space="preserve">– </w:t>
      </w:r>
      <w:r w:rsidR="00491A53" w:rsidRPr="00AF6B24">
        <w:rPr>
          <w:rFonts w:ascii="Times New Roman" w:eastAsia="Times New Roman" w:hAnsi="Times New Roman" w:cs="Times New Roman"/>
          <w:sz w:val="24"/>
          <w:szCs w:val="24"/>
        </w:rPr>
        <w:t>mažesniu klasių komplektų skaičiumi</w:t>
      </w:r>
      <w:r w:rsidRPr="00AF6B24">
        <w:rPr>
          <w:rFonts w:ascii="Times New Roman" w:eastAsia="Times New Roman" w:hAnsi="Times New Roman" w:cs="Times New Roman"/>
          <w:sz w:val="24"/>
          <w:szCs w:val="24"/>
        </w:rPr>
        <w:t>;</w:t>
      </w:r>
    </w:p>
    <w:p w14:paraId="41406EB3" w14:textId="5115933D" w:rsidR="0076634B" w:rsidRPr="00AF6B24" w:rsidRDefault="00AF6B24" w:rsidP="00AF6B24">
      <w:pPr>
        <w:shd w:val="clear" w:color="auto" w:fill="FFFFFF"/>
        <w:spacing w:after="0" w:line="240" w:lineRule="auto"/>
        <w:ind w:firstLine="1298"/>
        <w:rPr>
          <w:rFonts w:ascii="Times New Roman" w:eastAsia="Times New Roman" w:hAnsi="Times New Roman" w:cs="Times New Roman"/>
          <w:sz w:val="24"/>
          <w:szCs w:val="24"/>
        </w:rPr>
      </w:pPr>
      <w:r w:rsidRPr="00AF6B24">
        <w:rPr>
          <w:rFonts w:ascii="Times New Roman" w:eastAsia="Times New Roman" w:hAnsi="Times New Roman" w:cs="Times New Roman"/>
          <w:sz w:val="24"/>
          <w:szCs w:val="24"/>
        </w:rPr>
        <w:t xml:space="preserve">– </w:t>
      </w:r>
      <w:r w:rsidR="00491A53" w:rsidRPr="00AF6B24">
        <w:rPr>
          <w:rFonts w:ascii="Times New Roman" w:eastAsia="Times New Roman" w:hAnsi="Times New Roman" w:cs="Times New Roman"/>
          <w:sz w:val="24"/>
          <w:szCs w:val="24"/>
        </w:rPr>
        <w:t xml:space="preserve">pedagogų </w:t>
      </w:r>
      <w:proofErr w:type="spellStart"/>
      <w:r w:rsidR="00C46355">
        <w:rPr>
          <w:rFonts w:ascii="Times New Roman" w:eastAsia="Times New Roman" w:hAnsi="Times New Roman" w:cs="Times New Roman"/>
          <w:sz w:val="24"/>
          <w:szCs w:val="24"/>
        </w:rPr>
        <w:t>amžėjimu</w:t>
      </w:r>
      <w:proofErr w:type="spellEnd"/>
      <w:r w:rsidR="00491A53" w:rsidRPr="00AF6B24">
        <w:rPr>
          <w:rFonts w:ascii="Times New Roman" w:eastAsia="Times New Roman" w:hAnsi="Times New Roman" w:cs="Times New Roman"/>
          <w:sz w:val="24"/>
          <w:szCs w:val="24"/>
        </w:rPr>
        <w:t xml:space="preserve"> ir išėjimu į pensiją.</w:t>
      </w:r>
    </w:p>
    <w:p w14:paraId="56A224A6" w14:textId="4E070592" w:rsidR="00391819" w:rsidRPr="00391819" w:rsidRDefault="00391819" w:rsidP="00391819">
      <w:pPr>
        <w:shd w:val="clear" w:color="auto" w:fill="FFFFFF"/>
        <w:spacing w:after="0" w:line="240" w:lineRule="auto"/>
        <w:ind w:firstLine="1298"/>
        <w:jc w:val="both"/>
        <w:rPr>
          <w:rFonts w:ascii="Times New Roman" w:eastAsia="Times New Roman" w:hAnsi="Times New Roman" w:cs="Times New Roman"/>
          <w:sz w:val="24"/>
          <w:szCs w:val="24"/>
        </w:rPr>
      </w:pPr>
      <w:r w:rsidRPr="00391819">
        <w:rPr>
          <w:rFonts w:ascii="Times New Roman" w:eastAsia="Times New Roman" w:hAnsi="Times New Roman" w:cs="Times New Roman"/>
          <w:sz w:val="24"/>
          <w:szCs w:val="24"/>
        </w:rPr>
        <w:t xml:space="preserve">Kartu pastebima, kad bendras </w:t>
      </w:r>
      <w:r w:rsidR="00300D2E">
        <w:rPr>
          <w:rFonts w:ascii="Times New Roman" w:eastAsia="Times New Roman" w:hAnsi="Times New Roman" w:cs="Times New Roman"/>
          <w:sz w:val="24"/>
          <w:szCs w:val="24"/>
        </w:rPr>
        <w:t xml:space="preserve">pareigybių </w:t>
      </w:r>
      <w:r w:rsidRPr="00391819">
        <w:rPr>
          <w:rFonts w:ascii="Times New Roman" w:eastAsia="Times New Roman" w:hAnsi="Times New Roman" w:cs="Times New Roman"/>
          <w:sz w:val="24"/>
          <w:szCs w:val="24"/>
        </w:rPr>
        <w:t>mažėjimas nėra proporcingas mokinių skaičiaus mažėjimui, nes dalį pokyčio kompensuoja augantis švietimo pagalbos specialistų (specialiųjų pedagogų, logopedų, socialinių pedagogų, psichologų) poreikis dėl įtraukiojo ugdymo plėtros.</w:t>
      </w:r>
    </w:p>
    <w:p w14:paraId="33CBB90F" w14:textId="77777777" w:rsidR="00AF6B24" w:rsidRPr="00391819" w:rsidRDefault="00AF6B24" w:rsidP="00391819">
      <w:pPr>
        <w:shd w:val="clear" w:color="auto" w:fill="FFFFFF"/>
        <w:spacing w:after="0" w:line="240" w:lineRule="auto"/>
        <w:rPr>
          <w:rFonts w:ascii="Times New Roman" w:eastAsia="Times New Roman" w:hAnsi="Times New Roman" w:cs="Times New Roman"/>
          <w:sz w:val="24"/>
          <w:szCs w:val="24"/>
        </w:rPr>
      </w:pPr>
    </w:p>
    <w:p w14:paraId="4543B088" w14:textId="03D3A384" w:rsidR="00AF6B24" w:rsidRDefault="00AF6B24" w:rsidP="00AF6B24">
      <w:pPr>
        <w:shd w:val="clear" w:color="auto" w:fill="FFFFFF"/>
        <w:spacing w:after="0" w:line="240" w:lineRule="auto"/>
        <w:jc w:val="center"/>
        <w:rPr>
          <w:rFonts w:ascii="Times New Roman" w:eastAsia="Times New Roman" w:hAnsi="Times New Roman" w:cs="Times New Roman"/>
          <w:color w:val="FF0000"/>
          <w:sz w:val="24"/>
          <w:szCs w:val="24"/>
        </w:rPr>
      </w:pPr>
      <w:r>
        <w:rPr>
          <w:noProof/>
        </w:rPr>
        <w:drawing>
          <wp:inline distT="0" distB="0" distL="0" distR="0" wp14:anchorId="6934A4F1" wp14:editId="41C13156">
            <wp:extent cx="4907280" cy="2750820"/>
            <wp:effectExtent l="0" t="0" r="7620" b="11430"/>
            <wp:docPr id="3" name="Diagrama 3">
              <a:extLst xmlns:a="http://schemas.openxmlformats.org/drawingml/2006/main">
                <a:ext uri="{FF2B5EF4-FFF2-40B4-BE49-F238E27FC236}">
                  <a16:creationId xmlns:a16="http://schemas.microsoft.com/office/drawing/2014/main" id="{A87C23A5-2550-4879-B955-EE6A20D94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8A06DD" w14:textId="77777777" w:rsidR="00AF6B24" w:rsidRDefault="00AF6B24" w:rsidP="00491A53">
      <w:pPr>
        <w:shd w:val="clear" w:color="auto" w:fill="FFFFFF"/>
        <w:spacing w:after="0" w:line="240" w:lineRule="auto"/>
        <w:ind w:firstLine="1298"/>
        <w:rPr>
          <w:rFonts w:ascii="Times New Roman" w:eastAsia="Times New Roman" w:hAnsi="Times New Roman" w:cs="Times New Roman"/>
          <w:color w:val="FF0000"/>
          <w:sz w:val="24"/>
          <w:szCs w:val="24"/>
        </w:rPr>
      </w:pPr>
    </w:p>
    <w:p w14:paraId="7F51D344" w14:textId="018EE19A" w:rsidR="00491A53" w:rsidRPr="00391819" w:rsidRDefault="00391819" w:rsidP="00391819">
      <w:pPr>
        <w:shd w:val="clear" w:color="auto" w:fill="FFFFFF"/>
        <w:spacing w:after="0" w:line="240" w:lineRule="auto"/>
        <w:ind w:firstLine="1298"/>
        <w:jc w:val="both"/>
        <w:rPr>
          <w:rFonts w:ascii="Times New Roman" w:eastAsia="Times New Roman" w:hAnsi="Times New Roman" w:cs="Times New Roman"/>
          <w:sz w:val="24"/>
          <w:szCs w:val="24"/>
        </w:rPr>
      </w:pPr>
      <w:r w:rsidRPr="00391819">
        <w:rPr>
          <w:rFonts w:ascii="Times New Roman" w:eastAsia="Times New Roman" w:hAnsi="Times New Roman" w:cs="Times New Roman"/>
          <w:sz w:val="24"/>
          <w:szCs w:val="24"/>
        </w:rPr>
        <w:t>D</w:t>
      </w:r>
      <w:r w:rsidR="00491A53" w:rsidRPr="00391819">
        <w:rPr>
          <w:rFonts w:ascii="Times New Roman" w:eastAsia="Times New Roman" w:hAnsi="Times New Roman" w:cs="Times New Roman"/>
          <w:sz w:val="24"/>
          <w:szCs w:val="24"/>
        </w:rPr>
        <w:t>uomenys rodo ilgalaikę, stabilią pedagoginių darbuotojų mažėjimo tendenciją. Tai leidžia prognozuoti, kad artimiausiais metais mokyklų tinklas turės būti planuojamas atsižvelgiant ne tik į mokinių skaičiaus pokytį, bet ir į pedagog</w:t>
      </w:r>
      <w:r w:rsidR="008638CA">
        <w:rPr>
          <w:rFonts w:ascii="Times New Roman" w:eastAsia="Times New Roman" w:hAnsi="Times New Roman" w:cs="Times New Roman"/>
          <w:sz w:val="24"/>
          <w:szCs w:val="24"/>
        </w:rPr>
        <w:t>ų</w:t>
      </w:r>
      <w:r w:rsidR="00491A53" w:rsidRPr="00391819">
        <w:rPr>
          <w:rFonts w:ascii="Times New Roman" w:eastAsia="Times New Roman" w:hAnsi="Times New Roman" w:cs="Times New Roman"/>
          <w:sz w:val="24"/>
          <w:szCs w:val="24"/>
        </w:rPr>
        <w:t xml:space="preserve"> trūkumą bei jų pasiskirstymo netolygumus tarp miesto ir kaimo ugdymo įstaigų.</w:t>
      </w:r>
    </w:p>
    <w:p w14:paraId="1FAE13E0" w14:textId="213D633A" w:rsidR="00644907" w:rsidRPr="00644907" w:rsidRDefault="00491A53" w:rsidP="009F4138">
      <w:pPr>
        <w:shd w:val="clear" w:color="auto" w:fill="FFFFFF"/>
        <w:spacing w:after="0" w:line="240" w:lineRule="auto"/>
        <w:ind w:firstLine="1298"/>
        <w:jc w:val="both"/>
        <w:rPr>
          <w:rFonts w:ascii="Times New Roman" w:eastAsia="Times New Roman" w:hAnsi="Times New Roman" w:cs="Times New Roman"/>
          <w:sz w:val="24"/>
          <w:szCs w:val="24"/>
        </w:rPr>
      </w:pPr>
      <w:r w:rsidRPr="00644907">
        <w:rPr>
          <w:rFonts w:ascii="Times New Roman" w:eastAsia="Times New Roman" w:hAnsi="Times New Roman" w:cs="Times New Roman"/>
          <w:sz w:val="24"/>
          <w:szCs w:val="24"/>
        </w:rPr>
        <w:lastRenderedPageBreak/>
        <w:t xml:space="preserve">Todėl sprendimai </w:t>
      </w:r>
      <w:r w:rsidR="008638CA" w:rsidRPr="00644907">
        <w:rPr>
          <w:rFonts w:ascii="Times New Roman" w:eastAsia="Times New Roman" w:hAnsi="Times New Roman" w:cs="Times New Roman"/>
          <w:sz w:val="24"/>
          <w:szCs w:val="24"/>
        </w:rPr>
        <w:t xml:space="preserve">dėl mokyklų </w:t>
      </w:r>
      <w:r w:rsidRPr="00644907">
        <w:rPr>
          <w:rFonts w:ascii="Times New Roman" w:eastAsia="Times New Roman" w:hAnsi="Times New Roman" w:cs="Times New Roman"/>
          <w:sz w:val="24"/>
          <w:szCs w:val="24"/>
        </w:rPr>
        <w:t>turėtų būti orientuoti į racionalų pedagoginių išteklių panaudojimą, klasių komplektų optimizavimą ir švietimo pagalbos specialistų prieinamumo užtikrinimą.</w:t>
      </w:r>
    </w:p>
    <w:p w14:paraId="7ECB972B" w14:textId="77777777" w:rsidR="00BB7FB8" w:rsidRDefault="00BB7FB8" w:rsidP="00AF03CB">
      <w:pPr>
        <w:spacing w:after="0" w:line="240" w:lineRule="auto"/>
        <w:jc w:val="both"/>
        <w:rPr>
          <w:rFonts w:ascii="Times New Roman" w:hAnsi="Times New Roman" w:cs="Times New Roman"/>
          <w:sz w:val="24"/>
          <w:szCs w:val="24"/>
        </w:rPr>
      </w:pPr>
    </w:p>
    <w:p w14:paraId="305D6762" w14:textId="77777777" w:rsidR="009670E5" w:rsidRDefault="00351256" w:rsidP="00974551">
      <w:pPr>
        <w:spacing w:after="0" w:line="240" w:lineRule="auto"/>
        <w:jc w:val="center"/>
        <w:rPr>
          <w:rFonts w:ascii="Times New Roman" w:hAnsi="Times New Roman" w:cs="Times New Roman"/>
          <w:b/>
          <w:sz w:val="24"/>
          <w:szCs w:val="24"/>
        </w:rPr>
      </w:pPr>
      <w:r w:rsidRPr="009733B9">
        <w:rPr>
          <w:rFonts w:ascii="Times New Roman" w:hAnsi="Times New Roman" w:cs="Times New Roman"/>
          <w:b/>
          <w:sz w:val="24"/>
          <w:szCs w:val="24"/>
        </w:rPr>
        <w:t xml:space="preserve">III </w:t>
      </w:r>
      <w:r w:rsidR="00627D04" w:rsidRPr="009733B9">
        <w:rPr>
          <w:rFonts w:ascii="Times New Roman" w:hAnsi="Times New Roman" w:cs="Times New Roman"/>
          <w:b/>
          <w:sz w:val="24"/>
          <w:szCs w:val="24"/>
        </w:rPr>
        <w:t>SKYRIUS</w:t>
      </w:r>
    </w:p>
    <w:p w14:paraId="57CA5E3F" w14:textId="50ADA345" w:rsidR="001A5141" w:rsidRPr="009733B9" w:rsidRDefault="00351256" w:rsidP="00974551">
      <w:pPr>
        <w:spacing w:after="0" w:line="240" w:lineRule="auto"/>
        <w:jc w:val="center"/>
        <w:rPr>
          <w:rFonts w:ascii="Times New Roman" w:hAnsi="Times New Roman" w:cs="Times New Roman"/>
          <w:b/>
          <w:sz w:val="24"/>
          <w:szCs w:val="24"/>
        </w:rPr>
      </w:pPr>
      <w:r w:rsidRPr="009733B9">
        <w:rPr>
          <w:rFonts w:ascii="Times New Roman" w:hAnsi="Times New Roman" w:cs="Times New Roman"/>
          <w:b/>
          <w:sz w:val="24"/>
          <w:szCs w:val="24"/>
        </w:rPr>
        <w:t xml:space="preserve">GIMSTAMUMAS IR </w:t>
      </w:r>
      <w:r w:rsidR="005E34A1" w:rsidRPr="009733B9">
        <w:rPr>
          <w:rFonts w:ascii="Times New Roman" w:hAnsi="Times New Roman" w:cs="Times New Roman"/>
          <w:b/>
          <w:sz w:val="24"/>
          <w:szCs w:val="24"/>
        </w:rPr>
        <w:t xml:space="preserve">PLANUOJAMAS </w:t>
      </w:r>
      <w:r w:rsidRPr="009733B9">
        <w:rPr>
          <w:rFonts w:ascii="Times New Roman" w:hAnsi="Times New Roman" w:cs="Times New Roman"/>
          <w:b/>
          <w:sz w:val="24"/>
          <w:szCs w:val="24"/>
        </w:rPr>
        <w:t>MOKINIŲ SKAIČIUS</w:t>
      </w:r>
    </w:p>
    <w:p w14:paraId="098E7081" w14:textId="77777777" w:rsidR="00627D04" w:rsidRPr="00351256" w:rsidRDefault="00627D04" w:rsidP="00AF03CB">
      <w:pPr>
        <w:spacing w:after="0" w:line="240" w:lineRule="auto"/>
        <w:ind w:firstLine="720"/>
        <w:jc w:val="center"/>
        <w:rPr>
          <w:rFonts w:ascii="Times New Roman" w:hAnsi="Times New Roman" w:cs="Times New Roman"/>
          <w:sz w:val="24"/>
          <w:szCs w:val="24"/>
        </w:rPr>
      </w:pPr>
    </w:p>
    <w:p w14:paraId="6B500A41" w14:textId="77777777" w:rsidR="009F4138" w:rsidRDefault="001A5141" w:rsidP="00320D47">
      <w:pPr>
        <w:spacing w:after="0" w:line="240" w:lineRule="auto"/>
        <w:jc w:val="both"/>
        <w:rPr>
          <w:rFonts w:ascii="Times New Roman" w:hAnsi="Times New Roman" w:cs="Times New Roman"/>
          <w:sz w:val="24"/>
          <w:szCs w:val="24"/>
        </w:rPr>
      </w:pPr>
      <w:r w:rsidRPr="00351256">
        <w:rPr>
          <w:rFonts w:ascii="Times New Roman" w:hAnsi="Times New Roman" w:cs="Times New Roman"/>
          <w:sz w:val="24"/>
          <w:szCs w:val="24"/>
        </w:rPr>
        <w:tab/>
      </w:r>
      <w:r w:rsidR="00320D47" w:rsidRPr="00320D47">
        <w:rPr>
          <w:rFonts w:ascii="Times New Roman" w:hAnsi="Times New Roman" w:cs="Times New Roman"/>
          <w:sz w:val="24"/>
          <w:szCs w:val="24"/>
        </w:rPr>
        <w:t>Įvertinus Ukmergės rajono demografinius rodiklius, stebima ryški gimstamumo mažėjimo tendencija. 2021 m. rajone gimė 261 kūdikis, 2022 m. – 285, 2023 m. – 226, 2024 m. – 209, o 2025 m. – 169 kūdikiai. Per penkerių metų laikotarpį gimimų skaičius sumažėjo daugiau kaip trečdaliu. Ši tendencija leidžia prognozuoti nuoseklų priešmokyklinio ir pradinio ugdymo mokinių skaičiaus mažėjimą artimiausiais metais, o vėliau – ir pagrindinio ugdymo pakopos mokinių skaičiaus mažėjimą.</w:t>
      </w:r>
    </w:p>
    <w:p w14:paraId="656FCE9F" w14:textId="78A66223" w:rsidR="009C6686" w:rsidRDefault="00320D47" w:rsidP="009F4138">
      <w:pPr>
        <w:spacing w:after="0" w:line="240" w:lineRule="auto"/>
        <w:ind w:firstLine="1276"/>
        <w:jc w:val="both"/>
        <w:rPr>
          <w:rFonts w:ascii="Times New Roman" w:hAnsi="Times New Roman" w:cs="Times New Roman"/>
          <w:noProof/>
          <w:sz w:val="24"/>
          <w:szCs w:val="24"/>
          <w:lang w:eastAsia="lt-LT"/>
        </w:rPr>
      </w:pPr>
      <w:r w:rsidRPr="00320D47">
        <w:rPr>
          <w:rFonts w:ascii="Times New Roman" w:hAnsi="Times New Roman" w:cs="Times New Roman"/>
          <w:sz w:val="24"/>
          <w:szCs w:val="24"/>
        </w:rPr>
        <w:t>Atsižvelgiant į demografinius pokyčius, planuojant švietimo paslaugų pasiūlą, mokyklų tinklą, klasių komplektavimą bei pedagoginių darbuotojų poreikį, būtina numatyti racionalų išteklių valdymą ir lankstesnius ugdymo organizavimo sprendimus.</w:t>
      </w:r>
    </w:p>
    <w:p w14:paraId="04552E3B" w14:textId="22242711" w:rsidR="00EF69CF" w:rsidRDefault="00EF69CF" w:rsidP="00320D47">
      <w:pPr>
        <w:spacing w:after="0" w:line="240" w:lineRule="auto"/>
        <w:jc w:val="both"/>
        <w:rPr>
          <w:rFonts w:ascii="Times New Roman" w:hAnsi="Times New Roman" w:cs="Times New Roman"/>
          <w:sz w:val="24"/>
          <w:szCs w:val="24"/>
        </w:rPr>
      </w:pPr>
    </w:p>
    <w:p w14:paraId="5FFB8B65" w14:textId="09684223" w:rsidR="00EF69CF" w:rsidRDefault="0051456E" w:rsidP="0051456E">
      <w:pPr>
        <w:spacing w:after="0" w:line="240" w:lineRule="auto"/>
        <w:jc w:val="center"/>
        <w:rPr>
          <w:rFonts w:ascii="Times New Roman" w:hAnsi="Times New Roman" w:cs="Times New Roman"/>
          <w:sz w:val="24"/>
          <w:szCs w:val="24"/>
        </w:rPr>
      </w:pPr>
      <w:r>
        <w:rPr>
          <w:noProof/>
        </w:rPr>
        <w:drawing>
          <wp:inline distT="0" distB="0" distL="0" distR="0" wp14:anchorId="7FBDF4BB" wp14:editId="76B28F00">
            <wp:extent cx="4792980" cy="2804160"/>
            <wp:effectExtent l="0" t="0" r="7620" b="15240"/>
            <wp:docPr id="11" name="Diagrama 11">
              <a:extLst xmlns:a="http://schemas.openxmlformats.org/drawingml/2006/main">
                <a:ext uri="{FF2B5EF4-FFF2-40B4-BE49-F238E27FC236}">
                  <a16:creationId xmlns:a16="http://schemas.microsoft.com/office/drawing/2014/main" id="{175AA624-47CE-4497-B3A6-264AB9887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56A685" w14:textId="77777777" w:rsidR="0091387D" w:rsidRDefault="0091387D" w:rsidP="0091387D">
      <w:pPr>
        <w:spacing w:after="0" w:line="240" w:lineRule="auto"/>
        <w:ind w:firstLine="1298"/>
        <w:jc w:val="both"/>
        <w:rPr>
          <w:rFonts w:ascii="Times New Roman" w:hAnsi="Times New Roman" w:cs="Times New Roman"/>
          <w:sz w:val="24"/>
          <w:szCs w:val="24"/>
        </w:rPr>
      </w:pPr>
    </w:p>
    <w:p w14:paraId="5B4BBF54" w14:textId="083E326C" w:rsidR="00960921" w:rsidRDefault="009F4138" w:rsidP="003C55A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Vertinant</w:t>
      </w:r>
      <w:r w:rsidR="0051456E" w:rsidRPr="0051456E">
        <w:rPr>
          <w:rFonts w:ascii="Times New Roman" w:hAnsi="Times New Roman" w:cs="Times New Roman"/>
          <w:sz w:val="24"/>
          <w:szCs w:val="24"/>
        </w:rPr>
        <w:t xml:space="preserve"> 2021–2025 m. gimstamumo rodiklius, prognozuojama, kad 2026–2030 m. laikotarpiu į pirmąsias klases ateinančių mokinių skaičius nuosekliai mažės. 2025 m. gimusi vaikų karta sudarys mažiausią per pastarąjį dešimtmetį pirmokų srautą, todėl tikėtinas mažesnis pirmų klasių komplektų skaičius ir mažėjantis bendras mokinių skaičius bendrojo ugdymo mokyklose. Dėl šių priežasčių savivaldybė, planuodama ugdymo įstaigų veiklą, numato lanksčiau formuoti klasių komplektus, peržiūrėti patalpų panaudojimą, optimizuoti pavėžėjimo organizavimą bei racionaliai planuoti pedagoginių darbuotojų poreikį 2026–2030 m. laikotarpiu. Mažesnėse mokyklose, esant nepakankamam mokinių skaičiui, gali būti taikomas jungtinių klasių komplektavimas, laikantis galiojančių teisės aktų reikalavimų. </w:t>
      </w:r>
    </w:p>
    <w:p w14:paraId="6E8FE3B2" w14:textId="77777777" w:rsidR="009F4138" w:rsidRDefault="009F4138" w:rsidP="003C55AF">
      <w:pPr>
        <w:spacing w:after="0" w:line="240" w:lineRule="auto"/>
        <w:ind w:firstLine="1134"/>
        <w:jc w:val="both"/>
        <w:rPr>
          <w:rFonts w:ascii="Times New Roman" w:hAnsi="Times New Roman" w:cs="Times New Roman"/>
          <w:sz w:val="24"/>
          <w:szCs w:val="24"/>
        </w:rPr>
      </w:pPr>
    </w:p>
    <w:p w14:paraId="3E18225D" w14:textId="77777777" w:rsidR="009F4138" w:rsidRDefault="009F4138" w:rsidP="003C55AF">
      <w:pPr>
        <w:spacing w:after="0" w:line="240" w:lineRule="auto"/>
        <w:ind w:firstLine="1134"/>
        <w:jc w:val="both"/>
        <w:rPr>
          <w:rFonts w:ascii="Times New Roman" w:hAnsi="Times New Roman" w:cs="Times New Roman"/>
          <w:sz w:val="24"/>
          <w:szCs w:val="24"/>
        </w:rPr>
      </w:pPr>
    </w:p>
    <w:p w14:paraId="5F690FC9" w14:textId="77777777" w:rsidR="009F4138" w:rsidRDefault="009F4138" w:rsidP="003C55AF">
      <w:pPr>
        <w:spacing w:after="0" w:line="240" w:lineRule="auto"/>
        <w:ind w:firstLine="1134"/>
        <w:jc w:val="both"/>
        <w:rPr>
          <w:rFonts w:ascii="Times New Roman" w:hAnsi="Times New Roman" w:cs="Times New Roman"/>
          <w:sz w:val="24"/>
          <w:szCs w:val="24"/>
        </w:rPr>
      </w:pPr>
    </w:p>
    <w:p w14:paraId="064BFB89" w14:textId="77777777" w:rsidR="009F4138" w:rsidRDefault="009F4138" w:rsidP="003C55AF">
      <w:pPr>
        <w:spacing w:after="0" w:line="240" w:lineRule="auto"/>
        <w:ind w:firstLine="1134"/>
        <w:jc w:val="both"/>
        <w:rPr>
          <w:rFonts w:ascii="Times New Roman" w:hAnsi="Times New Roman" w:cs="Times New Roman"/>
          <w:sz w:val="24"/>
          <w:szCs w:val="24"/>
        </w:rPr>
      </w:pPr>
    </w:p>
    <w:p w14:paraId="34ADDB61" w14:textId="77777777" w:rsidR="009F4138" w:rsidRDefault="009F4138" w:rsidP="003C55AF">
      <w:pPr>
        <w:spacing w:after="0" w:line="240" w:lineRule="auto"/>
        <w:ind w:firstLine="1134"/>
        <w:jc w:val="both"/>
        <w:rPr>
          <w:rFonts w:ascii="Times New Roman" w:hAnsi="Times New Roman" w:cs="Times New Roman"/>
          <w:sz w:val="24"/>
          <w:szCs w:val="24"/>
        </w:rPr>
      </w:pPr>
    </w:p>
    <w:p w14:paraId="1D38C53B" w14:textId="77777777" w:rsidR="009F4138" w:rsidRDefault="009F4138" w:rsidP="003C55AF">
      <w:pPr>
        <w:spacing w:after="0" w:line="240" w:lineRule="auto"/>
        <w:ind w:firstLine="1134"/>
        <w:jc w:val="both"/>
        <w:rPr>
          <w:rFonts w:ascii="Times New Roman" w:hAnsi="Times New Roman" w:cs="Times New Roman"/>
          <w:sz w:val="24"/>
          <w:szCs w:val="24"/>
        </w:rPr>
      </w:pPr>
    </w:p>
    <w:p w14:paraId="7B2C23AF" w14:textId="77777777" w:rsidR="009F4138" w:rsidRDefault="009F4138" w:rsidP="003C55AF">
      <w:pPr>
        <w:spacing w:after="0" w:line="240" w:lineRule="auto"/>
        <w:ind w:firstLine="1134"/>
        <w:jc w:val="both"/>
        <w:rPr>
          <w:rFonts w:ascii="Times New Roman" w:hAnsi="Times New Roman" w:cs="Times New Roman"/>
          <w:sz w:val="24"/>
          <w:szCs w:val="24"/>
        </w:rPr>
      </w:pPr>
    </w:p>
    <w:p w14:paraId="315C4B1E" w14:textId="77777777" w:rsidR="009F4138" w:rsidRDefault="009F4138" w:rsidP="003C55AF">
      <w:pPr>
        <w:spacing w:after="0" w:line="240" w:lineRule="auto"/>
        <w:ind w:firstLine="1134"/>
        <w:jc w:val="both"/>
        <w:rPr>
          <w:rFonts w:ascii="Times New Roman" w:hAnsi="Times New Roman" w:cs="Times New Roman"/>
          <w:sz w:val="24"/>
          <w:szCs w:val="24"/>
        </w:rPr>
      </w:pPr>
    </w:p>
    <w:p w14:paraId="58DB5331" w14:textId="77777777" w:rsidR="009F4138" w:rsidRDefault="009F4138" w:rsidP="003C55AF">
      <w:pPr>
        <w:spacing w:after="0" w:line="240" w:lineRule="auto"/>
        <w:ind w:firstLine="1134"/>
        <w:jc w:val="both"/>
        <w:rPr>
          <w:rFonts w:ascii="Times New Roman" w:hAnsi="Times New Roman" w:cs="Times New Roman"/>
          <w:sz w:val="24"/>
          <w:szCs w:val="24"/>
        </w:rPr>
      </w:pPr>
    </w:p>
    <w:p w14:paraId="769D12E8" w14:textId="3CBA79B1" w:rsidR="00C810DD" w:rsidRDefault="00301A21" w:rsidP="003C55A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w:t>
      </w:r>
      <w:r w:rsidR="0051456E" w:rsidRPr="0051456E">
        <w:rPr>
          <w:rFonts w:ascii="Times New Roman" w:hAnsi="Times New Roman" w:cs="Times New Roman"/>
          <w:sz w:val="24"/>
          <w:szCs w:val="24"/>
        </w:rPr>
        <w:t>ateikiamas preliminarus 2026–2030 m. būsimų pirmokų skaičiaus grafikas</w:t>
      </w:r>
      <w:r>
        <w:rPr>
          <w:rFonts w:ascii="Times New Roman" w:hAnsi="Times New Roman" w:cs="Times New Roman"/>
          <w:sz w:val="24"/>
          <w:szCs w:val="24"/>
        </w:rPr>
        <w:t>.</w:t>
      </w:r>
    </w:p>
    <w:p w14:paraId="05A4E2C4" w14:textId="77777777" w:rsidR="00542E24" w:rsidRDefault="00542E24" w:rsidP="003C55AF">
      <w:pPr>
        <w:spacing w:after="0" w:line="240" w:lineRule="auto"/>
        <w:ind w:firstLine="1134"/>
        <w:jc w:val="both"/>
        <w:rPr>
          <w:rFonts w:ascii="Times New Roman" w:hAnsi="Times New Roman" w:cs="Times New Roman"/>
          <w:sz w:val="24"/>
          <w:szCs w:val="24"/>
        </w:rPr>
      </w:pPr>
    </w:p>
    <w:p w14:paraId="165F98C9" w14:textId="743D29FA" w:rsidR="007338B1" w:rsidRPr="00644907" w:rsidRDefault="007700B9" w:rsidP="00644907">
      <w:pPr>
        <w:spacing w:after="0"/>
        <w:jc w:val="center"/>
        <w:rPr>
          <w:rFonts w:ascii="Times New Roman" w:hAnsi="Times New Roman" w:cs="Times New Roman"/>
          <w:sz w:val="24"/>
          <w:szCs w:val="24"/>
        </w:rPr>
      </w:pPr>
      <w:r>
        <w:rPr>
          <w:noProof/>
        </w:rPr>
        <w:drawing>
          <wp:inline distT="0" distB="0" distL="0" distR="0" wp14:anchorId="07673A81" wp14:editId="60453F42">
            <wp:extent cx="4343400" cy="2148840"/>
            <wp:effectExtent l="0" t="0" r="0" b="3810"/>
            <wp:docPr id="15" name="Diagrama 15">
              <a:extLst xmlns:a="http://schemas.openxmlformats.org/drawingml/2006/main">
                <a:ext uri="{FF2B5EF4-FFF2-40B4-BE49-F238E27FC236}">
                  <a16:creationId xmlns:a16="http://schemas.microsoft.com/office/drawing/2014/main" id="{175AA624-47CE-4497-B3A6-264AB9887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9B38FC" w14:textId="77777777" w:rsidR="009F4138" w:rsidRDefault="009F4138" w:rsidP="003C55AF">
      <w:pPr>
        <w:spacing w:after="0" w:line="240" w:lineRule="auto"/>
        <w:jc w:val="center"/>
        <w:rPr>
          <w:rFonts w:ascii="Times New Roman" w:hAnsi="Times New Roman" w:cs="Times New Roman"/>
          <w:b/>
          <w:sz w:val="24"/>
          <w:szCs w:val="24"/>
        </w:rPr>
      </w:pPr>
    </w:p>
    <w:p w14:paraId="2CA1FA80" w14:textId="71135B1C" w:rsidR="00627D04" w:rsidRPr="009733B9" w:rsidRDefault="00D10126" w:rsidP="003C55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962853" w:rsidRPr="009733B9">
        <w:rPr>
          <w:rFonts w:ascii="Times New Roman" w:hAnsi="Times New Roman" w:cs="Times New Roman"/>
          <w:b/>
          <w:sz w:val="24"/>
          <w:szCs w:val="24"/>
        </w:rPr>
        <w:t>V</w:t>
      </w:r>
      <w:r w:rsidR="005E34A1" w:rsidRPr="009733B9">
        <w:rPr>
          <w:rFonts w:ascii="Times New Roman" w:hAnsi="Times New Roman" w:cs="Times New Roman"/>
          <w:b/>
          <w:sz w:val="24"/>
          <w:szCs w:val="24"/>
        </w:rPr>
        <w:t xml:space="preserve"> </w:t>
      </w:r>
      <w:r w:rsidR="00627D04" w:rsidRPr="009733B9">
        <w:rPr>
          <w:rFonts w:ascii="Times New Roman" w:hAnsi="Times New Roman" w:cs="Times New Roman"/>
          <w:b/>
          <w:sz w:val="24"/>
          <w:szCs w:val="24"/>
        </w:rPr>
        <w:t>SKYRIUS</w:t>
      </w:r>
    </w:p>
    <w:p w14:paraId="5D13D3AB" w14:textId="49D35C93" w:rsidR="00C31195" w:rsidRPr="009733B9" w:rsidRDefault="005E34A1" w:rsidP="003C55AF">
      <w:pPr>
        <w:spacing w:after="0" w:line="240" w:lineRule="auto"/>
        <w:jc w:val="center"/>
        <w:rPr>
          <w:rFonts w:ascii="Times New Roman" w:hAnsi="Times New Roman" w:cs="Times New Roman"/>
          <w:b/>
          <w:sz w:val="24"/>
          <w:szCs w:val="24"/>
        </w:rPr>
      </w:pPr>
      <w:r w:rsidRPr="009733B9">
        <w:rPr>
          <w:rFonts w:ascii="Times New Roman" w:hAnsi="Times New Roman" w:cs="Times New Roman"/>
          <w:b/>
          <w:sz w:val="24"/>
          <w:szCs w:val="24"/>
        </w:rPr>
        <w:t>MOKYKLŲ TINKLO PERTVARKOS UŽDAVINIAI IR PAGRINDINIAI REZULTATŲ RODIKLIAI</w:t>
      </w:r>
    </w:p>
    <w:p w14:paraId="20521841" w14:textId="0879317C" w:rsidR="001816D6" w:rsidRDefault="001816D6" w:rsidP="005B75BB">
      <w:pPr>
        <w:shd w:val="clear" w:color="auto" w:fill="FFFFFF" w:themeFill="background1"/>
        <w:spacing w:after="0" w:line="240" w:lineRule="auto"/>
        <w:ind w:firstLine="1247"/>
        <w:jc w:val="both"/>
        <w:rPr>
          <w:rFonts w:ascii="Times New Roman" w:hAnsi="Times New Roman" w:cs="Times New Roman"/>
          <w:sz w:val="24"/>
          <w:szCs w:val="24"/>
        </w:rPr>
      </w:pPr>
    </w:p>
    <w:p w14:paraId="2C6C1A8B" w14:textId="3A1C3F12" w:rsidR="001816D6" w:rsidRDefault="001816D6" w:rsidP="005B75BB">
      <w:pPr>
        <w:shd w:val="clear" w:color="auto" w:fill="FFFFFF" w:themeFill="background1"/>
        <w:spacing w:after="0" w:line="240" w:lineRule="auto"/>
        <w:ind w:firstLine="1247"/>
        <w:jc w:val="both"/>
        <w:rPr>
          <w:rFonts w:ascii="Times New Roman" w:hAnsi="Times New Roman" w:cs="Times New Roman"/>
          <w:sz w:val="24"/>
          <w:szCs w:val="24"/>
        </w:rPr>
      </w:pPr>
      <w:r w:rsidRPr="001816D6">
        <w:rPr>
          <w:rFonts w:ascii="Times New Roman" w:hAnsi="Times New Roman" w:cs="Times New Roman"/>
          <w:sz w:val="24"/>
          <w:szCs w:val="24"/>
        </w:rPr>
        <w:t xml:space="preserve">Mokyklų tinklo pertvarka yra nuoseklus ir duomenimis grįstas procesas, kuriuo siekiama užtikrinti kokybišką, prieinamą ir tvarią švietimo paslaugų sistemą </w:t>
      </w:r>
      <w:r w:rsidR="001F7767">
        <w:rPr>
          <w:rFonts w:ascii="Times New Roman" w:hAnsi="Times New Roman" w:cs="Times New Roman"/>
          <w:sz w:val="24"/>
          <w:szCs w:val="24"/>
        </w:rPr>
        <w:t>S</w:t>
      </w:r>
      <w:r w:rsidRPr="001816D6">
        <w:rPr>
          <w:rFonts w:ascii="Times New Roman" w:hAnsi="Times New Roman" w:cs="Times New Roman"/>
          <w:sz w:val="24"/>
          <w:szCs w:val="24"/>
        </w:rPr>
        <w:t>avivaldybėje. Atsižvelgiant į demografinius pokyčius, mokinių skaičiaus dinamiką, ugdymo kokybės rodiklius, finansinius ir infrastruktūrinius išteklius, būtina kryptingai planuoti ir įgyvendinti sprendimus, leidžiančius racionaliai organizuoti mokyklų tinklą bei sudaryti lygias galimybes visiems mokiniams.</w:t>
      </w:r>
    </w:p>
    <w:p w14:paraId="4D930DF1" w14:textId="68AC6B08" w:rsidR="001816D6" w:rsidRDefault="001816D6" w:rsidP="005B75BB">
      <w:pPr>
        <w:shd w:val="clear" w:color="auto" w:fill="FFFFFF" w:themeFill="background1"/>
        <w:spacing w:after="0" w:line="240" w:lineRule="auto"/>
        <w:ind w:firstLine="1247"/>
        <w:jc w:val="both"/>
        <w:rPr>
          <w:rFonts w:ascii="Times New Roman" w:hAnsi="Times New Roman" w:cs="Times New Roman"/>
          <w:sz w:val="24"/>
          <w:szCs w:val="24"/>
        </w:rPr>
      </w:pPr>
      <w:r w:rsidRPr="001816D6">
        <w:rPr>
          <w:rFonts w:ascii="Times New Roman" w:hAnsi="Times New Roman" w:cs="Times New Roman"/>
          <w:sz w:val="24"/>
          <w:szCs w:val="24"/>
        </w:rPr>
        <w:t>Pateiktoje lentelėje apibrėžti konkretūs uždaviniai bei pagrindiniai rezultatų rodikliai, kuriais bus vertinama pertvarkos įgyvendinimo pažanga ir poveikis švietimo kokybei, prieinamumui bei efektyvumui. Numatyti rodikliai sudarys prielaidas objektyviai stebėti pokyčius, priimti duomenimis pagrįstus sprendimus ir užtikrinti skaidrų bei atsakingą pertvarkos proceso valdymą.</w:t>
      </w:r>
    </w:p>
    <w:p w14:paraId="3992F569" w14:textId="77777777" w:rsidR="001F7767" w:rsidRPr="00813FAE" w:rsidRDefault="001F7767" w:rsidP="005B75BB">
      <w:pPr>
        <w:shd w:val="clear" w:color="auto" w:fill="FFFFFF" w:themeFill="background1"/>
        <w:spacing w:after="0" w:line="240" w:lineRule="auto"/>
        <w:ind w:firstLine="1247"/>
        <w:jc w:val="both"/>
        <w:rPr>
          <w:rFonts w:ascii="Times New Roman" w:hAnsi="Times New Roman" w:cs="Times New Roman"/>
          <w:sz w:val="24"/>
          <w:szCs w:val="24"/>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969"/>
        <w:gridCol w:w="4076"/>
      </w:tblGrid>
      <w:tr w:rsidR="00B12F9F" w:rsidRPr="00B12F9F" w14:paraId="5EF65706" w14:textId="77777777" w:rsidTr="001816D6">
        <w:trPr>
          <w:trHeight w:val="414"/>
        </w:trPr>
        <w:tc>
          <w:tcPr>
            <w:tcW w:w="1702" w:type="dxa"/>
            <w:tcBorders>
              <w:top w:val="single" w:sz="4" w:space="0" w:color="auto"/>
              <w:left w:val="single" w:sz="4" w:space="0" w:color="auto"/>
              <w:bottom w:val="single" w:sz="4" w:space="0" w:color="auto"/>
              <w:right w:val="single" w:sz="4" w:space="0" w:color="auto"/>
            </w:tcBorders>
            <w:vAlign w:val="center"/>
            <w:hideMark/>
          </w:tcPr>
          <w:p w14:paraId="36921D61" w14:textId="77777777" w:rsidR="00B12F9F" w:rsidRPr="00B12F9F" w:rsidRDefault="00B12F9F" w:rsidP="00B12F9F">
            <w:pPr>
              <w:spacing w:after="0" w:line="240" w:lineRule="auto"/>
              <w:jc w:val="center"/>
              <w:rPr>
                <w:rFonts w:ascii="Times New Roman" w:eastAsia="Calibri" w:hAnsi="Times New Roman" w:cs="Times New Roman"/>
                <w:b/>
                <w:sz w:val="24"/>
                <w:szCs w:val="24"/>
              </w:rPr>
            </w:pPr>
            <w:r w:rsidRPr="00B12F9F">
              <w:rPr>
                <w:rFonts w:ascii="Times New Roman" w:eastAsia="Calibri" w:hAnsi="Times New Roman" w:cs="Times New Roman"/>
                <w:b/>
                <w:sz w:val="24"/>
                <w:szCs w:val="24"/>
              </w:rPr>
              <w:t>UŽDAVINIAI</w:t>
            </w:r>
          </w:p>
        </w:tc>
        <w:tc>
          <w:tcPr>
            <w:tcW w:w="8045" w:type="dxa"/>
            <w:gridSpan w:val="2"/>
            <w:tcBorders>
              <w:top w:val="single" w:sz="4" w:space="0" w:color="auto"/>
              <w:left w:val="single" w:sz="4" w:space="0" w:color="auto"/>
              <w:bottom w:val="single" w:sz="4" w:space="0" w:color="auto"/>
              <w:right w:val="single" w:sz="4" w:space="0" w:color="auto"/>
            </w:tcBorders>
            <w:vAlign w:val="center"/>
            <w:hideMark/>
          </w:tcPr>
          <w:p w14:paraId="1E7DE63C" w14:textId="77777777" w:rsidR="00B12F9F" w:rsidRPr="00B12F9F" w:rsidRDefault="00B12F9F" w:rsidP="00B12F9F">
            <w:pPr>
              <w:spacing w:after="0" w:line="240" w:lineRule="auto"/>
              <w:jc w:val="center"/>
              <w:rPr>
                <w:rFonts w:ascii="Times New Roman" w:eastAsia="Calibri" w:hAnsi="Times New Roman" w:cs="Times New Roman"/>
                <w:b/>
                <w:sz w:val="24"/>
                <w:szCs w:val="24"/>
              </w:rPr>
            </w:pPr>
            <w:r w:rsidRPr="00B12F9F">
              <w:rPr>
                <w:rFonts w:ascii="Times New Roman" w:eastAsia="Calibri" w:hAnsi="Times New Roman" w:cs="Times New Roman"/>
                <w:b/>
                <w:sz w:val="24"/>
                <w:szCs w:val="24"/>
              </w:rPr>
              <w:t>PAGRINDINIAI REZULTATŲ RODIKLIAI</w:t>
            </w:r>
          </w:p>
        </w:tc>
      </w:tr>
      <w:tr w:rsidR="00B12F9F" w:rsidRPr="00B12F9F" w14:paraId="0BBDD0D2" w14:textId="77777777" w:rsidTr="001816D6">
        <w:trPr>
          <w:trHeight w:val="790"/>
        </w:trPr>
        <w:tc>
          <w:tcPr>
            <w:tcW w:w="1702" w:type="dxa"/>
            <w:vMerge w:val="restart"/>
            <w:tcBorders>
              <w:top w:val="single" w:sz="4" w:space="0" w:color="auto"/>
              <w:left w:val="single" w:sz="4" w:space="0" w:color="auto"/>
              <w:right w:val="single" w:sz="4" w:space="0" w:color="auto"/>
            </w:tcBorders>
            <w:hideMark/>
          </w:tcPr>
          <w:p w14:paraId="2B75691B" w14:textId="77777777" w:rsidR="00B12F9F" w:rsidRPr="00B12F9F" w:rsidRDefault="00B12F9F" w:rsidP="00B12F9F">
            <w:pPr>
              <w:spacing w:after="0" w:line="240" w:lineRule="auto"/>
              <w:rPr>
                <w:rFonts w:ascii="Calibri" w:eastAsia="Calibri" w:hAnsi="Calibri" w:cs="Times New Roman"/>
                <w:sz w:val="20"/>
                <w:szCs w:val="20"/>
              </w:rPr>
            </w:pPr>
            <w:r w:rsidRPr="00B12F9F">
              <w:rPr>
                <w:rFonts w:ascii="Times New Roman" w:eastAsia="Calibri" w:hAnsi="Times New Roman" w:cs="Times New Roman"/>
                <w:sz w:val="24"/>
                <w:szCs w:val="24"/>
                <w:shd w:val="clear" w:color="auto" w:fill="FFFFFF"/>
              </w:rPr>
              <w:t>Užtikrinti tinkamą švietimo paslaugų prieinamumą</w:t>
            </w:r>
            <w:r w:rsidRPr="00B12F9F">
              <w:rPr>
                <w:rFonts w:ascii="Calibri" w:eastAsia="Calibri" w:hAnsi="Calibri" w:cs="Times New Roman"/>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24E082D" w14:textId="77777777" w:rsidR="00B12F9F" w:rsidRPr="00B12F9F" w:rsidRDefault="00B12F9F" w:rsidP="00B12F9F">
            <w:pPr>
              <w:spacing w:after="0" w:line="240" w:lineRule="auto"/>
              <w:jc w:val="center"/>
              <w:rPr>
                <w:rFonts w:ascii="Times New Roman" w:eastAsia="Calibri" w:hAnsi="Times New Roman" w:cs="Times New Roman"/>
                <w:b/>
                <w:sz w:val="24"/>
                <w:szCs w:val="24"/>
              </w:rPr>
            </w:pPr>
            <w:r w:rsidRPr="00B12F9F">
              <w:rPr>
                <w:rFonts w:ascii="Times New Roman" w:eastAsia="Calibri" w:hAnsi="Times New Roman" w:cs="Times New Roman"/>
                <w:b/>
                <w:sz w:val="24"/>
                <w:szCs w:val="24"/>
              </w:rPr>
              <w:t>Esama būklė 2025 m.</w:t>
            </w:r>
          </w:p>
        </w:tc>
        <w:tc>
          <w:tcPr>
            <w:tcW w:w="4076" w:type="dxa"/>
            <w:tcBorders>
              <w:top w:val="single" w:sz="4" w:space="0" w:color="auto"/>
              <w:left w:val="single" w:sz="4" w:space="0" w:color="auto"/>
              <w:bottom w:val="single" w:sz="4" w:space="0" w:color="auto"/>
              <w:right w:val="single" w:sz="4" w:space="0" w:color="auto"/>
            </w:tcBorders>
            <w:vAlign w:val="center"/>
            <w:hideMark/>
          </w:tcPr>
          <w:p w14:paraId="169C783F" w14:textId="77777777" w:rsidR="00B12F9F" w:rsidRPr="00B12F9F" w:rsidRDefault="00B12F9F" w:rsidP="00B12F9F">
            <w:pPr>
              <w:spacing w:after="0" w:line="240" w:lineRule="auto"/>
              <w:ind w:left="-344" w:firstLine="344"/>
              <w:jc w:val="center"/>
              <w:rPr>
                <w:rFonts w:ascii="Times New Roman" w:eastAsia="Calibri" w:hAnsi="Times New Roman" w:cs="Times New Roman"/>
                <w:b/>
                <w:sz w:val="24"/>
                <w:szCs w:val="24"/>
              </w:rPr>
            </w:pPr>
            <w:r w:rsidRPr="00B12F9F">
              <w:rPr>
                <w:rFonts w:ascii="Times New Roman" w:eastAsia="Calibri" w:hAnsi="Times New Roman" w:cs="Times New Roman"/>
                <w:b/>
                <w:sz w:val="24"/>
                <w:szCs w:val="24"/>
              </w:rPr>
              <w:t>Planuojama 2030 m.</w:t>
            </w:r>
          </w:p>
        </w:tc>
      </w:tr>
      <w:tr w:rsidR="00B12F9F" w:rsidRPr="00B12F9F" w14:paraId="505BC577" w14:textId="77777777" w:rsidTr="001816D6">
        <w:trPr>
          <w:trHeight w:val="840"/>
        </w:trPr>
        <w:tc>
          <w:tcPr>
            <w:tcW w:w="1702" w:type="dxa"/>
            <w:vMerge/>
            <w:tcBorders>
              <w:left w:val="single" w:sz="4" w:space="0" w:color="auto"/>
              <w:right w:val="single" w:sz="4" w:space="0" w:color="auto"/>
            </w:tcBorders>
            <w:vAlign w:val="center"/>
            <w:hideMark/>
          </w:tcPr>
          <w:p w14:paraId="0C00CA28" w14:textId="77777777" w:rsidR="00B12F9F" w:rsidRPr="00B12F9F" w:rsidRDefault="00B12F9F" w:rsidP="00B12F9F">
            <w:pPr>
              <w:spacing w:after="0"/>
              <w:rPr>
                <w:rFonts w:ascii="Calibri" w:eastAsia="Calibri" w:hAnsi="Calibri"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1558070C"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Vidutinis mokinių skaičius klasėje (komplekte) pagal ugdymo programas:</w:t>
            </w:r>
          </w:p>
          <w:p w14:paraId="6D1318C5"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xml:space="preserve">- pradinio ugdymo: </w:t>
            </w:r>
          </w:p>
          <w:p w14:paraId="10AA2D5D"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 xml:space="preserve">Mieste – 18 </w:t>
            </w:r>
          </w:p>
          <w:p w14:paraId="6B9AFC8F"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Kaime – 10</w:t>
            </w:r>
          </w:p>
          <w:p w14:paraId="33D7E77F"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pagrindinio ugdymo :</w:t>
            </w:r>
          </w:p>
          <w:p w14:paraId="7CD8BC30"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Mieste – 21</w:t>
            </w:r>
          </w:p>
          <w:p w14:paraId="21B88177"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Kaime – 11</w:t>
            </w:r>
          </w:p>
          <w:p w14:paraId="3E4B67CE"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vidurinio ugdymo:</w:t>
            </w:r>
          </w:p>
          <w:p w14:paraId="6DDA1ECD"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Mieste – 25</w:t>
            </w:r>
          </w:p>
          <w:p w14:paraId="63DC9DEC"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Kaime – 13</w:t>
            </w:r>
          </w:p>
        </w:tc>
        <w:tc>
          <w:tcPr>
            <w:tcW w:w="4076" w:type="dxa"/>
            <w:tcBorders>
              <w:top w:val="single" w:sz="4" w:space="0" w:color="auto"/>
              <w:left w:val="single" w:sz="4" w:space="0" w:color="auto"/>
              <w:bottom w:val="single" w:sz="4" w:space="0" w:color="auto"/>
              <w:right w:val="single" w:sz="4" w:space="0" w:color="auto"/>
            </w:tcBorders>
          </w:tcPr>
          <w:p w14:paraId="21A365E4"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Vidutinis mokinių skaičius klasėje (komplekte) pagal ugdymo programas:</w:t>
            </w:r>
          </w:p>
          <w:p w14:paraId="148898AC"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xml:space="preserve">- pradinio ugdymo: </w:t>
            </w:r>
          </w:p>
          <w:p w14:paraId="5755C4D7"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Mieste – 18</w:t>
            </w:r>
          </w:p>
          <w:p w14:paraId="106D5B74"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Kaime – 8</w:t>
            </w:r>
          </w:p>
          <w:p w14:paraId="4E5A2178"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pagrindinio ugdymo :</w:t>
            </w:r>
          </w:p>
          <w:p w14:paraId="72C2D880"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Mieste – 21</w:t>
            </w:r>
          </w:p>
          <w:p w14:paraId="37F89386"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Kaime – 10</w:t>
            </w:r>
          </w:p>
          <w:p w14:paraId="56403A3E"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vidurinio ugdymo:</w:t>
            </w:r>
          </w:p>
          <w:p w14:paraId="2897531A" w14:textId="4F2ADF60"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Mieste – 25</w:t>
            </w:r>
          </w:p>
        </w:tc>
      </w:tr>
      <w:tr w:rsidR="00B12F9F" w:rsidRPr="00B12F9F" w14:paraId="3CD99372" w14:textId="77777777" w:rsidTr="001816D6">
        <w:trPr>
          <w:trHeight w:val="1666"/>
        </w:trPr>
        <w:tc>
          <w:tcPr>
            <w:tcW w:w="1702" w:type="dxa"/>
            <w:vMerge/>
            <w:tcBorders>
              <w:left w:val="single" w:sz="4" w:space="0" w:color="auto"/>
              <w:right w:val="single" w:sz="4" w:space="0" w:color="auto"/>
            </w:tcBorders>
            <w:vAlign w:val="center"/>
            <w:hideMark/>
          </w:tcPr>
          <w:p w14:paraId="6BB348D5" w14:textId="77777777" w:rsidR="00B12F9F" w:rsidRPr="00B12F9F" w:rsidRDefault="00B12F9F" w:rsidP="00B12F9F">
            <w:pPr>
              <w:spacing w:after="0"/>
              <w:rPr>
                <w:rFonts w:ascii="Calibri" w:eastAsia="Calibri" w:hAnsi="Calibri" w:cs="Times New Roman"/>
                <w:sz w:val="20"/>
                <w:szCs w:val="20"/>
              </w:rPr>
            </w:pPr>
          </w:p>
        </w:tc>
        <w:tc>
          <w:tcPr>
            <w:tcW w:w="3969" w:type="dxa"/>
            <w:tcBorders>
              <w:top w:val="single" w:sz="4" w:space="0" w:color="auto"/>
              <w:left w:val="single" w:sz="4" w:space="0" w:color="auto"/>
              <w:right w:val="single" w:sz="4" w:space="0" w:color="auto"/>
            </w:tcBorders>
            <w:hideMark/>
          </w:tcPr>
          <w:p w14:paraId="57FE1514"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xml:space="preserve">Bendrojo ugdymo mokyklų (išskyrus „Ryto“ ugdymo centrą) 1–4 klasių komplektų, kurie yra jungtiniai, dalis </w:t>
            </w:r>
          </w:p>
          <w:p w14:paraId="497B8A4A" w14:textId="77777777" w:rsidR="00B12F9F" w:rsidRPr="00B12F9F" w:rsidRDefault="00B12F9F" w:rsidP="00B12F9F">
            <w:pPr>
              <w:spacing w:after="0" w:line="240" w:lineRule="auto"/>
              <w:rPr>
                <w:rFonts w:ascii="Times New Roman" w:eastAsia="Calibri" w:hAnsi="Times New Roman" w:cs="Times New Roman"/>
                <w:b/>
                <w:sz w:val="24"/>
                <w:szCs w:val="24"/>
              </w:rPr>
            </w:pPr>
          </w:p>
          <w:p w14:paraId="2375138C"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b/>
                <w:sz w:val="24"/>
                <w:szCs w:val="24"/>
              </w:rPr>
              <w:t>5,2%</w:t>
            </w:r>
          </w:p>
        </w:tc>
        <w:tc>
          <w:tcPr>
            <w:tcW w:w="4076" w:type="dxa"/>
            <w:tcBorders>
              <w:top w:val="single" w:sz="4" w:space="0" w:color="auto"/>
              <w:left w:val="single" w:sz="4" w:space="0" w:color="auto"/>
              <w:right w:val="single" w:sz="4" w:space="0" w:color="auto"/>
            </w:tcBorders>
            <w:hideMark/>
          </w:tcPr>
          <w:p w14:paraId="5D7BB374"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Bendrojo ugdymo mokyklų (išskyrus „Ryto“ ugdymo centrą) 1–4 klasių komplektų, kurie yra jungtiniai, dalis %)</w:t>
            </w:r>
          </w:p>
          <w:p w14:paraId="6DA061EC"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b/>
                <w:sz w:val="24"/>
                <w:szCs w:val="24"/>
              </w:rPr>
              <w:t>Ne daugiau 10%</w:t>
            </w:r>
          </w:p>
        </w:tc>
      </w:tr>
      <w:tr w:rsidR="00B12F9F" w:rsidRPr="00B12F9F" w14:paraId="1A961B11" w14:textId="77777777" w:rsidTr="001816D6">
        <w:trPr>
          <w:trHeight w:val="1174"/>
        </w:trPr>
        <w:tc>
          <w:tcPr>
            <w:tcW w:w="1702" w:type="dxa"/>
            <w:vMerge/>
            <w:tcBorders>
              <w:left w:val="single" w:sz="4" w:space="0" w:color="auto"/>
              <w:right w:val="single" w:sz="4" w:space="0" w:color="auto"/>
            </w:tcBorders>
            <w:vAlign w:val="center"/>
            <w:hideMark/>
          </w:tcPr>
          <w:p w14:paraId="01D9D238" w14:textId="77777777" w:rsidR="00B12F9F" w:rsidRPr="00B12F9F" w:rsidRDefault="00B12F9F" w:rsidP="00B12F9F">
            <w:pPr>
              <w:spacing w:after="0"/>
              <w:rPr>
                <w:rFonts w:ascii="Calibri" w:eastAsia="Calibri" w:hAnsi="Calibri"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1C625994"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xml:space="preserve">Naujai komplektuojamų 1 klasių komplektų, kuriuose yra ne daugiau kaip 24 mokiniai, dalis (%) </w:t>
            </w:r>
          </w:p>
          <w:p w14:paraId="04135531"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100%</w:t>
            </w:r>
          </w:p>
        </w:tc>
        <w:tc>
          <w:tcPr>
            <w:tcW w:w="4076" w:type="dxa"/>
            <w:tcBorders>
              <w:top w:val="single" w:sz="4" w:space="0" w:color="auto"/>
              <w:left w:val="single" w:sz="4" w:space="0" w:color="auto"/>
              <w:bottom w:val="single" w:sz="4" w:space="0" w:color="auto"/>
              <w:right w:val="single" w:sz="4" w:space="0" w:color="auto"/>
            </w:tcBorders>
            <w:hideMark/>
          </w:tcPr>
          <w:p w14:paraId="74B7FBC9"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Naujai komplektuojamų 1 klasių komplektų, kuriuose yra ne daugiau kaip 24 mokiniai, dalis (%)</w:t>
            </w:r>
          </w:p>
          <w:p w14:paraId="514336B2"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b/>
                <w:sz w:val="24"/>
                <w:szCs w:val="24"/>
              </w:rPr>
              <w:t>100%</w:t>
            </w:r>
          </w:p>
        </w:tc>
      </w:tr>
      <w:tr w:rsidR="00B12F9F" w:rsidRPr="00B12F9F" w14:paraId="70F3D561" w14:textId="77777777" w:rsidTr="001816D6">
        <w:trPr>
          <w:trHeight w:val="1629"/>
        </w:trPr>
        <w:tc>
          <w:tcPr>
            <w:tcW w:w="1702" w:type="dxa"/>
            <w:vMerge/>
            <w:tcBorders>
              <w:left w:val="single" w:sz="4" w:space="0" w:color="auto"/>
              <w:right w:val="single" w:sz="4" w:space="0" w:color="auto"/>
            </w:tcBorders>
            <w:vAlign w:val="center"/>
            <w:hideMark/>
          </w:tcPr>
          <w:p w14:paraId="0B990AD5" w14:textId="77777777" w:rsidR="00B12F9F" w:rsidRPr="00B12F9F" w:rsidRDefault="00B12F9F" w:rsidP="00B12F9F">
            <w:pPr>
              <w:spacing w:after="0"/>
              <w:rPr>
                <w:rFonts w:ascii="Calibri" w:eastAsia="Calibri" w:hAnsi="Calibri"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094154F0"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Naujai komplektuojamų bendrojo ugdymo mokyklų bendrosios paskirties 5, 9, I g., III g. klasių komplektų, kuriuose yra ne daugiau kaip 30 mokinių, dalis (%)</w:t>
            </w:r>
          </w:p>
          <w:p w14:paraId="2A644093" w14:textId="77777777" w:rsidR="00B12F9F" w:rsidRPr="00B12F9F" w:rsidRDefault="00B12F9F" w:rsidP="00B12F9F">
            <w:pPr>
              <w:spacing w:after="0" w:line="240" w:lineRule="auto"/>
              <w:rPr>
                <w:rFonts w:ascii="Times New Roman" w:eastAsia="Calibri" w:hAnsi="Times New Roman" w:cs="Times New Roman"/>
                <w:color w:val="FF0000"/>
                <w:sz w:val="24"/>
                <w:szCs w:val="24"/>
              </w:rPr>
            </w:pPr>
            <w:r w:rsidRPr="00B12F9F">
              <w:rPr>
                <w:rFonts w:ascii="Times New Roman" w:eastAsia="Calibri" w:hAnsi="Times New Roman" w:cs="Times New Roman"/>
                <w:b/>
                <w:sz w:val="24"/>
                <w:szCs w:val="24"/>
              </w:rPr>
              <w:t>100%</w:t>
            </w:r>
          </w:p>
        </w:tc>
        <w:tc>
          <w:tcPr>
            <w:tcW w:w="4076" w:type="dxa"/>
            <w:tcBorders>
              <w:top w:val="single" w:sz="4" w:space="0" w:color="auto"/>
              <w:left w:val="single" w:sz="4" w:space="0" w:color="auto"/>
              <w:bottom w:val="single" w:sz="4" w:space="0" w:color="auto"/>
              <w:right w:val="single" w:sz="4" w:space="0" w:color="auto"/>
            </w:tcBorders>
            <w:hideMark/>
          </w:tcPr>
          <w:p w14:paraId="630E0285"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xml:space="preserve">Naujai komplektuojamų bendrojo ugdymo mokyklų bendrosios paskirties 5, 9, I g., III g. klasių komplektų, kuriuose yra ne daugiau kaip 30 mokinių, dalis (%) </w:t>
            </w:r>
          </w:p>
          <w:p w14:paraId="2B838E38"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100%</w:t>
            </w:r>
          </w:p>
        </w:tc>
      </w:tr>
      <w:tr w:rsidR="00B12F9F" w:rsidRPr="00B12F9F" w14:paraId="23B9BB0F" w14:textId="77777777" w:rsidTr="00B12F9F">
        <w:trPr>
          <w:trHeight w:val="892"/>
        </w:trPr>
        <w:tc>
          <w:tcPr>
            <w:tcW w:w="1702" w:type="dxa"/>
            <w:vMerge/>
            <w:tcBorders>
              <w:left w:val="single" w:sz="4" w:space="0" w:color="auto"/>
              <w:right w:val="single" w:sz="4" w:space="0" w:color="auto"/>
            </w:tcBorders>
            <w:vAlign w:val="center"/>
          </w:tcPr>
          <w:p w14:paraId="554DDEAD" w14:textId="77777777" w:rsidR="00B12F9F" w:rsidRPr="00B12F9F" w:rsidRDefault="00B12F9F" w:rsidP="00B12F9F">
            <w:pPr>
              <w:spacing w:after="0"/>
              <w:rPr>
                <w:rFonts w:ascii="Calibri" w:eastAsia="Calibri" w:hAnsi="Calibri" w:cs="Times New Roman"/>
                <w:sz w:val="20"/>
                <w:szCs w:val="20"/>
              </w:rPr>
            </w:pPr>
          </w:p>
        </w:tc>
        <w:tc>
          <w:tcPr>
            <w:tcW w:w="3969" w:type="dxa"/>
            <w:tcBorders>
              <w:top w:val="single" w:sz="4" w:space="0" w:color="auto"/>
              <w:left w:val="single" w:sz="4" w:space="0" w:color="auto"/>
              <w:right w:val="single" w:sz="4" w:space="0" w:color="auto"/>
            </w:tcBorders>
          </w:tcPr>
          <w:p w14:paraId="2764772E"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Pavežamų mokinių dalis:</w:t>
            </w:r>
          </w:p>
          <w:p w14:paraId="543CDB81"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į mokyklą – 510</w:t>
            </w:r>
          </w:p>
          <w:p w14:paraId="3DBDBBC1"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b/>
                <w:sz w:val="24"/>
                <w:szCs w:val="24"/>
              </w:rPr>
              <w:t>iš mokyklos – 553</w:t>
            </w:r>
          </w:p>
        </w:tc>
        <w:tc>
          <w:tcPr>
            <w:tcW w:w="4076" w:type="dxa"/>
            <w:tcBorders>
              <w:top w:val="single" w:sz="4" w:space="0" w:color="auto"/>
              <w:left w:val="single" w:sz="4" w:space="0" w:color="auto"/>
              <w:right w:val="single" w:sz="4" w:space="0" w:color="auto"/>
            </w:tcBorders>
          </w:tcPr>
          <w:p w14:paraId="32D8B76D"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Pavežamų mokinių dalis:</w:t>
            </w:r>
          </w:p>
          <w:p w14:paraId="3F01A20C" w14:textId="48C53496"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 xml:space="preserve">į mokyklą – </w:t>
            </w:r>
            <w:r>
              <w:rPr>
                <w:rFonts w:ascii="Times New Roman" w:eastAsia="Calibri" w:hAnsi="Times New Roman" w:cs="Times New Roman"/>
                <w:b/>
                <w:sz w:val="24"/>
                <w:szCs w:val="24"/>
              </w:rPr>
              <w:t>550</w:t>
            </w:r>
          </w:p>
          <w:p w14:paraId="3CB26AD8" w14:textId="52067F4D"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b/>
                <w:sz w:val="24"/>
                <w:szCs w:val="24"/>
              </w:rPr>
              <w:t xml:space="preserve">iš mokyklos – </w:t>
            </w:r>
            <w:r>
              <w:rPr>
                <w:rFonts w:ascii="Times New Roman" w:eastAsia="Calibri" w:hAnsi="Times New Roman" w:cs="Times New Roman"/>
                <w:b/>
                <w:sz w:val="24"/>
                <w:szCs w:val="24"/>
              </w:rPr>
              <w:t>560</w:t>
            </w:r>
          </w:p>
        </w:tc>
      </w:tr>
      <w:tr w:rsidR="00B12F9F" w:rsidRPr="00B12F9F" w14:paraId="7EFE92D1" w14:textId="77777777" w:rsidTr="001816D6">
        <w:trPr>
          <w:trHeight w:val="1408"/>
        </w:trPr>
        <w:tc>
          <w:tcPr>
            <w:tcW w:w="1702" w:type="dxa"/>
            <w:vMerge w:val="restart"/>
            <w:tcBorders>
              <w:top w:val="single" w:sz="4" w:space="0" w:color="auto"/>
              <w:left w:val="single" w:sz="4" w:space="0" w:color="auto"/>
              <w:right w:val="single" w:sz="4" w:space="0" w:color="auto"/>
            </w:tcBorders>
            <w:hideMark/>
          </w:tcPr>
          <w:p w14:paraId="1E30EB82"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Užtikrinti teikiamų paslaugų kokybę</w:t>
            </w:r>
          </w:p>
        </w:tc>
        <w:tc>
          <w:tcPr>
            <w:tcW w:w="3969" w:type="dxa"/>
            <w:tcBorders>
              <w:top w:val="single" w:sz="4" w:space="0" w:color="auto"/>
              <w:left w:val="single" w:sz="4" w:space="0" w:color="auto"/>
              <w:bottom w:val="single" w:sz="4" w:space="0" w:color="auto"/>
              <w:right w:val="single" w:sz="4" w:space="0" w:color="auto"/>
            </w:tcBorders>
          </w:tcPr>
          <w:p w14:paraId="65239216" w14:textId="73E5E01A" w:rsidR="00B12F9F" w:rsidRPr="009F4138"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Pagrindinio ugdymo pasiekimų patikrinimo metu bent pagrindinį mokymosi pasiekimų lygį pasiekusių mokinių dalis (%).</w:t>
            </w:r>
          </w:p>
          <w:p w14:paraId="20A83202"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Matematika – 53,38%</w:t>
            </w:r>
          </w:p>
          <w:p w14:paraId="6F932C4C"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b/>
                <w:sz w:val="24"/>
                <w:szCs w:val="24"/>
              </w:rPr>
              <w:t>Lietuvių kalba – 54%</w:t>
            </w:r>
          </w:p>
        </w:tc>
        <w:tc>
          <w:tcPr>
            <w:tcW w:w="4076" w:type="dxa"/>
            <w:tcBorders>
              <w:top w:val="single" w:sz="4" w:space="0" w:color="auto"/>
              <w:left w:val="single" w:sz="4" w:space="0" w:color="auto"/>
              <w:bottom w:val="single" w:sz="4" w:space="0" w:color="auto"/>
              <w:right w:val="single" w:sz="4" w:space="0" w:color="auto"/>
            </w:tcBorders>
            <w:hideMark/>
          </w:tcPr>
          <w:p w14:paraId="2708A8CB" w14:textId="54D34D5D" w:rsidR="00B12F9F" w:rsidRPr="009F4138"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Pagrindinio ugdymo pasiekimų patikrinimo metu bent pagrindinį mokymosi pasiekimų lygį pasiekusių mokinių dalis (%).</w:t>
            </w:r>
          </w:p>
          <w:p w14:paraId="1240341D"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Matematika – 54</w:t>
            </w:r>
          </w:p>
          <w:p w14:paraId="441BF123" w14:textId="77777777" w:rsidR="00B12F9F" w:rsidRPr="00B12F9F" w:rsidRDefault="00B12F9F" w:rsidP="00B12F9F">
            <w:pPr>
              <w:spacing w:after="0" w:line="240" w:lineRule="auto"/>
              <w:rPr>
                <w:rFonts w:ascii="Times New Roman" w:eastAsia="Calibri" w:hAnsi="Times New Roman" w:cs="Times New Roman"/>
                <w:color w:val="FF0000"/>
                <w:sz w:val="24"/>
                <w:szCs w:val="24"/>
              </w:rPr>
            </w:pPr>
            <w:r w:rsidRPr="00B12F9F">
              <w:rPr>
                <w:rFonts w:ascii="Times New Roman" w:eastAsia="Calibri" w:hAnsi="Times New Roman" w:cs="Times New Roman"/>
                <w:b/>
                <w:sz w:val="24"/>
                <w:szCs w:val="24"/>
              </w:rPr>
              <w:t>Lietuvių kalba – 55</w:t>
            </w:r>
          </w:p>
        </w:tc>
      </w:tr>
      <w:tr w:rsidR="00B12F9F" w:rsidRPr="00B12F9F" w14:paraId="71B6EC7F" w14:textId="77777777" w:rsidTr="001816D6">
        <w:trPr>
          <w:trHeight w:val="533"/>
        </w:trPr>
        <w:tc>
          <w:tcPr>
            <w:tcW w:w="1702" w:type="dxa"/>
            <w:vMerge/>
            <w:tcBorders>
              <w:left w:val="single" w:sz="4" w:space="0" w:color="auto"/>
              <w:right w:val="single" w:sz="4" w:space="0" w:color="auto"/>
            </w:tcBorders>
            <w:vAlign w:val="center"/>
            <w:hideMark/>
          </w:tcPr>
          <w:p w14:paraId="07536A98" w14:textId="77777777" w:rsidR="00B12F9F" w:rsidRPr="00B12F9F" w:rsidRDefault="00B12F9F" w:rsidP="00B12F9F">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262CF6B4"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Tris ir daugiau VBE išlaikiusių abiturientų dalis (%)</w:t>
            </w:r>
          </w:p>
          <w:p w14:paraId="260114AF"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b/>
                <w:sz w:val="24"/>
                <w:szCs w:val="24"/>
              </w:rPr>
              <w:t>87,23%</w:t>
            </w:r>
          </w:p>
        </w:tc>
        <w:tc>
          <w:tcPr>
            <w:tcW w:w="4076" w:type="dxa"/>
            <w:tcBorders>
              <w:top w:val="single" w:sz="4" w:space="0" w:color="auto"/>
              <w:left w:val="single" w:sz="4" w:space="0" w:color="auto"/>
              <w:bottom w:val="single" w:sz="4" w:space="0" w:color="auto"/>
              <w:right w:val="single" w:sz="4" w:space="0" w:color="auto"/>
            </w:tcBorders>
            <w:hideMark/>
          </w:tcPr>
          <w:p w14:paraId="12834762"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xml:space="preserve">Tris ir daugiau VBE išlaikiusių abiturientų dalis (%) </w:t>
            </w:r>
          </w:p>
          <w:p w14:paraId="51562ADB" w14:textId="77777777" w:rsidR="00B12F9F" w:rsidRPr="00B12F9F" w:rsidRDefault="00B12F9F" w:rsidP="00B12F9F">
            <w:pPr>
              <w:spacing w:after="0" w:line="240" w:lineRule="auto"/>
              <w:rPr>
                <w:rFonts w:ascii="Times New Roman" w:eastAsia="Calibri" w:hAnsi="Times New Roman" w:cs="Times New Roman"/>
                <w:b/>
                <w:color w:val="FF0000"/>
                <w:sz w:val="24"/>
                <w:szCs w:val="24"/>
              </w:rPr>
            </w:pPr>
            <w:r w:rsidRPr="00B12F9F">
              <w:rPr>
                <w:rFonts w:ascii="Times New Roman" w:eastAsia="Calibri" w:hAnsi="Times New Roman" w:cs="Times New Roman"/>
                <w:b/>
                <w:sz w:val="24"/>
                <w:szCs w:val="24"/>
              </w:rPr>
              <w:t>88</w:t>
            </w:r>
          </w:p>
        </w:tc>
      </w:tr>
      <w:tr w:rsidR="00B12F9F" w:rsidRPr="00B12F9F" w14:paraId="7138D22A" w14:textId="77777777" w:rsidTr="001816D6">
        <w:trPr>
          <w:trHeight w:val="533"/>
        </w:trPr>
        <w:tc>
          <w:tcPr>
            <w:tcW w:w="1702" w:type="dxa"/>
            <w:vMerge/>
            <w:tcBorders>
              <w:left w:val="single" w:sz="4" w:space="0" w:color="auto"/>
              <w:right w:val="single" w:sz="4" w:space="0" w:color="auto"/>
            </w:tcBorders>
            <w:vAlign w:val="center"/>
            <w:hideMark/>
          </w:tcPr>
          <w:p w14:paraId="119BB548" w14:textId="77777777" w:rsidR="00B12F9F" w:rsidRPr="00B12F9F" w:rsidRDefault="00B12F9F" w:rsidP="00B12F9F">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1D86496D" w14:textId="6CD9401C"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xml:space="preserve">VBE </w:t>
            </w:r>
            <w:r w:rsidR="0080201E">
              <w:rPr>
                <w:rFonts w:ascii="Times New Roman" w:eastAsia="Calibri" w:hAnsi="Times New Roman" w:cs="Times New Roman"/>
                <w:sz w:val="24"/>
                <w:szCs w:val="24"/>
              </w:rPr>
              <w:t>vidurkiai</w:t>
            </w:r>
            <w:r w:rsidRPr="00B12F9F">
              <w:rPr>
                <w:rFonts w:ascii="Times New Roman" w:eastAsia="Calibri" w:hAnsi="Times New Roman" w:cs="Times New Roman"/>
                <w:sz w:val="24"/>
                <w:szCs w:val="24"/>
              </w:rPr>
              <w:t xml:space="preserve"> (%).</w:t>
            </w:r>
          </w:p>
          <w:p w14:paraId="43BB8BE7"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xml:space="preserve">2024–2025 m. m. </w:t>
            </w:r>
          </w:p>
          <w:p w14:paraId="0CF2E454" w14:textId="3904E07B"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 xml:space="preserve">Matematika – </w:t>
            </w:r>
            <w:r w:rsidR="00C65B25">
              <w:rPr>
                <w:rFonts w:ascii="Times New Roman" w:eastAsia="Calibri" w:hAnsi="Times New Roman" w:cs="Times New Roman"/>
                <w:b/>
                <w:sz w:val="24"/>
                <w:szCs w:val="24"/>
              </w:rPr>
              <w:t xml:space="preserve">65,74 </w:t>
            </w:r>
            <w:r w:rsidRPr="00B12F9F">
              <w:rPr>
                <w:rFonts w:ascii="Times New Roman" w:eastAsia="Calibri" w:hAnsi="Times New Roman" w:cs="Times New Roman"/>
                <w:b/>
                <w:sz w:val="24"/>
                <w:szCs w:val="24"/>
              </w:rPr>
              <w:t>%</w:t>
            </w:r>
          </w:p>
          <w:p w14:paraId="5D2E21F6" w14:textId="5CCC0FE9"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 xml:space="preserve">Lietuvių kalba – </w:t>
            </w:r>
            <w:r w:rsidR="00C65B25">
              <w:rPr>
                <w:rFonts w:ascii="Times New Roman" w:eastAsia="Calibri" w:hAnsi="Times New Roman" w:cs="Times New Roman"/>
                <w:b/>
                <w:sz w:val="24"/>
                <w:szCs w:val="24"/>
              </w:rPr>
              <w:t xml:space="preserve">64,75 </w:t>
            </w:r>
            <w:r w:rsidRPr="00B12F9F">
              <w:rPr>
                <w:rFonts w:ascii="Times New Roman" w:eastAsia="Calibri" w:hAnsi="Times New Roman" w:cs="Times New Roman"/>
                <w:b/>
                <w:sz w:val="24"/>
                <w:szCs w:val="24"/>
              </w:rPr>
              <w:t>%</w:t>
            </w:r>
          </w:p>
          <w:p w14:paraId="4DD9C417" w14:textId="0686E7EB"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b/>
                <w:sz w:val="24"/>
                <w:szCs w:val="24"/>
              </w:rPr>
              <w:t xml:space="preserve">Anglų k. – </w:t>
            </w:r>
            <w:r w:rsidR="00C65B25">
              <w:rPr>
                <w:rFonts w:ascii="Times New Roman" w:eastAsia="Calibri" w:hAnsi="Times New Roman" w:cs="Times New Roman"/>
                <w:b/>
                <w:sz w:val="24"/>
                <w:szCs w:val="24"/>
              </w:rPr>
              <w:t xml:space="preserve">79,05 </w:t>
            </w:r>
            <w:r w:rsidRPr="00B12F9F">
              <w:rPr>
                <w:rFonts w:ascii="Times New Roman" w:eastAsia="Calibri" w:hAnsi="Times New Roman" w:cs="Times New Roman"/>
                <w:b/>
                <w:sz w:val="24"/>
                <w:szCs w:val="24"/>
              </w:rPr>
              <w:t>%</w:t>
            </w:r>
          </w:p>
        </w:tc>
        <w:tc>
          <w:tcPr>
            <w:tcW w:w="4076" w:type="dxa"/>
            <w:tcBorders>
              <w:top w:val="single" w:sz="4" w:space="0" w:color="auto"/>
              <w:left w:val="single" w:sz="4" w:space="0" w:color="auto"/>
              <w:bottom w:val="single" w:sz="4" w:space="0" w:color="auto"/>
              <w:right w:val="single" w:sz="4" w:space="0" w:color="auto"/>
            </w:tcBorders>
            <w:hideMark/>
          </w:tcPr>
          <w:p w14:paraId="36448B82" w14:textId="2BAF25A6"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xml:space="preserve">VBE </w:t>
            </w:r>
            <w:r w:rsidR="00FF519C">
              <w:rPr>
                <w:rFonts w:ascii="Times New Roman" w:eastAsia="Calibri" w:hAnsi="Times New Roman" w:cs="Times New Roman"/>
                <w:sz w:val="24"/>
                <w:szCs w:val="24"/>
              </w:rPr>
              <w:t>vidurkiai</w:t>
            </w:r>
            <w:r w:rsidRPr="00B12F9F">
              <w:rPr>
                <w:rFonts w:ascii="Times New Roman" w:eastAsia="Calibri" w:hAnsi="Times New Roman" w:cs="Times New Roman"/>
                <w:sz w:val="24"/>
                <w:szCs w:val="24"/>
              </w:rPr>
              <w:t xml:space="preserve"> (%).</w:t>
            </w:r>
          </w:p>
          <w:p w14:paraId="04859786" w14:textId="77777777" w:rsidR="00B12F9F" w:rsidRDefault="00B12F9F" w:rsidP="00B12F9F">
            <w:pPr>
              <w:spacing w:after="0" w:line="240" w:lineRule="auto"/>
              <w:rPr>
                <w:rFonts w:ascii="Times New Roman" w:eastAsia="Calibri" w:hAnsi="Times New Roman" w:cs="Times New Roman"/>
                <w:b/>
                <w:sz w:val="24"/>
                <w:szCs w:val="24"/>
              </w:rPr>
            </w:pPr>
          </w:p>
          <w:p w14:paraId="2F1893A0" w14:textId="2B201879" w:rsidR="00B12F9F" w:rsidRPr="00C65B25"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Matematika</w:t>
            </w:r>
            <w:r w:rsidRPr="00B12F9F">
              <w:rPr>
                <w:rFonts w:ascii="Times New Roman" w:eastAsia="Calibri" w:hAnsi="Times New Roman" w:cs="Times New Roman"/>
                <w:sz w:val="24"/>
                <w:szCs w:val="24"/>
              </w:rPr>
              <w:t xml:space="preserve"> – </w:t>
            </w:r>
            <w:r w:rsidR="00C65B25" w:rsidRPr="00C65B25">
              <w:rPr>
                <w:rFonts w:ascii="Times New Roman" w:eastAsia="Calibri" w:hAnsi="Times New Roman" w:cs="Times New Roman"/>
                <w:b/>
                <w:sz w:val="24"/>
                <w:szCs w:val="24"/>
              </w:rPr>
              <w:t>67 %</w:t>
            </w:r>
          </w:p>
          <w:p w14:paraId="5CE41B31" w14:textId="3CACEAD9" w:rsidR="00B12F9F" w:rsidRPr="00C65B25"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Lietuvių</w:t>
            </w:r>
            <w:r w:rsidRPr="00B12F9F">
              <w:rPr>
                <w:rFonts w:ascii="Times New Roman" w:eastAsia="Calibri" w:hAnsi="Times New Roman" w:cs="Times New Roman"/>
                <w:sz w:val="24"/>
                <w:szCs w:val="24"/>
              </w:rPr>
              <w:t xml:space="preserve"> </w:t>
            </w:r>
            <w:r w:rsidRPr="00B12F9F">
              <w:rPr>
                <w:rFonts w:ascii="Times New Roman" w:eastAsia="Calibri" w:hAnsi="Times New Roman" w:cs="Times New Roman"/>
                <w:b/>
                <w:sz w:val="24"/>
                <w:szCs w:val="24"/>
              </w:rPr>
              <w:t>kalba</w:t>
            </w:r>
            <w:r w:rsidRPr="00B12F9F">
              <w:rPr>
                <w:rFonts w:ascii="Times New Roman" w:eastAsia="Calibri" w:hAnsi="Times New Roman" w:cs="Times New Roman"/>
                <w:sz w:val="24"/>
                <w:szCs w:val="24"/>
              </w:rPr>
              <w:t xml:space="preserve"> – </w:t>
            </w:r>
            <w:r w:rsidR="00C65B25" w:rsidRPr="00C65B25">
              <w:rPr>
                <w:rFonts w:ascii="Times New Roman" w:eastAsia="Calibri" w:hAnsi="Times New Roman" w:cs="Times New Roman"/>
                <w:b/>
                <w:sz w:val="24"/>
                <w:szCs w:val="24"/>
              </w:rPr>
              <w:t>66 %</w:t>
            </w:r>
          </w:p>
          <w:p w14:paraId="35F41E3D" w14:textId="36F5717A" w:rsidR="00B12F9F" w:rsidRPr="00B12F9F" w:rsidRDefault="00B12F9F" w:rsidP="00B12F9F">
            <w:pPr>
              <w:spacing w:after="0" w:line="240" w:lineRule="auto"/>
              <w:rPr>
                <w:rFonts w:ascii="Times New Roman" w:eastAsia="Calibri" w:hAnsi="Times New Roman" w:cs="Times New Roman"/>
                <w:sz w:val="24"/>
                <w:szCs w:val="24"/>
                <w:highlight w:val="yellow"/>
              </w:rPr>
            </w:pPr>
            <w:r w:rsidRPr="00B12F9F">
              <w:rPr>
                <w:rFonts w:ascii="Times New Roman" w:eastAsia="Calibri" w:hAnsi="Times New Roman" w:cs="Times New Roman"/>
                <w:b/>
                <w:sz w:val="24"/>
                <w:szCs w:val="24"/>
              </w:rPr>
              <w:t>Anglų</w:t>
            </w:r>
            <w:r w:rsidRPr="00B12F9F">
              <w:rPr>
                <w:rFonts w:ascii="Times New Roman" w:eastAsia="Calibri" w:hAnsi="Times New Roman" w:cs="Times New Roman"/>
                <w:sz w:val="24"/>
                <w:szCs w:val="24"/>
              </w:rPr>
              <w:t xml:space="preserve"> </w:t>
            </w:r>
            <w:r w:rsidRPr="00B12F9F">
              <w:rPr>
                <w:rFonts w:ascii="Times New Roman" w:eastAsia="Calibri" w:hAnsi="Times New Roman" w:cs="Times New Roman"/>
                <w:b/>
                <w:sz w:val="24"/>
                <w:szCs w:val="24"/>
              </w:rPr>
              <w:t>k</w:t>
            </w:r>
            <w:r w:rsidRPr="00B12F9F">
              <w:rPr>
                <w:rFonts w:ascii="Times New Roman" w:eastAsia="Calibri" w:hAnsi="Times New Roman" w:cs="Times New Roman"/>
                <w:sz w:val="24"/>
                <w:szCs w:val="24"/>
              </w:rPr>
              <w:t xml:space="preserve">. – </w:t>
            </w:r>
            <w:r w:rsidR="00C65B25" w:rsidRPr="00C65B25">
              <w:rPr>
                <w:rFonts w:ascii="Times New Roman" w:eastAsia="Calibri" w:hAnsi="Times New Roman" w:cs="Times New Roman"/>
                <w:b/>
                <w:sz w:val="24"/>
                <w:szCs w:val="24"/>
              </w:rPr>
              <w:t>80 %</w:t>
            </w:r>
          </w:p>
        </w:tc>
      </w:tr>
      <w:tr w:rsidR="00B12F9F" w:rsidRPr="00B12F9F" w14:paraId="7809E144" w14:textId="77777777" w:rsidTr="001816D6">
        <w:trPr>
          <w:trHeight w:val="850"/>
        </w:trPr>
        <w:tc>
          <w:tcPr>
            <w:tcW w:w="1702" w:type="dxa"/>
            <w:vMerge/>
            <w:tcBorders>
              <w:left w:val="single" w:sz="4" w:space="0" w:color="auto"/>
              <w:right w:val="single" w:sz="4" w:space="0" w:color="auto"/>
            </w:tcBorders>
            <w:vAlign w:val="center"/>
            <w:hideMark/>
          </w:tcPr>
          <w:p w14:paraId="4BEF8257" w14:textId="77777777" w:rsidR="00B12F9F" w:rsidRPr="00B12F9F" w:rsidRDefault="00B12F9F" w:rsidP="00B12F9F">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3E681A4C" w14:textId="77777777" w:rsidR="00B12F9F" w:rsidRPr="00B12F9F" w:rsidRDefault="00B12F9F" w:rsidP="00B12F9F">
            <w:pPr>
              <w:spacing w:after="0" w:line="240" w:lineRule="auto"/>
              <w:jc w:val="both"/>
              <w:rPr>
                <w:rFonts w:ascii="Times New Roman" w:eastAsia="Calibri" w:hAnsi="Times New Roman" w:cs="Times New Roman"/>
                <w:sz w:val="24"/>
                <w:szCs w:val="24"/>
              </w:rPr>
            </w:pPr>
            <w:r w:rsidRPr="00B12F9F">
              <w:rPr>
                <w:rFonts w:ascii="Times New Roman" w:eastAsia="Calibri" w:hAnsi="Times New Roman" w:cs="Times New Roman"/>
                <w:sz w:val="24"/>
                <w:szCs w:val="24"/>
              </w:rPr>
              <w:t>Vienam didelių ir labai didelių SUP  turinčiam mokiniui tenkantis  mokytojų padėjėjų skaičius</w:t>
            </w:r>
          </w:p>
          <w:p w14:paraId="3AC5B585" w14:textId="77777777" w:rsidR="00B12F9F" w:rsidRPr="00B12F9F" w:rsidRDefault="00B12F9F" w:rsidP="00B12F9F">
            <w:pPr>
              <w:spacing w:after="0" w:line="240" w:lineRule="auto"/>
              <w:jc w:val="both"/>
              <w:rPr>
                <w:rFonts w:ascii="Times New Roman" w:eastAsia="Calibri" w:hAnsi="Times New Roman" w:cs="Times New Roman"/>
                <w:b/>
                <w:sz w:val="24"/>
                <w:szCs w:val="24"/>
              </w:rPr>
            </w:pPr>
            <w:r w:rsidRPr="00B12F9F">
              <w:rPr>
                <w:rFonts w:ascii="Times New Roman" w:eastAsia="Calibri" w:hAnsi="Times New Roman" w:cs="Times New Roman"/>
                <w:b/>
                <w:sz w:val="24"/>
                <w:szCs w:val="24"/>
              </w:rPr>
              <w:t>0,3</w:t>
            </w:r>
          </w:p>
        </w:tc>
        <w:tc>
          <w:tcPr>
            <w:tcW w:w="4076" w:type="dxa"/>
            <w:tcBorders>
              <w:top w:val="single" w:sz="4" w:space="0" w:color="auto"/>
              <w:left w:val="single" w:sz="4" w:space="0" w:color="auto"/>
              <w:bottom w:val="single" w:sz="4" w:space="0" w:color="auto"/>
              <w:right w:val="single" w:sz="4" w:space="0" w:color="auto"/>
            </w:tcBorders>
            <w:hideMark/>
          </w:tcPr>
          <w:p w14:paraId="4DD175F9" w14:textId="77777777" w:rsidR="00B12F9F" w:rsidRPr="00B12F9F" w:rsidRDefault="00B12F9F" w:rsidP="00B12F9F">
            <w:pPr>
              <w:spacing w:after="0" w:line="240" w:lineRule="auto"/>
              <w:jc w:val="both"/>
              <w:rPr>
                <w:rFonts w:ascii="Times New Roman" w:eastAsia="Calibri" w:hAnsi="Times New Roman" w:cs="Times New Roman"/>
                <w:sz w:val="24"/>
                <w:szCs w:val="24"/>
              </w:rPr>
            </w:pPr>
            <w:r w:rsidRPr="00B12F9F">
              <w:rPr>
                <w:rFonts w:ascii="Times New Roman" w:eastAsia="Calibri" w:hAnsi="Times New Roman" w:cs="Times New Roman"/>
                <w:sz w:val="24"/>
                <w:szCs w:val="24"/>
              </w:rPr>
              <w:t>Vienam didelių ir labai didelių SUP turinčiam mokiniui tenkantis mokytojų padėjėjų skaičius</w:t>
            </w:r>
          </w:p>
          <w:p w14:paraId="77A7B64F" w14:textId="77777777" w:rsidR="00B12F9F" w:rsidRPr="00B12F9F" w:rsidRDefault="00B12F9F" w:rsidP="00B12F9F">
            <w:pPr>
              <w:spacing w:after="0" w:line="240" w:lineRule="auto"/>
              <w:jc w:val="both"/>
              <w:rPr>
                <w:rFonts w:ascii="Times New Roman" w:eastAsia="Calibri" w:hAnsi="Times New Roman" w:cs="Times New Roman"/>
                <w:b/>
                <w:color w:val="FF0000"/>
                <w:sz w:val="24"/>
                <w:szCs w:val="24"/>
              </w:rPr>
            </w:pPr>
            <w:r w:rsidRPr="00B12F9F">
              <w:rPr>
                <w:rFonts w:ascii="Times New Roman" w:eastAsia="Calibri" w:hAnsi="Times New Roman" w:cs="Times New Roman"/>
                <w:b/>
                <w:sz w:val="24"/>
                <w:szCs w:val="24"/>
              </w:rPr>
              <w:t>Padidinti (iki 0,5)</w:t>
            </w:r>
          </w:p>
        </w:tc>
      </w:tr>
      <w:tr w:rsidR="00B12F9F" w:rsidRPr="00B12F9F" w14:paraId="2944AD91" w14:textId="77777777" w:rsidTr="001816D6">
        <w:trPr>
          <w:trHeight w:val="639"/>
        </w:trPr>
        <w:tc>
          <w:tcPr>
            <w:tcW w:w="1702" w:type="dxa"/>
            <w:vMerge/>
            <w:tcBorders>
              <w:left w:val="single" w:sz="4" w:space="0" w:color="auto"/>
              <w:right w:val="single" w:sz="4" w:space="0" w:color="auto"/>
            </w:tcBorders>
            <w:vAlign w:val="center"/>
            <w:hideMark/>
          </w:tcPr>
          <w:p w14:paraId="2E13F58D" w14:textId="77777777" w:rsidR="00B12F9F" w:rsidRPr="00B12F9F" w:rsidRDefault="00B12F9F" w:rsidP="00B12F9F">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4EBFE1D6" w14:textId="77777777" w:rsidR="00B12F9F" w:rsidRPr="00B12F9F" w:rsidRDefault="00B12F9F" w:rsidP="00B12F9F">
            <w:pPr>
              <w:spacing w:after="0" w:line="240" w:lineRule="auto"/>
              <w:jc w:val="both"/>
              <w:rPr>
                <w:rFonts w:ascii="Times New Roman" w:eastAsia="Calibri" w:hAnsi="Times New Roman" w:cs="Times New Roman"/>
                <w:sz w:val="24"/>
                <w:szCs w:val="24"/>
              </w:rPr>
            </w:pPr>
            <w:r w:rsidRPr="00B12F9F">
              <w:rPr>
                <w:rFonts w:ascii="Times New Roman" w:eastAsia="Calibri" w:hAnsi="Times New Roman" w:cs="Times New Roman"/>
                <w:sz w:val="24"/>
                <w:szCs w:val="24"/>
              </w:rPr>
              <w:t>Švietimo pagalbą teikiančių specialistų  skaičius</w:t>
            </w:r>
          </w:p>
          <w:p w14:paraId="3247B0C0" w14:textId="77777777" w:rsidR="00B12F9F" w:rsidRPr="00B12F9F" w:rsidRDefault="00B12F9F" w:rsidP="00B12F9F">
            <w:pPr>
              <w:spacing w:after="0" w:line="240" w:lineRule="auto"/>
              <w:jc w:val="both"/>
              <w:rPr>
                <w:rFonts w:ascii="Times New Roman" w:eastAsia="Calibri" w:hAnsi="Times New Roman" w:cs="Times New Roman"/>
                <w:b/>
                <w:sz w:val="24"/>
                <w:szCs w:val="24"/>
              </w:rPr>
            </w:pPr>
            <w:r w:rsidRPr="00B12F9F">
              <w:rPr>
                <w:rFonts w:ascii="Times New Roman" w:eastAsia="Calibri" w:hAnsi="Times New Roman" w:cs="Times New Roman"/>
                <w:b/>
                <w:sz w:val="24"/>
                <w:szCs w:val="24"/>
              </w:rPr>
              <w:t>27</w:t>
            </w:r>
          </w:p>
        </w:tc>
        <w:tc>
          <w:tcPr>
            <w:tcW w:w="4076" w:type="dxa"/>
            <w:tcBorders>
              <w:top w:val="single" w:sz="4" w:space="0" w:color="auto"/>
              <w:left w:val="single" w:sz="4" w:space="0" w:color="auto"/>
              <w:bottom w:val="single" w:sz="4" w:space="0" w:color="auto"/>
              <w:right w:val="single" w:sz="4" w:space="0" w:color="auto"/>
            </w:tcBorders>
            <w:hideMark/>
          </w:tcPr>
          <w:p w14:paraId="03547FB5" w14:textId="77777777" w:rsidR="00B12F9F" w:rsidRPr="00B12F9F" w:rsidRDefault="00B12F9F" w:rsidP="00B12F9F">
            <w:pPr>
              <w:spacing w:after="0" w:line="240" w:lineRule="auto"/>
              <w:jc w:val="both"/>
              <w:rPr>
                <w:rFonts w:ascii="Times New Roman" w:eastAsia="Calibri" w:hAnsi="Times New Roman" w:cs="Times New Roman"/>
                <w:sz w:val="24"/>
                <w:szCs w:val="24"/>
              </w:rPr>
            </w:pPr>
            <w:r w:rsidRPr="00B12F9F">
              <w:rPr>
                <w:rFonts w:ascii="Times New Roman" w:eastAsia="Calibri" w:hAnsi="Times New Roman" w:cs="Times New Roman"/>
                <w:sz w:val="24"/>
                <w:szCs w:val="24"/>
              </w:rPr>
              <w:t>Švietimo pagalbą teikiančių specialistų  skaičius</w:t>
            </w:r>
          </w:p>
          <w:p w14:paraId="2395149E" w14:textId="2552A71B" w:rsidR="00B12F9F" w:rsidRPr="00B12F9F" w:rsidRDefault="00B12F9F" w:rsidP="00B12F9F">
            <w:pPr>
              <w:spacing w:after="0" w:line="240" w:lineRule="auto"/>
              <w:jc w:val="both"/>
              <w:rPr>
                <w:rFonts w:ascii="Times New Roman" w:eastAsia="Calibri" w:hAnsi="Times New Roman" w:cs="Times New Roman"/>
                <w:b/>
                <w:sz w:val="24"/>
                <w:szCs w:val="24"/>
              </w:rPr>
            </w:pPr>
            <w:r w:rsidRPr="00B12F9F">
              <w:rPr>
                <w:rFonts w:ascii="Times New Roman" w:eastAsia="Calibri" w:hAnsi="Times New Roman" w:cs="Times New Roman"/>
                <w:b/>
                <w:sz w:val="24"/>
                <w:szCs w:val="24"/>
              </w:rPr>
              <w:t>Ne mažiau kaip 30</w:t>
            </w:r>
          </w:p>
        </w:tc>
      </w:tr>
      <w:tr w:rsidR="00B12F9F" w:rsidRPr="00B12F9F" w14:paraId="6744342F" w14:textId="77777777" w:rsidTr="001816D6">
        <w:trPr>
          <w:trHeight w:val="639"/>
        </w:trPr>
        <w:tc>
          <w:tcPr>
            <w:tcW w:w="1702" w:type="dxa"/>
            <w:vMerge/>
            <w:tcBorders>
              <w:left w:val="single" w:sz="4" w:space="0" w:color="auto"/>
              <w:bottom w:val="single" w:sz="4" w:space="0" w:color="auto"/>
              <w:right w:val="single" w:sz="4" w:space="0" w:color="auto"/>
            </w:tcBorders>
            <w:vAlign w:val="center"/>
          </w:tcPr>
          <w:p w14:paraId="4AC3680B" w14:textId="77777777" w:rsidR="00B12F9F" w:rsidRPr="00B12F9F" w:rsidRDefault="00B12F9F" w:rsidP="00B12F9F">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57B5C11" w14:textId="77777777" w:rsidR="00B12F9F" w:rsidRPr="00B12F9F" w:rsidRDefault="00B12F9F" w:rsidP="00B12F9F">
            <w:pPr>
              <w:spacing w:after="0" w:line="240" w:lineRule="auto"/>
              <w:jc w:val="both"/>
              <w:rPr>
                <w:rFonts w:ascii="Times New Roman" w:eastAsia="Calibri" w:hAnsi="Times New Roman" w:cs="Times New Roman"/>
                <w:sz w:val="24"/>
                <w:szCs w:val="24"/>
              </w:rPr>
            </w:pPr>
            <w:r w:rsidRPr="00B12F9F">
              <w:rPr>
                <w:rFonts w:ascii="Times New Roman" w:eastAsia="Calibri" w:hAnsi="Times New Roman" w:cs="Times New Roman"/>
                <w:sz w:val="24"/>
                <w:szCs w:val="24"/>
              </w:rPr>
              <w:t>Mokytojų iki 29 metų amžiaus skaičius</w:t>
            </w:r>
          </w:p>
          <w:p w14:paraId="2D62B6B2" w14:textId="77777777" w:rsidR="00B12F9F" w:rsidRDefault="00B12F9F" w:rsidP="00B12F9F">
            <w:pPr>
              <w:spacing w:after="0" w:line="240" w:lineRule="auto"/>
              <w:jc w:val="both"/>
              <w:rPr>
                <w:rFonts w:ascii="Times New Roman" w:eastAsia="Calibri" w:hAnsi="Times New Roman" w:cs="Times New Roman"/>
                <w:b/>
                <w:sz w:val="24"/>
                <w:szCs w:val="24"/>
              </w:rPr>
            </w:pPr>
          </w:p>
          <w:p w14:paraId="2887CB7F" w14:textId="4C1DC6DC" w:rsidR="00B12F9F" w:rsidRPr="00B12F9F" w:rsidRDefault="00B12F9F" w:rsidP="00B12F9F">
            <w:pPr>
              <w:spacing w:after="0" w:line="240" w:lineRule="auto"/>
              <w:jc w:val="both"/>
              <w:rPr>
                <w:rFonts w:ascii="Times New Roman" w:eastAsia="Calibri" w:hAnsi="Times New Roman" w:cs="Times New Roman"/>
                <w:sz w:val="24"/>
                <w:szCs w:val="24"/>
              </w:rPr>
            </w:pPr>
            <w:r w:rsidRPr="00B12F9F">
              <w:rPr>
                <w:rFonts w:ascii="Times New Roman" w:eastAsia="Calibri" w:hAnsi="Times New Roman" w:cs="Times New Roman"/>
                <w:b/>
                <w:sz w:val="24"/>
                <w:szCs w:val="24"/>
              </w:rPr>
              <w:t>20</w:t>
            </w:r>
          </w:p>
        </w:tc>
        <w:tc>
          <w:tcPr>
            <w:tcW w:w="4076" w:type="dxa"/>
            <w:tcBorders>
              <w:top w:val="single" w:sz="4" w:space="0" w:color="auto"/>
              <w:left w:val="single" w:sz="4" w:space="0" w:color="auto"/>
              <w:bottom w:val="single" w:sz="4" w:space="0" w:color="auto"/>
              <w:right w:val="single" w:sz="4" w:space="0" w:color="auto"/>
            </w:tcBorders>
          </w:tcPr>
          <w:p w14:paraId="7C96A05F" w14:textId="77777777" w:rsidR="00B12F9F" w:rsidRPr="00B12F9F" w:rsidRDefault="00B12F9F" w:rsidP="00B12F9F">
            <w:pPr>
              <w:spacing w:after="0" w:line="240" w:lineRule="auto"/>
              <w:jc w:val="both"/>
              <w:rPr>
                <w:rFonts w:ascii="Times New Roman" w:eastAsia="Calibri" w:hAnsi="Times New Roman" w:cs="Times New Roman"/>
                <w:sz w:val="24"/>
                <w:szCs w:val="24"/>
              </w:rPr>
            </w:pPr>
            <w:r w:rsidRPr="00B12F9F">
              <w:rPr>
                <w:rFonts w:ascii="Times New Roman" w:eastAsia="Calibri" w:hAnsi="Times New Roman" w:cs="Times New Roman"/>
                <w:sz w:val="24"/>
                <w:szCs w:val="24"/>
              </w:rPr>
              <w:t>Mokytojų iki 29 metų amžiaus skaičius</w:t>
            </w:r>
          </w:p>
          <w:p w14:paraId="5C3DDB95" w14:textId="77777777" w:rsidR="00B12F9F" w:rsidRDefault="00B12F9F" w:rsidP="00B12F9F">
            <w:pPr>
              <w:spacing w:after="0" w:line="240" w:lineRule="auto"/>
              <w:jc w:val="both"/>
              <w:rPr>
                <w:rFonts w:ascii="Times New Roman" w:eastAsia="Calibri" w:hAnsi="Times New Roman" w:cs="Times New Roman"/>
                <w:b/>
                <w:sz w:val="24"/>
                <w:szCs w:val="24"/>
              </w:rPr>
            </w:pPr>
          </w:p>
          <w:p w14:paraId="39936987" w14:textId="6EE181CF" w:rsidR="00B12F9F" w:rsidRPr="00B12F9F" w:rsidRDefault="00B12F9F" w:rsidP="00B12F9F">
            <w:pPr>
              <w:spacing w:after="0" w:line="240" w:lineRule="auto"/>
              <w:jc w:val="both"/>
              <w:rPr>
                <w:rFonts w:ascii="Times New Roman" w:eastAsia="Calibri" w:hAnsi="Times New Roman" w:cs="Times New Roman"/>
                <w:sz w:val="24"/>
                <w:szCs w:val="24"/>
              </w:rPr>
            </w:pPr>
            <w:r w:rsidRPr="00B12F9F">
              <w:rPr>
                <w:rFonts w:ascii="Times New Roman" w:eastAsia="Calibri" w:hAnsi="Times New Roman" w:cs="Times New Roman"/>
                <w:b/>
                <w:sz w:val="24"/>
                <w:szCs w:val="24"/>
              </w:rPr>
              <w:t>Ne mažiau 20</w:t>
            </w:r>
          </w:p>
        </w:tc>
      </w:tr>
      <w:tr w:rsidR="00B12F9F" w:rsidRPr="00B12F9F" w14:paraId="50C82372" w14:textId="77777777" w:rsidTr="001816D6">
        <w:trPr>
          <w:trHeight w:val="994"/>
        </w:trPr>
        <w:tc>
          <w:tcPr>
            <w:tcW w:w="1702" w:type="dxa"/>
            <w:vMerge w:val="restart"/>
            <w:tcBorders>
              <w:top w:val="single" w:sz="4" w:space="0" w:color="auto"/>
              <w:left w:val="single" w:sz="4" w:space="0" w:color="auto"/>
              <w:bottom w:val="single" w:sz="4" w:space="0" w:color="auto"/>
              <w:right w:val="single" w:sz="4" w:space="0" w:color="auto"/>
            </w:tcBorders>
            <w:hideMark/>
          </w:tcPr>
          <w:p w14:paraId="3E92EE9A"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Užtikrinti efektyvų lėšų panaudojimą</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25D869A1"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sz w:val="24"/>
                <w:szCs w:val="24"/>
              </w:rPr>
              <w:t>Vienai sąlyginei mokytojo pareigybei tenkančių mokinių skaičius bendrojo ugdymo mokyklose</w:t>
            </w:r>
            <w:r w:rsidRPr="00B12F9F">
              <w:rPr>
                <w:rFonts w:ascii="Times New Roman" w:eastAsia="Calibri" w:hAnsi="Times New Roman" w:cs="Times New Roman"/>
                <w:b/>
                <w:sz w:val="24"/>
                <w:szCs w:val="24"/>
              </w:rPr>
              <w:t xml:space="preserve"> </w:t>
            </w:r>
          </w:p>
          <w:p w14:paraId="7A591D9A"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9,8</w:t>
            </w:r>
          </w:p>
        </w:tc>
        <w:tc>
          <w:tcPr>
            <w:tcW w:w="4076" w:type="dxa"/>
            <w:tcBorders>
              <w:top w:val="single" w:sz="4" w:space="0" w:color="auto"/>
              <w:left w:val="single" w:sz="4" w:space="0" w:color="auto"/>
              <w:bottom w:val="single" w:sz="4" w:space="0" w:color="auto"/>
              <w:right w:val="single" w:sz="4" w:space="0" w:color="auto"/>
            </w:tcBorders>
            <w:hideMark/>
          </w:tcPr>
          <w:p w14:paraId="47D18E29"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 xml:space="preserve">Vienai sąlyginei mokytojo pareigybei tenkančių mokinių skaičius bendrojo ugdymo mokyklose </w:t>
            </w:r>
          </w:p>
          <w:p w14:paraId="4D47A66B" w14:textId="77777777" w:rsidR="00B12F9F" w:rsidRPr="00B12F9F" w:rsidRDefault="00B12F9F" w:rsidP="00B12F9F">
            <w:pPr>
              <w:spacing w:after="0" w:line="240" w:lineRule="auto"/>
              <w:rPr>
                <w:rFonts w:ascii="Times New Roman" w:eastAsia="Calibri" w:hAnsi="Times New Roman" w:cs="Times New Roman"/>
                <w:color w:val="FF0000"/>
                <w:sz w:val="24"/>
                <w:szCs w:val="24"/>
              </w:rPr>
            </w:pPr>
            <w:r w:rsidRPr="00B12F9F">
              <w:rPr>
                <w:rFonts w:ascii="Times New Roman" w:eastAsia="Calibri" w:hAnsi="Times New Roman" w:cs="Times New Roman"/>
                <w:b/>
                <w:sz w:val="24"/>
                <w:szCs w:val="24"/>
              </w:rPr>
              <w:t>9,8</w:t>
            </w:r>
          </w:p>
        </w:tc>
      </w:tr>
      <w:tr w:rsidR="00B12F9F" w:rsidRPr="00B12F9F" w14:paraId="5C8DC6F2" w14:textId="77777777" w:rsidTr="001816D6">
        <w:trPr>
          <w:trHeight w:val="109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904BEAE" w14:textId="77777777" w:rsidR="00B12F9F" w:rsidRPr="00B12F9F" w:rsidRDefault="00B12F9F" w:rsidP="00B12F9F">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3613F320" w14:textId="77777777" w:rsidR="00B12F9F" w:rsidRPr="00B12F9F" w:rsidRDefault="00B12F9F" w:rsidP="00B12F9F">
            <w:pPr>
              <w:spacing w:after="0" w:line="240" w:lineRule="auto"/>
              <w:rPr>
                <w:rFonts w:ascii="TimesNewRomanPSMT" w:eastAsia="Calibri" w:hAnsi="TimesNewRomanPSMT" w:cs="TimesNewRomanPSMT"/>
                <w:sz w:val="24"/>
                <w:szCs w:val="24"/>
              </w:rPr>
            </w:pPr>
            <w:r w:rsidRPr="00B12F9F">
              <w:rPr>
                <w:rFonts w:ascii="TimesNewRomanPSMT" w:eastAsia="Calibri" w:hAnsi="TimesNewRomanPSMT" w:cs="TimesNewRomanPSMT"/>
                <w:sz w:val="24"/>
                <w:szCs w:val="24"/>
              </w:rPr>
              <w:t xml:space="preserve">Savivaldybės mokyklose turinčių ne visą krūvį mokytojų skaičius </w:t>
            </w:r>
          </w:p>
          <w:p w14:paraId="3662EB44" w14:textId="77777777" w:rsidR="00B12F9F" w:rsidRPr="00B12F9F" w:rsidRDefault="00B12F9F" w:rsidP="00B12F9F">
            <w:pPr>
              <w:spacing w:after="0" w:line="240" w:lineRule="auto"/>
              <w:rPr>
                <w:rFonts w:ascii="TimesNewRomanPSMT" w:eastAsia="Calibri" w:hAnsi="TimesNewRomanPSMT" w:cs="TimesNewRomanPSMT"/>
                <w:b/>
                <w:sz w:val="24"/>
                <w:szCs w:val="24"/>
              </w:rPr>
            </w:pPr>
          </w:p>
          <w:p w14:paraId="0BE864FA" w14:textId="3C64E198"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NewRomanPSMT" w:eastAsia="Calibri" w:hAnsi="TimesNewRomanPSMT" w:cs="TimesNewRomanPSMT"/>
                <w:b/>
                <w:sz w:val="24"/>
                <w:szCs w:val="24"/>
              </w:rPr>
              <w:t xml:space="preserve">57 mokytojai </w:t>
            </w:r>
          </w:p>
        </w:tc>
        <w:tc>
          <w:tcPr>
            <w:tcW w:w="4076" w:type="dxa"/>
            <w:tcBorders>
              <w:top w:val="single" w:sz="4" w:space="0" w:color="auto"/>
              <w:left w:val="single" w:sz="4" w:space="0" w:color="auto"/>
              <w:bottom w:val="single" w:sz="4" w:space="0" w:color="auto"/>
              <w:right w:val="single" w:sz="4" w:space="0" w:color="auto"/>
            </w:tcBorders>
            <w:hideMark/>
          </w:tcPr>
          <w:p w14:paraId="6D76730E" w14:textId="77777777" w:rsidR="00B12F9F" w:rsidRPr="00B12F9F" w:rsidRDefault="00B12F9F" w:rsidP="00B12F9F">
            <w:pPr>
              <w:spacing w:after="0" w:line="240" w:lineRule="auto"/>
              <w:rPr>
                <w:rFonts w:ascii="TimesNewRomanPSMT" w:eastAsia="Calibri" w:hAnsi="TimesNewRomanPSMT" w:cs="TimesNewRomanPSMT"/>
                <w:sz w:val="24"/>
                <w:szCs w:val="24"/>
              </w:rPr>
            </w:pPr>
            <w:r w:rsidRPr="00B12F9F">
              <w:rPr>
                <w:rFonts w:ascii="TimesNewRomanPSMT" w:eastAsia="Calibri" w:hAnsi="TimesNewRomanPSMT" w:cs="TimesNewRomanPSMT"/>
                <w:sz w:val="24"/>
                <w:szCs w:val="24"/>
              </w:rPr>
              <w:t xml:space="preserve">Savivaldybės mokyklose turinčių ne visą krūvį mokytojų skaičius </w:t>
            </w:r>
          </w:p>
          <w:p w14:paraId="02D6D28B" w14:textId="77777777" w:rsidR="00B12F9F" w:rsidRDefault="00B12F9F" w:rsidP="00B12F9F">
            <w:pPr>
              <w:spacing w:after="0" w:line="240" w:lineRule="auto"/>
              <w:rPr>
                <w:rFonts w:ascii="Nirmala UI" w:eastAsia="Calibri" w:hAnsi="Nirmala UI" w:cs="Nirmala UI"/>
                <w:b/>
                <w:color w:val="FF0000"/>
                <w:sz w:val="24"/>
                <w:szCs w:val="24"/>
              </w:rPr>
            </w:pPr>
          </w:p>
          <w:p w14:paraId="7428CEAD" w14:textId="052F4E2D" w:rsidR="00B12F9F" w:rsidRPr="00B12F9F" w:rsidRDefault="00B12F9F" w:rsidP="00B12F9F">
            <w:pPr>
              <w:spacing w:after="0" w:line="240" w:lineRule="auto"/>
              <w:rPr>
                <w:rFonts w:ascii="Times New Roman" w:eastAsia="Calibri" w:hAnsi="Times New Roman" w:cs="Times New Roman"/>
                <w:b/>
                <w:color w:val="FF0000"/>
                <w:sz w:val="24"/>
                <w:szCs w:val="24"/>
              </w:rPr>
            </w:pPr>
            <w:r w:rsidRPr="00B12F9F">
              <w:rPr>
                <w:rFonts w:ascii="Times New Roman" w:eastAsia="Calibri" w:hAnsi="Times New Roman" w:cs="Times New Roman"/>
                <w:b/>
                <w:sz w:val="24"/>
                <w:szCs w:val="24"/>
              </w:rPr>
              <w:t>60 mokytojų</w:t>
            </w:r>
          </w:p>
        </w:tc>
      </w:tr>
      <w:tr w:rsidR="00B12F9F" w:rsidRPr="00B12F9F" w14:paraId="068610A2" w14:textId="77777777" w:rsidTr="001816D6">
        <w:trPr>
          <w:trHeight w:val="82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61614BF" w14:textId="77777777" w:rsidR="00B12F9F" w:rsidRPr="00B12F9F" w:rsidRDefault="00B12F9F" w:rsidP="00B12F9F">
            <w:pPr>
              <w:spacing w:after="0"/>
              <w:rPr>
                <w:rFonts w:ascii="Times New Roman" w:eastAsia="Calibri" w:hAnsi="Times New Roman" w:cs="Times New Roman"/>
                <w:sz w:val="24"/>
                <w:szCs w:val="24"/>
              </w:rPr>
            </w:pPr>
          </w:p>
        </w:tc>
        <w:tc>
          <w:tcPr>
            <w:tcW w:w="3969" w:type="dxa"/>
            <w:tcBorders>
              <w:top w:val="single" w:sz="4" w:space="0" w:color="auto"/>
              <w:left w:val="single" w:sz="4" w:space="0" w:color="auto"/>
              <w:right w:val="single" w:sz="4" w:space="0" w:color="auto"/>
            </w:tcBorders>
            <w:shd w:val="clear" w:color="auto" w:fill="FFFFFF"/>
            <w:hideMark/>
          </w:tcPr>
          <w:p w14:paraId="5826AD44"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Mokytojų, mokančių daugiau kaip 1 dalyko skaičius</w:t>
            </w:r>
          </w:p>
          <w:p w14:paraId="5ED1E749" w14:textId="77777777"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205</w:t>
            </w:r>
          </w:p>
        </w:tc>
        <w:tc>
          <w:tcPr>
            <w:tcW w:w="4076" w:type="dxa"/>
            <w:tcBorders>
              <w:top w:val="single" w:sz="4" w:space="0" w:color="auto"/>
              <w:left w:val="single" w:sz="4" w:space="0" w:color="auto"/>
              <w:right w:val="single" w:sz="4" w:space="0" w:color="auto"/>
            </w:tcBorders>
            <w:hideMark/>
          </w:tcPr>
          <w:p w14:paraId="35A2D6B4" w14:textId="77777777" w:rsidR="00B12F9F" w:rsidRPr="00B12F9F" w:rsidRDefault="00B12F9F" w:rsidP="00B12F9F">
            <w:pPr>
              <w:spacing w:after="0" w:line="240" w:lineRule="auto"/>
              <w:rPr>
                <w:rFonts w:ascii="Times New Roman" w:eastAsia="Calibri" w:hAnsi="Times New Roman" w:cs="Times New Roman"/>
                <w:sz w:val="24"/>
                <w:szCs w:val="24"/>
              </w:rPr>
            </w:pPr>
            <w:r w:rsidRPr="00B12F9F">
              <w:rPr>
                <w:rFonts w:ascii="Times New Roman" w:eastAsia="Calibri" w:hAnsi="Times New Roman" w:cs="Times New Roman"/>
                <w:sz w:val="24"/>
                <w:szCs w:val="24"/>
              </w:rPr>
              <w:t>Mokytojų, mokančių daugiau kaip 1 dalyko skaičius</w:t>
            </w:r>
          </w:p>
          <w:p w14:paraId="5E83EF74" w14:textId="26E47469" w:rsidR="00B12F9F" w:rsidRPr="00B12F9F" w:rsidRDefault="00B12F9F" w:rsidP="00B12F9F">
            <w:pPr>
              <w:spacing w:after="0" w:line="240" w:lineRule="auto"/>
              <w:rPr>
                <w:rFonts w:ascii="Times New Roman" w:eastAsia="Calibri" w:hAnsi="Times New Roman" w:cs="Times New Roman"/>
                <w:b/>
                <w:sz w:val="24"/>
                <w:szCs w:val="24"/>
              </w:rPr>
            </w:pPr>
            <w:r w:rsidRPr="00B12F9F">
              <w:rPr>
                <w:rFonts w:ascii="Times New Roman" w:eastAsia="Calibri" w:hAnsi="Times New Roman" w:cs="Times New Roman"/>
                <w:b/>
                <w:sz w:val="24"/>
                <w:szCs w:val="24"/>
              </w:rPr>
              <w:t>210</w:t>
            </w:r>
          </w:p>
        </w:tc>
      </w:tr>
    </w:tbl>
    <w:p w14:paraId="6038C202" w14:textId="47EFC5B6" w:rsidR="00B12F9F" w:rsidRPr="00B12F9F" w:rsidRDefault="00A84DB4" w:rsidP="00A84DB4">
      <w:pPr>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w:t>
      </w:r>
    </w:p>
    <w:p w14:paraId="721F6118" w14:textId="54EC75A8" w:rsidR="00A84DB4" w:rsidRDefault="00A84DB4">
      <w:pPr>
        <w:rPr>
          <w:rFonts w:ascii="Times New Roman" w:hAnsi="Times New Roman" w:cs="Times New Roman"/>
          <w:sz w:val="24"/>
          <w:szCs w:val="24"/>
        </w:rPr>
        <w:sectPr w:rsidR="00A84DB4" w:rsidSect="00C810DD">
          <w:headerReference w:type="default" r:id="rId17"/>
          <w:headerReference w:type="first" r:id="rId18"/>
          <w:pgSz w:w="11906" w:h="16838"/>
          <w:pgMar w:top="1134" w:right="567" w:bottom="1134" w:left="1701" w:header="567" w:footer="567" w:gutter="0"/>
          <w:pgNumType w:start="1"/>
          <w:cols w:space="1296"/>
          <w:titlePg/>
          <w:docGrid w:linePitch="360"/>
        </w:sectPr>
      </w:pPr>
    </w:p>
    <w:p w14:paraId="15AAF37D" w14:textId="219C3500" w:rsidR="003126C4" w:rsidRDefault="004C0744" w:rsidP="00542E24">
      <w:pPr>
        <w:spacing w:after="0" w:line="240" w:lineRule="auto"/>
        <w:jc w:val="center"/>
        <w:rPr>
          <w:rFonts w:ascii="Times New Roman" w:eastAsia="Batang" w:hAnsi="Times New Roman" w:cs="Times New Roman"/>
          <w:sz w:val="24"/>
          <w:szCs w:val="24"/>
          <w:highlight w:val="yellow"/>
          <w:lang w:eastAsia="lt-LT"/>
        </w:rPr>
      </w:pPr>
      <w:r w:rsidRPr="004C0744">
        <w:rPr>
          <w:rFonts w:ascii="Times New Roman" w:eastAsia="Times New Roman" w:hAnsi="Times New Roman" w:cs="Times New Roman"/>
          <w:b/>
          <w:sz w:val="24"/>
          <w:szCs w:val="24"/>
          <w:lang w:eastAsia="lt-LT"/>
        </w:rPr>
        <w:lastRenderedPageBreak/>
        <w:tab/>
      </w:r>
      <w:r w:rsidRPr="004C0744">
        <w:rPr>
          <w:rFonts w:ascii="Times New Roman" w:eastAsia="Times New Roman" w:hAnsi="Times New Roman" w:cs="Times New Roman"/>
          <w:b/>
          <w:sz w:val="24"/>
          <w:szCs w:val="24"/>
          <w:lang w:eastAsia="lt-LT"/>
        </w:rPr>
        <w:tab/>
      </w:r>
      <w:r w:rsidRPr="004C0744">
        <w:rPr>
          <w:rFonts w:ascii="Times New Roman" w:eastAsia="Times New Roman" w:hAnsi="Times New Roman" w:cs="Times New Roman"/>
          <w:b/>
          <w:sz w:val="24"/>
          <w:szCs w:val="24"/>
          <w:lang w:eastAsia="lt-LT"/>
        </w:rPr>
        <w:tab/>
      </w:r>
      <w:r w:rsidRPr="004C0744">
        <w:rPr>
          <w:rFonts w:ascii="Times New Roman" w:eastAsia="Times New Roman" w:hAnsi="Times New Roman" w:cs="Times New Roman"/>
          <w:b/>
          <w:sz w:val="24"/>
          <w:szCs w:val="24"/>
          <w:lang w:eastAsia="lt-LT"/>
        </w:rPr>
        <w:tab/>
      </w:r>
      <w:r w:rsidRPr="004C0744">
        <w:rPr>
          <w:rFonts w:ascii="Times New Roman" w:eastAsia="Times New Roman" w:hAnsi="Times New Roman" w:cs="Times New Roman"/>
          <w:b/>
          <w:sz w:val="24"/>
          <w:szCs w:val="24"/>
          <w:lang w:eastAsia="lt-LT"/>
        </w:rPr>
        <w:tab/>
      </w:r>
      <w:r w:rsidRPr="004C0744">
        <w:rPr>
          <w:rFonts w:ascii="Times New Roman" w:eastAsia="Times New Roman" w:hAnsi="Times New Roman" w:cs="Times New Roman"/>
          <w:b/>
          <w:sz w:val="24"/>
          <w:szCs w:val="24"/>
          <w:lang w:eastAsia="lt-LT"/>
        </w:rPr>
        <w:tab/>
      </w:r>
      <w:r>
        <w:rPr>
          <w:rFonts w:ascii="Times New Roman" w:eastAsia="Times New Roman" w:hAnsi="Times New Roman" w:cs="Times New Roman"/>
          <w:b/>
          <w:sz w:val="24"/>
          <w:szCs w:val="24"/>
          <w:lang w:eastAsia="lt-LT"/>
        </w:rPr>
        <w:tab/>
      </w:r>
      <w:r>
        <w:rPr>
          <w:rFonts w:ascii="Times New Roman" w:eastAsia="Times New Roman" w:hAnsi="Times New Roman" w:cs="Times New Roman"/>
          <w:b/>
          <w:sz w:val="24"/>
          <w:szCs w:val="24"/>
          <w:lang w:eastAsia="lt-LT"/>
        </w:rPr>
        <w:tab/>
      </w:r>
      <w:r>
        <w:rPr>
          <w:rFonts w:ascii="Times New Roman" w:eastAsia="Times New Roman" w:hAnsi="Times New Roman" w:cs="Times New Roman"/>
          <w:b/>
          <w:sz w:val="24"/>
          <w:szCs w:val="24"/>
          <w:lang w:eastAsia="lt-LT"/>
        </w:rPr>
        <w:tab/>
      </w:r>
      <w:r>
        <w:rPr>
          <w:rFonts w:ascii="Times New Roman" w:eastAsia="Times New Roman" w:hAnsi="Times New Roman" w:cs="Times New Roman"/>
          <w:b/>
          <w:sz w:val="24"/>
          <w:szCs w:val="24"/>
          <w:lang w:eastAsia="lt-LT"/>
        </w:rPr>
        <w:tab/>
      </w:r>
    </w:p>
    <w:p w14:paraId="57C338F5" w14:textId="521CD3BA" w:rsidR="00A24D5C" w:rsidRPr="005E5A9D" w:rsidRDefault="00A24D5C" w:rsidP="00A24D5C">
      <w:pPr>
        <w:spacing w:after="0" w:line="240" w:lineRule="auto"/>
        <w:ind w:firstLine="8364"/>
        <w:rPr>
          <w:rFonts w:ascii="Times New Roman" w:eastAsia="Batang" w:hAnsi="Times New Roman" w:cs="Times New Roman"/>
          <w:sz w:val="24"/>
          <w:szCs w:val="24"/>
          <w:lang w:eastAsia="lt-LT"/>
        </w:rPr>
      </w:pPr>
      <w:r w:rsidRPr="005E5A9D">
        <w:rPr>
          <w:rFonts w:ascii="Times New Roman" w:eastAsia="Batang" w:hAnsi="Times New Roman" w:cs="Times New Roman"/>
          <w:sz w:val="24"/>
          <w:szCs w:val="24"/>
          <w:lang w:eastAsia="lt-LT"/>
        </w:rPr>
        <w:t xml:space="preserve">Ukmergės rajono savivaldybės bendrojo ugdymo </w:t>
      </w:r>
    </w:p>
    <w:p w14:paraId="59F0AD65" w14:textId="72413D94" w:rsidR="00A24D5C" w:rsidRPr="005E5A9D" w:rsidRDefault="00A24D5C" w:rsidP="00A24D5C">
      <w:pPr>
        <w:spacing w:after="0" w:line="240" w:lineRule="auto"/>
        <w:ind w:firstLine="8364"/>
        <w:rPr>
          <w:rFonts w:ascii="Times New Roman" w:eastAsia="Batang" w:hAnsi="Times New Roman" w:cs="Times New Roman"/>
          <w:sz w:val="24"/>
          <w:szCs w:val="24"/>
          <w:lang w:eastAsia="lt-LT"/>
        </w:rPr>
      </w:pPr>
      <w:r w:rsidRPr="005E5A9D">
        <w:rPr>
          <w:rFonts w:ascii="Times New Roman" w:eastAsia="Batang" w:hAnsi="Times New Roman" w:cs="Times New Roman"/>
          <w:sz w:val="24"/>
          <w:szCs w:val="24"/>
          <w:lang w:eastAsia="lt-LT"/>
        </w:rPr>
        <w:t>mokyklų</w:t>
      </w:r>
      <w:r w:rsidRPr="005E5A9D">
        <w:rPr>
          <w:rFonts w:ascii="Times New Roman" w:eastAsia="Batang" w:hAnsi="Times New Roman" w:cs="Times New Roman"/>
          <w:b/>
          <w:sz w:val="24"/>
          <w:szCs w:val="24"/>
          <w:lang w:eastAsia="lt-LT"/>
        </w:rPr>
        <w:t xml:space="preserve"> </w:t>
      </w:r>
      <w:r w:rsidRPr="005E5A9D">
        <w:rPr>
          <w:rFonts w:ascii="Times New Roman" w:eastAsia="Batang" w:hAnsi="Times New Roman" w:cs="Times New Roman"/>
          <w:sz w:val="24"/>
          <w:szCs w:val="24"/>
          <w:lang w:eastAsia="lt-LT"/>
        </w:rPr>
        <w:t>tinklo pertvarkos 2026–2030 metų bendrojo plano</w:t>
      </w:r>
    </w:p>
    <w:p w14:paraId="4BE44BA7" w14:textId="5B44555A" w:rsidR="00A24D5C" w:rsidRPr="00A24D5C" w:rsidRDefault="00A24D5C" w:rsidP="00A24D5C">
      <w:pPr>
        <w:spacing w:after="0" w:line="240" w:lineRule="auto"/>
        <w:ind w:firstLine="8364"/>
        <w:rPr>
          <w:rFonts w:ascii="Times New Roman" w:eastAsia="Batang" w:hAnsi="Times New Roman" w:cs="Times New Roman"/>
          <w:sz w:val="24"/>
          <w:szCs w:val="24"/>
          <w:lang w:eastAsia="lt-LT"/>
        </w:rPr>
      </w:pPr>
      <w:r w:rsidRPr="005E5A9D">
        <w:rPr>
          <w:rFonts w:ascii="Times New Roman" w:eastAsia="Batang" w:hAnsi="Times New Roman" w:cs="Times New Roman"/>
          <w:sz w:val="24"/>
          <w:szCs w:val="24"/>
          <w:lang w:eastAsia="lt-LT"/>
        </w:rPr>
        <w:t>priedas</w:t>
      </w:r>
    </w:p>
    <w:p w14:paraId="5AA0806C" w14:textId="77777777" w:rsidR="00A24D5C" w:rsidRDefault="00A24D5C" w:rsidP="00464FC2">
      <w:pPr>
        <w:spacing w:after="0" w:line="240" w:lineRule="auto"/>
        <w:jc w:val="center"/>
        <w:rPr>
          <w:rFonts w:ascii="Times New Roman" w:eastAsia="Batang" w:hAnsi="Times New Roman" w:cs="Times New Roman"/>
          <w:b/>
          <w:sz w:val="24"/>
          <w:szCs w:val="24"/>
          <w:lang w:eastAsia="lt-LT"/>
        </w:rPr>
      </w:pPr>
    </w:p>
    <w:p w14:paraId="6D8A0C23" w14:textId="77777777" w:rsidR="00A24D5C" w:rsidRDefault="00A24D5C" w:rsidP="00464FC2">
      <w:pPr>
        <w:spacing w:after="0" w:line="240" w:lineRule="auto"/>
        <w:jc w:val="center"/>
        <w:rPr>
          <w:rFonts w:ascii="Times New Roman" w:eastAsia="Batang" w:hAnsi="Times New Roman" w:cs="Times New Roman"/>
          <w:b/>
          <w:sz w:val="24"/>
          <w:szCs w:val="24"/>
          <w:lang w:eastAsia="lt-LT"/>
        </w:rPr>
      </w:pPr>
    </w:p>
    <w:p w14:paraId="6AB7CCF2" w14:textId="5A6B9D9A" w:rsidR="00464FC2" w:rsidRPr="005E5A9D" w:rsidRDefault="00464FC2" w:rsidP="00464FC2">
      <w:pPr>
        <w:spacing w:after="0" w:line="240" w:lineRule="auto"/>
        <w:jc w:val="center"/>
        <w:rPr>
          <w:rFonts w:ascii="Times New Roman" w:eastAsia="Batang" w:hAnsi="Times New Roman" w:cs="Times New Roman"/>
          <w:b/>
          <w:sz w:val="24"/>
          <w:szCs w:val="24"/>
          <w:lang w:eastAsia="lt-LT"/>
        </w:rPr>
      </w:pPr>
      <w:r w:rsidRPr="005E5A9D">
        <w:rPr>
          <w:rFonts w:ascii="Times New Roman" w:eastAsia="Batang" w:hAnsi="Times New Roman" w:cs="Times New Roman"/>
          <w:b/>
          <w:sz w:val="24"/>
          <w:szCs w:val="24"/>
          <w:lang w:eastAsia="lt-LT"/>
        </w:rPr>
        <w:t>UKMERGĖS RAJONO SAVIVALDYBĖS BENDROJO UGDYMO MOKYKLŲ STEIGIMO, REORGANIZAVIMO,</w:t>
      </w:r>
    </w:p>
    <w:p w14:paraId="283E4AB0" w14:textId="7DF46D6A" w:rsidR="00464FC2" w:rsidRPr="005E5A9D" w:rsidRDefault="00464FC2" w:rsidP="00464FC2">
      <w:pPr>
        <w:spacing w:after="0" w:line="240" w:lineRule="auto"/>
        <w:jc w:val="center"/>
        <w:rPr>
          <w:rFonts w:ascii="Times New Roman" w:eastAsia="Batang" w:hAnsi="Times New Roman" w:cs="Times New Roman"/>
          <w:b/>
          <w:sz w:val="24"/>
          <w:szCs w:val="24"/>
          <w:lang w:eastAsia="lt-LT"/>
        </w:rPr>
      </w:pPr>
      <w:r w:rsidRPr="005E5A9D">
        <w:rPr>
          <w:rFonts w:ascii="Times New Roman" w:eastAsia="Batang" w:hAnsi="Times New Roman" w:cs="Times New Roman"/>
          <w:b/>
          <w:sz w:val="24"/>
          <w:szCs w:val="24"/>
          <w:lang w:eastAsia="lt-LT"/>
        </w:rPr>
        <w:t>LIKVIDAVIMO, PERTVARKYMO IR STRUKTŪR</w:t>
      </w:r>
      <w:r w:rsidR="00A24D5C" w:rsidRPr="005E5A9D">
        <w:rPr>
          <w:rFonts w:ascii="Times New Roman" w:eastAsia="Batang" w:hAnsi="Times New Roman" w:cs="Times New Roman"/>
          <w:b/>
          <w:sz w:val="24"/>
          <w:szCs w:val="24"/>
          <w:lang w:eastAsia="lt-LT"/>
        </w:rPr>
        <w:t>OS</w:t>
      </w:r>
      <w:r w:rsidRPr="005E5A9D">
        <w:rPr>
          <w:rFonts w:ascii="Times New Roman" w:eastAsia="Batang" w:hAnsi="Times New Roman" w:cs="Times New Roman"/>
          <w:b/>
          <w:sz w:val="24"/>
          <w:szCs w:val="24"/>
          <w:lang w:eastAsia="lt-LT"/>
        </w:rPr>
        <w:t xml:space="preserve"> PERTVAR</w:t>
      </w:r>
      <w:r w:rsidR="00A24D5C" w:rsidRPr="005E5A9D">
        <w:rPr>
          <w:rFonts w:ascii="Times New Roman" w:eastAsia="Batang" w:hAnsi="Times New Roman" w:cs="Times New Roman"/>
          <w:b/>
          <w:sz w:val="24"/>
          <w:szCs w:val="24"/>
          <w:lang w:eastAsia="lt-LT"/>
        </w:rPr>
        <w:t>KOS</w:t>
      </w:r>
      <w:r w:rsidRPr="005E5A9D">
        <w:rPr>
          <w:rFonts w:ascii="Times New Roman" w:eastAsia="Batang" w:hAnsi="Times New Roman" w:cs="Times New Roman"/>
          <w:b/>
          <w:sz w:val="24"/>
          <w:szCs w:val="24"/>
          <w:lang w:eastAsia="lt-LT"/>
        </w:rPr>
        <w:t xml:space="preserve"> PLANAS</w:t>
      </w:r>
    </w:p>
    <w:p w14:paraId="2F89ADF8" w14:textId="77777777" w:rsidR="003126C4" w:rsidRPr="00464FC2" w:rsidRDefault="003126C4" w:rsidP="00464FC2">
      <w:pPr>
        <w:spacing w:after="0" w:line="240" w:lineRule="auto"/>
        <w:rPr>
          <w:rFonts w:ascii="Times New Roman" w:eastAsia="Batang" w:hAnsi="Times New Roman" w:cs="Times New Roman"/>
          <w:b/>
          <w:sz w:val="24"/>
          <w:szCs w:val="24"/>
          <w:lang w:eastAsia="lt-LT"/>
        </w:rPr>
      </w:pPr>
    </w:p>
    <w:tbl>
      <w:tblPr>
        <w:tblW w:w="14760" w:type="dxa"/>
        <w:tblInd w:w="5" w:type="dxa"/>
        <w:tblLayout w:type="fixed"/>
        <w:tblCellMar>
          <w:left w:w="0" w:type="dxa"/>
          <w:right w:w="0" w:type="dxa"/>
        </w:tblCellMar>
        <w:tblLook w:val="0000" w:firstRow="0" w:lastRow="0" w:firstColumn="0" w:lastColumn="0" w:noHBand="0" w:noVBand="0"/>
      </w:tblPr>
      <w:tblGrid>
        <w:gridCol w:w="540"/>
        <w:gridCol w:w="3004"/>
        <w:gridCol w:w="2410"/>
        <w:gridCol w:w="1843"/>
        <w:gridCol w:w="1984"/>
        <w:gridCol w:w="2268"/>
        <w:gridCol w:w="2711"/>
      </w:tblGrid>
      <w:tr w:rsidR="00464FC2" w:rsidRPr="00464FC2" w14:paraId="09DF5267" w14:textId="77777777" w:rsidTr="00406623">
        <w:trPr>
          <w:trHeight w:val="1240"/>
        </w:trPr>
        <w:tc>
          <w:tcPr>
            <w:tcW w:w="540" w:type="dxa"/>
            <w:tcBorders>
              <w:top w:val="single" w:sz="4" w:space="0" w:color="auto"/>
              <w:left w:val="single" w:sz="4" w:space="0" w:color="auto"/>
              <w:bottom w:val="single" w:sz="4" w:space="0" w:color="auto"/>
              <w:right w:val="single" w:sz="4" w:space="0" w:color="auto"/>
            </w:tcBorders>
            <w:noWrap/>
          </w:tcPr>
          <w:p w14:paraId="157BDDB4" w14:textId="77777777" w:rsidR="00464FC2" w:rsidRPr="00464FC2" w:rsidRDefault="00464FC2" w:rsidP="00464FC2">
            <w:pPr>
              <w:spacing w:after="0" w:line="240" w:lineRule="auto"/>
              <w:jc w:val="center"/>
              <w:rPr>
                <w:rFonts w:ascii="Times New Roman" w:eastAsia="Batang" w:hAnsi="Times New Roman" w:cs="Times New Roman"/>
                <w:b/>
                <w:szCs w:val="24"/>
                <w:lang w:eastAsia="lt-LT"/>
              </w:rPr>
            </w:pPr>
            <w:r w:rsidRPr="00464FC2">
              <w:rPr>
                <w:rFonts w:ascii="Times New Roman" w:eastAsia="Batang" w:hAnsi="Times New Roman" w:cs="Times New Roman"/>
                <w:b/>
                <w:szCs w:val="24"/>
                <w:lang w:eastAsia="lt-LT"/>
              </w:rPr>
              <w:t>Eil.</w:t>
            </w:r>
          </w:p>
          <w:p w14:paraId="4BF4F245" w14:textId="77777777" w:rsidR="00464FC2" w:rsidRPr="00464FC2" w:rsidRDefault="00464FC2" w:rsidP="00464FC2">
            <w:pPr>
              <w:spacing w:after="0" w:line="240" w:lineRule="auto"/>
              <w:jc w:val="center"/>
              <w:rPr>
                <w:rFonts w:ascii="Times New Roman" w:eastAsia="Batang" w:hAnsi="Times New Roman" w:cs="Times New Roman"/>
                <w:b/>
                <w:szCs w:val="24"/>
                <w:lang w:eastAsia="lt-LT"/>
              </w:rPr>
            </w:pPr>
            <w:r w:rsidRPr="00464FC2">
              <w:rPr>
                <w:rFonts w:ascii="Times New Roman" w:eastAsia="Batang" w:hAnsi="Times New Roman" w:cs="Times New Roman"/>
                <w:b/>
                <w:szCs w:val="24"/>
                <w:lang w:eastAsia="lt-LT"/>
              </w:rPr>
              <w:t>Nr. </w:t>
            </w:r>
          </w:p>
        </w:tc>
        <w:tc>
          <w:tcPr>
            <w:tcW w:w="3004" w:type="dxa"/>
            <w:tcBorders>
              <w:top w:val="single" w:sz="4" w:space="0" w:color="auto"/>
              <w:left w:val="nil"/>
              <w:bottom w:val="single" w:sz="4" w:space="0" w:color="auto"/>
              <w:right w:val="single" w:sz="4" w:space="0" w:color="auto"/>
            </w:tcBorders>
          </w:tcPr>
          <w:p w14:paraId="0EFF1D88" w14:textId="77777777" w:rsidR="00464FC2" w:rsidRPr="00464FC2" w:rsidRDefault="00464FC2" w:rsidP="005932BB">
            <w:pPr>
              <w:spacing w:after="0" w:line="240" w:lineRule="auto"/>
              <w:jc w:val="center"/>
              <w:rPr>
                <w:rFonts w:ascii="Times New Roman" w:eastAsia="Batang" w:hAnsi="Times New Roman" w:cs="Times New Roman"/>
                <w:b/>
                <w:szCs w:val="24"/>
                <w:lang w:eastAsia="lt-LT"/>
              </w:rPr>
            </w:pPr>
            <w:r w:rsidRPr="00464FC2">
              <w:rPr>
                <w:rFonts w:ascii="Times New Roman" w:eastAsia="Batang" w:hAnsi="Times New Roman" w:cs="Times New Roman"/>
                <w:b/>
                <w:szCs w:val="24"/>
                <w:lang w:eastAsia="lt-LT"/>
              </w:rPr>
              <w:t>Mokyklos pavadinimas, tipas, vykdomos formaliojo švietimo programos</w:t>
            </w:r>
          </w:p>
        </w:tc>
        <w:tc>
          <w:tcPr>
            <w:tcW w:w="2410" w:type="dxa"/>
            <w:tcBorders>
              <w:top w:val="single" w:sz="4" w:space="0" w:color="auto"/>
              <w:left w:val="nil"/>
              <w:bottom w:val="single" w:sz="4" w:space="0" w:color="auto"/>
              <w:right w:val="single" w:sz="4" w:space="0" w:color="auto"/>
            </w:tcBorders>
          </w:tcPr>
          <w:p w14:paraId="6C1CA36D" w14:textId="77777777" w:rsidR="00464FC2" w:rsidRPr="00464FC2" w:rsidRDefault="00464FC2" w:rsidP="00464FC2">
            <w:pPr>
              <w:spacing w:after="0" w:line="240" w:lineRule="auto"/>
              <w:jc w:val="center"/>
              <w:rPr>
                <w:rFonts w:ascii="Times New Roman" w:eastAsia="Batang" w:hAnsi="Times New Roman" w:cs="Times New Roman"/>
                <w:b/>
                <w:szCs w:val="24"/>
                <w:lang w:eastAsia="lt-LT"/>
              </w:rPr>
            </w:pPr>
            <w:r w:rsidRPr="00464FC2">
              <w:rPr>
                <w:rFonts w:ascii="Times New Roman" w:eastAsia="Batang" w:hAnsi="Times New Roman" w:cs="Times New Roman"/>
                <w:b/>
                <w:szCs w:val="24"/>
                <w:lang w:eastAsia="lt-LT"/>
              </w:rPr>
              <w:t xml:space="preserve">Mokyklos reorganizavimas, vidaus struktūros pertvarka, pertvarkymas </w:t>
            </w:r>
          </w:p>
        </w:tc>
        <w:tc>
          <w:tcPr>
            <w:tcW w:w="1843" w:type="dxa"/>
            <w:tcBorders>
              <w:top w:val="single" w:sz="4" w:space="0" w:color="auto"/>
              <w:left w:val="nil"/>
              <w:bottom w:val="single" w:sz="4" w:space="0" w:color="auto"/>
              <w:right w:val="single" w:sz="4" w:space="0" w:color="auto"/>
            </w:tcBorders>
          </w:tcPr>
          <w:p w14:paraId="21B66F35" w14:textId="77777777" w:rsidR="00464FC2" w:rsidRPr="00464FC2" w:rsidRDefault="00464FC2" w:rsidP="00464FC2">
            <w:pPr>
              <w:spacing w:after="0" w:line="240" w:lineRule="auto"/>
              <w:jc w:val="center"/>
              <w:rPr>
                <w:rFonts w:ascii="Times New Roman" w:eastAsia="Times New Roman" w:hAnsi="Times New Roman" w:cs="Times New Roman"/>
                <w:b/>
                <w:szCs w:val="24"/>
              </w:rPr>
            </w:pPr>
            <w:r w:rsidRPr="00464FC2">
              <w:rPr>
                <w:rFonts w:ascii="Times New Roman" w:eastAsia="Times New Roman" w:hAnsi="Times New Roman" w:cs="Times New Roman"/>
                <w:b/>
                <w:szCs w:val="24"/>
              </w:rPr>
              <w:t>Planuojama reorganizavimo, vidaus struktūros pertvarkos, pertvarkymo pabaigos data</w:t>
            </w:r>
          </w:p>
        </w:tc>
        <w:tc>
          <w:tcPr>
            <w:tcW w:w="1984" w:type="dxa"/>
            <w:tcBorders>
              <w:top w:val="single" w:sz="4" w:space="0" w:color="auto"/>
              <w:left w:val="nil"/>
              <w:bottom w:val="single" w:sz="4" w:space="0" w:color="auto"/>
              <w:right w:val="single" w:sz="4" w:space="0" w:color="auto"/>
            </w:tcBorders>
          </w:tcPr>
          <w:p w14:paraId="6ED4F93A" w14:textId="77777777" w:rsidR="00464FC2" w:rsidRPr="00464FC2" w:rsidRDefault="00464FC2" w:rsidP="00464FC2">
            <w:pPr>
              <w:spacing w:after="0" w:line="240" w:lineRule="auto"/>
              <w:ind w:right="100" w:firstLine="30"/>
              <w:jc w:val="center"/>
              <w:rPr>
                <w:rFonts w:ascii="Times New Roman" w:eastAsia="Batang" w:hAnsi="Times New Roman" w:cs="Times New Roman"/>
                <w:b/>
                <w:szCs w:val="24"/>
                <w:lang w:eastAsia="lt-LT"/>
              </w:rPr>
            </w:pPr>
            <w:r w:rsidRPr="00464FC2">
              <w:rPr>
                <w:rFonts w:ascii="Times New Roman" w:eastAsia="Batang" w:hAnsi="Times New Roman" w:cs="Times New Roman"/>
                <w:b/>
                <w:szCs w:val="24"/>
                <w:lang w:eastAsia="lt-LT"/>
              </w:rPr>
              <w:t>Mokyklos pavadinimas po reorganizacijos, vidaus struktūros pertvarkos,</w:t>
            </w:r>
          </w:p>
          <w:p w14:paraId="7B6A1004" w14:textId="77777777" w:rsidR="00464FC2" w:rsidRPr="00464FC2" w:rsidRDefault="00464FC2" w:rsidP="00464FC2">
            <w:pPr>
              <w:spacing w:after="0" w:line="240" w:lineRule="auto"/>
              <w:ind w:right="100" w:firstLine="30"/>
              <w:jc w:val="center"/>
              <w:rPr>
                <w:rFonts w:ascii="Times New Roman" w:eastAsia="Batang" w:hAnsi="Times New Roman" w:cs="Times New Roman"/>
                <w:b/>
                <w:szCs w:val="24"/>
                <w:lang w:eastAsia="lt-LT"/>
              </w:rPr>
            </w:pPr>
            <w:r w:rsidRPr="00464FC2">
              <w:rPr>
                <w:rFonts w:ascii="Times New Roman" w:eastAsia="Batang" w:hAnsi="Times New Roman" w:cs="Times New Roman"/>
                <w:b/>
                <w:szCs w:val="24"/>
                <w:lang w:eastAsia="lt-LT"/>
              </w:rPr>
              <w:t xml:space="preserve">pertvarkymo </w:t>
            </w:r>
          </w:p>
        </w:tc>
        <w:tc>
          <w:tcPr>
            <w:tcW w:w="2268" w:type="dxa"/>
            <w:tcBorders>
              <w:top w:val="single" w:sz="4" w:space="0" w:color="auto"/>
              <w:left w:val="nil"/>
              <w:bottom w:val="single" w:sz="4" w:space="0" w:color="auto"/>
              <w:right w:val="single" w:sz="4" w:space="0" w:color="auto"/>
            </w:tcBorders>
          </w:tcPr>
          <w:p w14:paraId="2EF563AA" w14:textId="77777777" w:rsidR="00464FC2" w:rsidRPr="00464FC2" w:rsidRDefault="00464FC2" w:rsidP="00464FC2">
            <w:pPr>
              <w:spacing w:after="0" w:line="240" w:lineRule="auto"/>
              <w:ind w:right="110" w:firstLine="140"/>
              <w:jc w:val="center"/>
              <w:rPr>
                <w:rFonts w:ascii="Times New Roman" w:eastAsia="Batang" w:hAnsi="Times New Roman" w:cs="Times New Roman"/>
                <w:b/>
                <w:szCs w:val="24"/>
                <w:lang w:eastAsia="lt-LT"/>
              </w:rPr>
            </w:pPr>
            <w:r w:rsidRPr="00464FC2">
              <w:rPr>
                <w:rFonts w:ascii="Times New Roman" w:eastAsia="Batang" w:hAnsi="Times New Roman" w:cs="Times New Roman"/>
                <w:b/>
                <w:szCs w:val="24"/>
                <w:lang w:eastAsia="lt-LT"/>
              </w:rPr>
              <w:t xml:space="preserve">Mokyklos tipas, vykdomos programos po reorganizacijos, vidaus struktūros pertvarkos, pertvarkymo </w:t>
            </w:r>
          </w:p>
        </w:tc>
        <w:tc>
          <w:tcPr>
            <w:tcW w:w="2711" w:type="dxa"/>
            <w:tcBorders>
              <w:top w:val="single" w:sz="4" w:space="0" w:color="auto"/>
              <w:left w:val="nil"/>
              <w:bottom w:val="single" w:sz="4" w:space="0" w:color="auto"/>
              <w:right w:val="single" w:sz="4" w:space="0" w:color="auto"/>
            </w:tcBorders>
          </w:tcPr>
          <w:p w14:paraId="16FD2E20" w14:textId="77777777" w:rsidR="00464FC2" w:rsidRPr="00464FC2" w:rsidRDefault="00464FC2" w:rsidP="00464FC2">
            <w:pPr>
              <w:spacing w:after="0" w:line="240" w:lineRule="auto"/>
              <w:ind w:right="110" w:firstLine="140"/>
              <w:jc w:val="center"/>
              <w:rPr>
                <w:rFonts w:ascii="Times New Roman" w:eastAsia="Batang" w:hAnsi="Times New Roman" w:cs="Times New Roman"/>
                <w:b/>
                <w:szCs w:val="24"/>
                <w:lang w:eastAsia="lt-LT"/>
              </w:rPr>
            </w:pPr>
            <w:r w:rsidRPr="00464FC2">
              <w:rPr>
                <w:rFonts w:ascii="Times New Roman" w:eastAsia="Batang" w:hAnsi="Times New Roman" w:cs="Times New Roman"/>
                <w:b/>
                <w:szCs w:val="24"/>
                <w:lang w:eastAsia="lt-LT"/>
              </w:rPr>
              <w:t>Pastabos</w:t>
            </w:r>
          </w:p>
        </w:tc>
      </w:tr>
      <w:tr w:rsidR="00A24D5C" w:rsidRPr="00464FC2" w14:paraId="54133C4C" w14:textId="77777777" w:rsidTr="00A24D5C">
        <w:trPr>
          <w:trHeight w:val="545"/>
        </w:trPr>
        <w:tc>
          <w:tcPr>
            <w:tcW w:w="540" w:type="dxa"/>
            <w:vMerge w:val="restart"/>
            <w:tcBorders>
              <w:top w:val="single" w:sz="4" w:space="0" w:color="auto"/>
              <w:left w:val="single" w:sz="4" w:space="0" w:color="auto"/>
              <w:right w:val="single" w:sz="4" w:space="0" w:color="auto"/>
            </w:tcBorders>
            <w:noWrap/>
          </w:tcPr>
          <w:p w14:paraId="5768E58D" w14:textId="77777777" w:rsidR="00A24D5C" w:rsidRPr="00464FC2" w:rsidRDefault="00A24D5C" w:rsidP="00464FC2">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1.</w:t>
            </w:r>
          </w:p>
        </w:tc>
        <w:tc>
          <w:tcPr>
            <w:tcW w:w="3004" w:type="dxa"/>
            <w:tcBorders>
              <w:top w:val="single" w:sz="4" w:space="0" w:color="auto"/>
              <w:left w:val="nil"/>
              <w:bottom w:val="single" w:sz="4" w:space="0" w:color="auto"/>
              <w:right w:val="single" w:sz="4" w:space="0" w:color="auto"/>
            </w:tcBorders>
          </w:tcPr>
          <w:p w14:paraId="6E3B2B89" w14:textId="37CAE9B6" w:rsidR="00A24D5C" w:rsidRPr="00464FC2" w:rsidRDefault="00A24D5C"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Ukmergės Antano Smetonos gimnazija,</w:t>
            </w:r>
            <w:r>
              <w:rPr>
                <w:rFonts w:ascii="Times New Roman" w:eastAsia="Batang" w:hAnsi="Times New Roman" w:cs="Times New Roman"/>
                <w:sz w:val="24"/>
                <w:szCs w:val="24"/>
                <w:lang w:eastAsia="lt-LT"/>
              </w:rPr>
              <w:t xml:space="preserve"> vykdom</w:t>
            </w:r>
            <w:r w:rsidR="00196549">
              <w:rPr>
                <w:rFonts w:ascii="Times New Roman" w:eastAsia="Batang" w:hAnsi="Times New Roman" w:cs="Times New Roman"/>
                <w:sz w:val="24"/>
                <w:szCs w:val="24"/>
                <w:lang w:eastAsia="lt-LT"/>
              </w:rPr>
              <w:t>os</w:t>
            </w:r>
            <w:r>
              <w:rPr>
                <w:rFonts w:ascii="Times New Roman" w:eastAsia="Batang" w:hAnsi="Times New Roman" w:cs="Times New Roman"/>
                <w:sz w:val="24"/>
                <w:szCs w:val="24"/>
                <w:lang w:eastAsia="lt-LT"/>
              </w:rPr>
              <w:t xml:space="preserve"> </w:t>
            </w:r>
            <w:r w:rsidRPr="00464FC2">
              <w:rPr>
                <w:rFonts w:ascii="Times New Roman" w:eastAsia="Batang" w:hAnsi="Times New Roman" w:cs="Times New Roman"/>
                <w:sz w:val="24"/>
                <w:szCs w:val="24"/>
                <w:lang w:eastAsia="lt-LT"/>
              </w:rPr>
              <w:t>akredituot</w:t>
            </w:r>
            <w:r>
              <w:rPr>
                <w:rFonts w:ascii="Times New Roman" w:eastAsia="Batang" w:hAnsi="Times New Roman" w:cs="Times New Roman"/>
                <w:sz w:val="24"/>
                <w:szCs w:val="24"/>
                <w:lang w:eastAsia="lt-LT"/>
              </w:rPr>
              <w:t>a</w:t>
            </w:r>
            <w:r w:rsidRPr="00464FC2">
              <w:rPr>
                <w:rFonts w:ascii="Times New Roman" w:eastAsia="Batang" w:hAnsi="Times New Roman" w:cs="Times New Roman"/>
                <w:sz w:val="24"/>
                <w:szCs w:val="24"/>
                <w:lang w:eastAsia="lt-LT"/>
              </w:rPr>
              <w:t xml:space="preserve"> vidurinio ir pagrindinio ugdymo antrosios dalies progra</w:t>
            </w:r>
            <w:r>
              <w:rPr>
                <w:rFonts w:ascii="Times New Roman" w:eastAsia="Batang" w:hAnsi="Times New Roman" w:cs="Times New Roman"/>
                <w:sz w:val="24"/>
                <w:szCs w:val="24"/>
                <w:lang w:eastAsia="lt-LT"/>
              </w:rPr>
              <w:t>mos</w:t>
            </w:r>
          </w:p>
        </w:tc>
        <w:tc>
          <w:tcPr>
            <w:tcW w:w="2410" w:type="dxa"/>
            <w:tcBorders>
              <w:top w:val="single" w:sz="4" w:space="0" w:color="auto"/>
              <w:left w:val="nil"/>
              <w:bottom w:val="single" w:sz="4" w:space="0" w:color="auto"/>
              <w:right w:val="single" w:sz="4" w:space="0" w:color="auto"/>
            </w:tcBorders>
          </w:tcPr>
          <w:p w14:paraId="6F021463" w14:textId="6C47F12A" w:rsidR="00A24D5C" w:rsidRPr="0020797B" w:rsidRDefault="00A24D5C" w:rsidP="00464FC2">
            <w:pPr>
              <w:spacing w:after="0" w:line="240" w:lineRule="auto"/>
              <w:jc w:val="center"/>
              <w:rPr>
                <w:rFonts w:ascii="Times New Roman" w:eastAsia="Batang" w:hAnsi="Times New Roman" w:cs="Times New Roman"/>
                <w:color w:val="FF0000"/>
                <w:sz w:val="24"/>
                <w:szCs w:val="24"/>
                <w:lang w:eastAsia="lt-LT"/>
              </w:rPr>
            </w:pPr>
          </w:p>
        </w:tc>
        <w:tc>
          <w:tcPr>
            <w:tcW w:w="1843" w:type="dxa"/>
            <w:tcBorders>
              <w:top w:val="single" w:sz="4" w:space="0" w:color="auto"/>
              <w:left w:val="nil"/>
              <w:bottom w:val="single" w:sz="4" w:space="0" w:color="auto"/>
              <w:right w:val="single" w:sz="4" w:space="0" w:color="auto"/>
            </w:tcBorders>
          </w:tcPr>
          <w:p w14:paraId="3DD51047" w14:textId="1EFBC80E" w:rsidR="00A24D5C" w:rsidRPr="0020797B" w:rsidRDefault="00A24D5C" w:rsidP="00464FC2">
            <w:pPr>
              <w:spacing w:after="0" w:line="240" w:lineRule="auto"/>
              <w:jc w:val="center"/>
              <w:rPr>
                <w:rFonts w:ascii="Times New Roman" w:eastAsia="Times New Roman" w:hAnsi="Times New Roman" w:cs="Times New Roman"/>
                <w:color w:val="FF0000"/>
                <w:sz w:val="24"/>
                <w:szCs w:val="24"/>
              </w:rPr>
            </w:pPr>
          </w:p>
        </w:tc>
        <w:tc>
          <w:tcPr>
            <w:tcW w:w="1984" w:type="dxa"/>
            <w:tcBorders>
              <w:top w:val="single" w:sz="4" w:space="0" w:color="auto"/>
              <w:left w:val="nil"/>
              <w:bottom w:val="single" w:sz="4" w:space="0" w:color="auto"/>
              <w:right w:val="single" w:sz="4" w:space="0" w:color="auto"/>
            </w:tcBorders>
          </w:tcPr>
          <w:p w14:paraId="31DE4671" w14:textId="3C3674DD" w:rsidR="00A24D5C" w:rsidRPr="0020797B" w:rsidRDefault="00A24D5C" w:rsidP="00464FC2">
            <w:pPr>
              <w:spacing w:after="0" w:line="240" w:lineRule="auto"/>
              <w:jc w:val="center"/>
              <w:rPr>
                <w:rFonts w:ascii="Times New Roman" w:eastAsia="Batang" w:hAnsi="Times New Roman" w:cs="Times New Roman"/>
                <w:color w:val="FF0000"/>
                <w:sz w:val="24"/>
                <w:szCs w:val="24"/>
                <w:lang w:eastAsia="lt-LT"/>
              </w:rPr>
            </w:pPr>
          </w:p>
        </w:tc>
        <w:tc>
          <w:tcPr>
            <w:tcW w:w="2268" w:type="dxa"/>
            <w:tcBorders>
              <w:top w:val="single" w:sz="4" w:space="0" w:color="auto"/>
              <w:left w:val="nil"/>
              <w:bottom w:val="single" w:sz="4" w:space="0" w:color="auto"/>
              <w:right w:val="single" w:sz="4" w:space="0" w:color="auto"/>
            </w:tcBorders>
          </w:tcPr>
          <w:p w14:paraId="37411DF1" w14:textId="102E0978" w:rsidR="00A24D5C" w:rsidRPr="0020797B" w:rsidRDefault="00A24D5C" w:rsidP="00464FC2">
            <w:pPr>
              <w:spacing w:after="0" w:line="240" w:lineRule="auto"/>
              <w:jc w:val="center"/>
              <w:rPr>
                <w:rFonts w:ascii="Times New Roman" w:eastAsia="Times New Roman" w:hAnsi="Times New Roman" w:cs="Times New Roman"/>
                <w:color w:val="FF0000"/>
                <w:sz w:val="24"/>
                <w:szCs w:val="24"/>
              </w:rPr>
            </w:pPr>
          </w:p>
        </w:tc>
        <w:tc>
          <w:tcPr>
            <w:tcW w:w="2711" w:type="dxa"/>
            <w:tcBorders>
              <w:top w:val="single" w:sz="4" w:space="0" w:color="auto"/>
              <w:left w:val="nil"/>
              <w:bottom w:val="single" w:sz="4" w:space="0" w:color="auto"/>
              <w:right w:val="single" w:sz="4" w:space="0" w:color="auto"/>
            </w:tcBorders>
          </w:tcPr>
          <w:p w14:paraId="58266590" w14:textId="512E0980" w:rsidR="00A24D5C" w:rsidRPr="0020797B" w:rsidRDefault="00A24D5C" w:rsidP="00464FC2">
            <w:pPr>
              <w:spacing w:after="0" w:line="240" w:lineRule="auto"/>
              <w:jc w:val="center"/>
              <w:rPr>
                <w:rFonts w:ascii="Times New Roman" w:eastAsia="Times New Roman" w:hAnsi="Times New Roman" w:cs="Times New Roman"/>
                <w:color w:val="FF0000"/>
                <w:sz w:val="24"/>
                <w:szCs w:val="24"/>
              </w:rPr>
            </w:pPr>
          </w:p>
        </w:tc>
      </w:tr>
      <w:tr w:rsidR="00A24D5C" w:rsidRPr="00464FC2" w14:paraId="3381C2B3" w14:textId="77777777" w:rsidTr="00A24D5C">
        <w:trPr>
          <w:trHeight w:val="545"/>
        </w:trPr>
        <w:tc>
          <w:tcPr>
            <w:tcW w:w="540" w:type="dxa"/>
            <w:vMerge/>
            <w:tcBorders>
              <w:left w:val="single" w:sz="4" w:space="0" w:color="auto"/>
              <w:bottom w:val="single" w:sz="4" w:space="0" w:color="auto"/>
              <w:right w:val="single" w:sz="4" w:space="0" w:color="auto"/>
            </w:tcBorders>
            <w:noWrap/>
          </w:tcPr>
          <w:p w14:paraId="09F014E1" w14:textId="77777777" w:rsidR="00A24D5C" w:rsidRPr="00464FC2" w:rsidRDefault="00A24D5C" w:rsidP="00464FC2">
            <w:pPr>
              <w:spacing w:after="0" w:line="240" w:lineRule="auto"/>
              <w:jc w:val="center"/>
              <w:rPr>
                <w:rFonts w:ascii="Times New Roman" w:eastAsia="Batang" w:hAnsi="Times New Roman" w:cs="Times New Roman"/>
                <w:sz w:val="24"/>
                <w:szCs w:val="24"/>
                <w:lang w:eastAsia="lt-LT"/>
              </w:rPr>
            </w:pPr>
          </w:p>
        </w:tc>
        <w:tc>
          <w:tcPr>
            <w:tcW w:w="3004" w:type="dxa"/>
            <w:tcBorders>
              <w:top w:val="single" w:sz="4" w:space="0" w:color="auto"/>
              <w:left w:val="nil"/>
              <w:bottom w:val="single" w:sz="4" w:space="0" w:color="auto"/>
              <w:right w:val="single" w:sz="4" w:space="0" w:color="auto"/>
            </w:tcBorders>
          </w:tcPr>
          <w:p w14:paraId="5A5DA685" w14:textId="5FF069A6" w:rsidR="00A24D5C" w:rsidRPr="00A24D5C" w:rsidRDefault="00A24D5C" w:rsidP="005932BB">
            <w:pPr>
              <w:spacing w:after="0" w:line="240" w:lineRule="auto"/>
              <w:rPr>
                <w:rFonts w:ascii="Times New Roman" w:eastAsia="Batang" w:hAnsi="Times New Roman" w:cs="Times New Roman"/>
                <w:sz w:val="24"/>
                <w:szCs w:val="24"/>
                <w:lang w:eastAsia="lt-LT"/>
              </w:rPr>
            </w:pPr>
            <w:r w:rsidRPr="003126C4">
              <w:rPr>
                <w:rFonts w:ascii="Times New Roman" w:hAnsi="Times New Roman" w:cs="Times New Roman"/>
                <w:sz w:val="24"/>
                <w:szCs w:val="24"/>
              </w:rPr>
              <w:t xml:space="preserve">Ukmergės Antano Smetonos gimnazijos Taujėnų skyrius, vykdoma vidurinio ugdymo programa </w:t>
            </w:r>
          </w:p>
        </w:tc>
        <w:tc>
          <w:tcPr>
            <w:tcW w:w="2410" w:type="dxa"/>
            <w:tcBorders>
              <w:top w:val="single" w:sz="4" w:space="0" w:color="auto"/>
              <w:left w:val="nil"/>
              <w:bottom w:val="single" w:sz="4" w:space="0" w:color="auto"/>
              <w:right w:val="single" w:sz="4" w:space="0" w:color="auto"/>
            </w:tcBorders>
          </w:tcPr>
          <w:p w14:paraId="55CA31A7" w14:textId="77777777" w:rsidR="00A24D5C" w:rsidRPr="0020797B" w:rsidRDefault="00A24D5C" w:rsidP="00464FC2">
            <w:pPr>
              <w:spacing w:after="0" w:line="240" w:lineRule="auto"/>
              <w:jc w:val="center"/>
              <w:rPr>
                <w:color w:val="FF0000"/>
                <w:sz w:val="24"/>
                <w:szCs w:val="24"/>
              </w:rPr>
            </w:pPr>
          </w:p>
        </w:tc>
        <w:tc>
          <w:tcPr>
            <w:tcW w:w="1843" w:type="dxa"/>
            <w:tcBorders>
              <w:top w:val="single" w:sz="4" w:space="0" w:color="auto"/>
              <w:left w:val="nil"/>
              <w:bottom w:val="single" w:sz="4" w:space="0" w:color="auto"/>
              <w:right w:val="single" w:sz="4" w:space="0" w:color="auto"/>
            </w:tcBorders>
          </w:tcPr>
          <w:p w14:paraId="48DFBEBE" w14:textId="77777777" w:rsidR="00A24D5C" w:rsidRPr="0020797B" w:rsidRDefault="00A24D5C" w:rsidP="00464FC2">
            <w:pPr>
              <w:spacing w:after="0" w:line="240" w:lineRule="auto"/>
              <w:jc w:val="center"/>
              <w:rPr>
                <w:color w:val="FF0000"/>
                <w:sz w:val="24"/>
                <w:szCs w:val="24"/>
              </w:rPr>
            </w:pPr>
          </w:p>
        </w:tc>
        <w:tc>
          <w:tcPr>
            <w:tcW w:w="1984" w:type="dxa"/>
            <w:tcBorders>
              <w:top w:val="single" w:sz="4" w:space="0" w:color="auto"/>
              <w:left w:val="nil"/>
              <w:bottom w:val="single" w:sz="4" w:space="0" w:color="auto"/>
              <w:right w:val="single" w:sz="4" w:space="0" w:color="auto"/>
            </w:tcBorders>
          </w:tcPr>
          <w:p w14:paraId="4AA54827" w14:textId="77777777" w:rsidR="00A24D5C" w:rsidRPr="0020797B" w:rsidRDefault="00A24D5C" w:rsidP="00464FC2">
            <w:pPr>
              <w:spacing w:after="0" w:line="240" w:lineRule="auto"/>
              <w:jc w:val="center"/>
              <w:rPr>
                <w:color w:val="FF0000"/>
                <w:sz w:val="24"/>
                <w:szCs w:val="24"/>
              </w:rPr>
            </w:pPr>
          </w:p>
        </w:tc>
        <w:tc>
          <w:tcPr>
            <w:tcW w:w="2268" w:type="dxa"/>
            <w:tcBorders>
              <w:top w:val="single" w:sz="4" w:space="0" w:color="auto"/>
              <w:left w:val="nil"/>
              <w:bottom w:val="single" w:sz="4" w:space="0" w:color="auto"/>
              <w:right w:val="single" w:sz="4" w:space="0" w:color="auto"/>
            </w:tcBorders>
          </w:tcPr>
          <w:p w14:paraId="41CDE4CC" w14:textId="77777777" w:rsidR="00A24D5C" w:rsidRPr="0020797B" w:rsidRDefault="00A24D5C" w:rsidP="00464FC2">
            <w:pPr>
              <w:spacing w:after="0" w:line="240" w:lineRule="auto"/>
              <w:jc w:val="center"/>
              <w:rPr>
                <w:rFonts w:eastAsia="Batang"/>
                <w:color w:val="FF0000"/>
                <w:sz w:val="24"/>
                <w:szCs w:val="24"/>
              </w:rPr>
            </w:pPr>
          </w:p>
        </w:tc>
        <w:tc>
          <w:tcPr>
            <w:tcW w:w="2711" w:type="dxa"/>
            <w:tcBorders>
              <w:top w:val="single" w:sz="4" w:space="0" w:color="auto"/>
              <w:left w:val="nil"/>
              <w:bottom w:val="single" w:sz="4" w:space="0" w:color="auto"/>
              <w:right w:val="single" w:sz="4" w:space="0" w:color="auto"/>
            </w:tcBorders>
          </w:tcPr>
          <w:p w14:paraId="12CF3DC7" w14:textId="3DEBFDDE" w:rsidR="00A24D5C" w:rsidRPr="005E5A9D" w:rsidRDefault="00ED3D16" w:rsidP="00ED3D16">
            <w:pPr>
              <w:spacing w:after="0" w:line="240" w:lineRule="auto"/>
              <w:rPr>
                <w:rFonts w:ascii="Times New Roman" w:hAnsi="Times New Roman" w:cs="Times New Roman"/>
                <w:color w:val="FF0000"/>
                <w:sz w:val="24"/>
                <w:szCs w:val="24"/>
              </w:rPr>
            </w:pPr>
            <w:r w:rsidRPr="00ED3D16">
              <w:rPr>
                <w:rFonts w:ascii="Times New Roman" w:hAnsi="Times New Roman" w:cs="Times New Roman"/>
                <w:sz w:val="24"/>
                <w:szCs w:val="24"/>
              </w:rPr>
              <w:t>Kasmet analizuoti mokinių ir klasių komplektų skaičių. Esant poreikiui svarstyti struktūros pertvarkos pokyčius.</w:t>
            </w:r>
          </w:p>
        </w:tc>
      </w:tr>
      <w:tr w:rsidR="00A24D5C" w:rsidRPr="00464FC2" w14:paraId="3E29BE8D" w14:textId="77777777" w:rsidTr="00A24D5C">
        <w:trPr>
          <w:trHeight w:val="864"/>
        </w:trPr>
        <w:tc>
          <w:tcPr>
            <w:tcW w:w="540" w:type="dxa"/>
            <w:vMerge w:val="restart"/>
            <w:tcBorders>
              <w:top w:val="single" w:sz="4" w:space="0" w:color="auto"/>
              <w:left w:val="single" w:sz="4" w:space="0" w:color="auto"/>
              <w:right w:val="single" w:sz="4" w:space="0" w:color="auto"/>
            </w:tcBorders>
            <w:noWrap/>
          </w:tcPr>
          <w:p w14:paraId="00FD1A89" w14:textId="77777777" w:rsidR="00A24D5C" w:rsidRPr="00464FC2" w:rsidRDefault="00A24D5C" w:rsidP="0020797B">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2.</w:t>
            </w:r>
          </w:p>
        </w:tc>
        <w:tc>
          <w:tcPr>
            <w:tcW w:w="3004" w:type="dxa"/>
            <w:tcBorders>
              <w:top w:val="single" w:sz="4" w:space="0" w:color="auto"/>
              <w:left w:val="nil"/>
              <w:bottom w:val="single" w:sz="4" w:space="0" w:color="auto"/>
              <w:right w:val="single" w:sz="4" w:space="0" w:color="auto"/>
            </w:tcBorders>
          </w:tcPr>
          <w:p w14:paraId="08EFB4F7" w14:textId="26BAE4FB" w:rsidR="00A24D5C" w:rsidRPr="00464FC2" w:rsidRDefault="00A24D5C"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 xml:space="preserve">Ukmergės Jono Basanavičiaus gimnazija, </w:t>
            </w:r>
            <w:r>
              <w:rPr>
                <w:rFonts w:ascii="Times New Roman" w:eastAsia="Batang" w:hAnsi="Times New Roman" w:cs="Times New Roman"/>
                <w:sz w:val="24"/>
                <w:szCs w:val="24"/>
                <w:lang w:eastAsia="lt-LT"/>
              </w:rPr>
              <w:t>vykdom</w:t>
            </w:r>
            <w:r w:rsidR="00196549">
              <w:rPr>
                <w:rFonts w:ascii="Times New Roman" w:eastAsia="Batang" w:hAnsi="Times New Roman" w:cs="Times New Roman"/>
                <w:sz w:val="24"/>
                <w:szCs w:val="24"/>
                <w:lang w:eastAsia="lt-LT"/>
              </w:rPr>
              <w:t>os</w:t>
            </w:r>
            <w:r>
              <w:rPr>
                <w:rFonts w:ascii="Times New Roman" w:eastAsia="Batang" w:hAnsi="Times New Roman" w:cs="Times New Roman"/>
                <w:sz w:val="24"/>
                <w:szCs w:val="24"/>
                <w:lang w:eastAsia="lt-LT"/>
              </w:rPr>
              <w:t xml:space="preserve"> </w:t>
            </w:r>
            <w:r w:rsidRPr="00464FC2">
              <w:rPr>
                <w:rFonts w:ascii="Times New Roman" w:eastAsia="Batang" w:hAnsi="Times New Roman" w:cs="Times New Roman"/>
                <w:sz w:val="24"/>
                <w:szCs w:val="24"/>
                <w:lang w:eastAsia="lt-LT"/>
              </w:rPr>
              <w:t>akredituota vidurinio ir suaugusiųjų vidurinio, pagrindinio ugdymo antrosios dalies programos</w:t>
            </w:r>
          </w:p>
        </w:tc>
        <w:tc>
          <w:tcPr>
            <w:tcW w:w="2410" w:type="dxa"/>
            <w:tcBorders>
              <w:top w:val="single" w:sz="4" w:space="0" w:color="auto"/>
              <w:left w:val="nil"/>
              <w:bottom w:val="single" w:sz="4" w:space="0" w:color="auto"/>
              <w:right w:val="single" w:sz="4" w:space="0" w:color="auto"/>
            </w:tcBorders>
          </w:tcPr>
          <w:p w14:paraId="6EFE2E3D" w14:textId="299D54B3" w:rsidR="00A24D5C" w:rsidRPr="0020797B" w:rsidRDefault="00A24D5C" w:rsidP="0020797B">
            <w:pPr>
              <w:spacing w:after="0" w:line="240" w:lineRule="auto"/>
              <w:jc w:val="center"/>
              <w:rPr>
                <w:rFonts w:ascii="Times New Roman" w:eastAsia="Batang" w:hAnsi="Times New Roman" w:cs="Times New Roman"/>
                <w:color w:val="FF0000"/>
                <w:sz w:val="24"/>
                <w:szCs w:val="24"/>
                <w:lang w:eastAsia="lt-LT"/>
              </w:rPr>
            </w:pPr>
          </w:p>
        </w:tc>
        <w:tc>
          <w:tcPr>
            <w:tcW w:w="1843" w:type="dxa"/>
            <w:tcBorders>
              <w:top w:val="single" w:sz="4" w:space="0" w:color="auto"/>
              <w:left w:val="nil"/>
              <w:bottom w:val="single" w:sz="4" w:space="0" w:color="auto"/>
              <w:right w:val="single" w:sz="4" w:space="0" w:color="auto"/>
            </w:tcBorders>
          </w:tcPr>
          <w:p w14:paraId="2840BC95" w14:textId="13C72A20" w:rsidR="00A24D5C" w:rsidRPr="0020797B" w:rsidRDefault="00A24D5C" w:rsidP="0020797B">
            <w:pPr>
              <w:spacing w:after="0" w:line="240" w:lineRule="auto"/>
              <w:jc w:val="center"/>
              <w:rPr>
                <w:rFonts w:ascii="Times New Roman" w:eastAsia="Times New Roman" w:hAnsi="Times New Roman" w:cs="Times New Roman"/>
                <w:color w:val="FF0000"/>
                <w:sz w:val="24"/>
                <w:szCs w:val="24"/>
              </w:rPr>
            </w:pPr>
          </w:p>
        </w:tc>
        <w:tc>
          <w:tcPr>
            <w:tcW w:w="1984" w:type="dxa"/>
            <w:tcBorders>
              <w:top w:val="single" w:sz="4" w:space="0" w:color="auto"/>
              <w:left w:val="nil"/>
              <w:bottom w:val="single" w:sz="4" w:space="0" w:color="auto"/>
              <w:right w:val="single" w:sz="4" w:space="0" w:color="auto"/>
            </w:tcBorders>
          </w:tcPr>
          <w:p w14:paraId="568F56E7" w14:textId="5AA7D1F5" w:rsidR="00A24D5C" w:rsidRPr="0020797B" w:rsidRDefault="00A24D5C" w:rsidP="0020797B">
            <w:pPr>
              <w:spacing w:after="0" w:line="240" w:lineRule="auto"/>
              <w:jc w:val="center"/>
              <w:rPr>
                <w:rFonts w:ascii="Times New Roman" w:eastAsia="Batang" w:hAnsi="Times New Roman" w:cs="Times New Roman"/>
                <w:color w:val="FF0000"/>
                <w:sz w:val="24"/>
                <w:szCs w:val="24"/>
                <w:lang w:eastAsia="lt-LT"/>
              </w:rPr>
            </w:pPr>
          </w:p>
        </w:tc>
        <w:tc>
          <w:tcPr>
            <w:tcW w:w="2268" w:type="dxa"/>
            <w:tcBorders>
              <w:top w:val="single" w:sz="4" w:space="0" w:color="auto"/>
              <w:left w:val="nil"/>
              <w:bottom w:val="single" w:sz="4" w:space="0" w:color="auto"/>
              <w:right w:val="single" w:sz="4" w:space="0" w:color="auto"/>
            </w:tcBorders>
          </w:tcPr>
          <w:p w14:paraId="5405AD4A" w14:textId="732E9704" w:rsidR="00A24D5C" w:rsidRPr="0020797B" w:rsidRDefault="00A24D5C" w:rsidP="0020797B">
            <w:pPr>
              <w:spacing w:after="0" w:line="240" w:lineRule="auto"/>
              <w:jc w:val="center"/>
              <w:rPr>
                <w:rFonts w:ascii="Times New Roman" w:eastAsia="Times New Roman" w:hAnsi="Times New Roman" w:cs="Times New Roman"/>
                <w:color w:val="FF0000"/>
                <w:sz w:val="24"/>
                <w:szCs w:val="24"/>
              </w:rPr>
            </w:pPr>
          </w:p>
        </w:tc>
        <w:tc>
          <w:tcPr>
            <w:tcW w:w="2711" w:type="dxa"/>
            <w:tcBorders>
              <w:top w:val="single" w:sz="4" w:space="0" w:color="auto"/>
              <w:left w:val="nil"/>
              <w:bottom w:val="single" w:sz="4" w:space="0" w:color="auto"/>
              <w:right w:val="single" w:sz="4" w:space="0" w:color="auto"/>
            </w:tcBorders>
          </w:tcPr>
          <w:p w14:paraId="78D5D3C2" w14:textId="1CCF3D6F" w:rsidR="00A24D5C" w:rsidRPr="0020797B" w:rsidRDefault="00A24D5C" w:rsidP="0020797B">
            <w:pPr>
              <w:spacing w:after="0" w:line="240" w:lineRule="auto"/>
              <w:jc w:val="center"/>
              <w:rPr>
                <w:rFonts w:ascii="Times New Roman" w:eastAsia="Times New Roman" w:hAnsi="Times New Roman" w:cs="Times New Roman"/>
                <w:color w:val="FF0000"/>
                <w:sz w:val="24"/>
                <w:szCs w:val="24"/>
              </w:rPr>
            </w:pPr>
          </w:p>
        </w:tc>
      </w:tr>
      <w:tr w:rsidR="005E5A9D" w:rsidRPr="005E5A9D" w14:paraId="53B29391" w14:textId="77777777" w:rsidTr="005E5A9D">
        <w:trPr>
          <w:trHeight w:val="557"/>
        </w:trPr>
        <w:tc>
          <w:tcPr>
            <w:tcW w:w="540" w:type="dxa"/>
            <w:vMerge/>
            <w:tcBorders>
              <w:left w:val="single" w:sz="4" w:space="0" w:color="auto"/>
              <w:bottom w:val="single" w:sz="4" w:space="0" w:color="auto"/>
              <w:right w:val="single" w:sz="4" w:space="0" w:color="auto"/>
            </w:tcBorders>
            <w:noWrap/>
          </w:tcPr>
          <w:p w14:paraId="0B554A25" w14:textId="77777777" w:rsidR="00A24D5C" w:rsidRPr="00464FC2" w:rsidRDefault="00A24D5C" w:rsidP="0020797B">
            <w:pPr>
              <w:spacing w:after="0" w:line="240" w:lineRule="auto"/>
              <w:jc w:val="center"/>
              <w:rPr>
                <w:rFonts w:ascii="Times New Roman" w:eastAsia="Batang" w:hAnsi="Times New Roman" w:cs="Times New Roman"/>
                <w:sz w:val="24"/>
                <w:szCs w:val="24"/>
                <w:lang w:eastAsia="lt-LT"/>
              </w:rPr>
            </w:pPr>
          </w:p>
        </w:tc>
        <w:tc>
          <w:tcPr>
            <w:tcW w:w="3004" w:type="dxa"/>
            <w:tcBorders>
              <w:top w:val="single" w:sz="4" w:space="0" w:color="auto"/>
              <w:left w:val="nil"/>
              <w:bottom w:val="single" w:sz="4" w:space="0" w:color="auto"/>
              <w:right w:val="single" w:sz="4" w:space="0" w:color="auto"/>
            </w:tcBorders>
          </w:tcPr>
          <w:p w14:paraId="117746B0" w14:textId="28AA704F" w:rsidR="00A24D5C" w:rsidRPr="003126C4" w:rsidRDefault="00196549" w:rsidP="005932BB">
            <w:pPr>
              <w:spacing w:after="0" w:line="240" w:lineRule="auto"/>
              <w:rPr>
                <w:rFonts w:ascii="Times New Roman" w:hAnsi="Times New Roman" w:cs="Times New Roman"/>
                <w:sz w:val="24"/>
                <w:szCs w:val="24"/>
              </w:rPr>
            </w:pPr>
            <w:r w:rsidRPr="003126C4">
              <w:rPr>
                <w:rFonts w:ascii="Times New Roman" w:hAnsi="Times New Roman" w:cs="Times New Roman"/>
                <w:sz w:val="24"/>
                <w:szCs w:val="24"/>
              </w:rPr>
              <w:t xml:space="preserve">Ukmergės </w:t>
            </w:r>
            <w:r w:rsidR="00A24D5C" w:rsidRPr="003126C4">
              <w:rPr>
                <w:rFonts w:ascii="Times New Roman" w:hAnsi="Times New Roman" w:cs="Times New Roman"/>
                <w:sz w:val="24"/>
                <w:szCs w:val="24"/>
              </w:rPr>
              <w:t>Jono Basanavičiaus gimnazijos Želvos skyrius</w:t>
            </w:r>
            <w:r w:rsidRPr="003126C4">
              <w:rPr>
                <w:rFonts w:ascii="Times New Roman" w:hAnsi="Times New Roman" w:cs="Times New Roman"/>
                <w:sz w:val="24"/>
                <w:szCs w:val="24"/>
              </w:rPr>
              <w:t>,</w:t>
            </w:r>
          </w:p>
          <w:p w14:paraId="620A3286" w14:textId="09D413B8" w:rsidR="00A24D5C" w:rsidRPr="00A24D5C" w:rsidRDefault="00A24D5C" w:rsidP="005932BB">
            <w:pPr>
              <w:spacing w:after="0" w:line="240" w:lineRule="auto"/>
              <w:rPr>
                <w:rFonts w:ascii="Times New Roman" w:eastAsia="Batang" w:hAnsi="Times New Roman" w:cs="Times New Roman"/>
                <w:sz w:val="24"/>
                <w:szCs w:val="24"/>
                <w:lang w:eastAsia="lt-LT"/>
              </w:rPr>
            </w:pPr>
            <w:r w:rsidRPr="003126C4">
              <w:rPr>
                <w:rFonts w:ascii="Times New Roman" w:eastAsia="Batang" w:hAnsi="Times New Roman" w:cs="Times New Roman"/>
                <w:sz w:val="24"/>
                <w:szCs w:val="24"/>
                <w:lang w:eastAsia="lt-LT"/>
              </w:rPr>
              <w:t>vykdoma vidurinio ugdymo programa</w:t>
            </w:r>
          </w:p>
        </w:tc>
        <w:tc>
          <w:tcPr>
            <w:tcW w:w="2410" w:type="dxa"/>
            <w:tcBorders>
              <w:top w:val="single" w:sz="4" w:space="0" w:color="auto"/>
              <w:left w:val="nil"/>
              <w:bottom w:val="single" w:sz="4" w:space="0" w:color="auto"/>
              <w:right w:val="single" w:sz="4" w:space="0" w:color="auto"/>
            </w:tcBorders>
          </w:tcPr>
          <w:p w14:paraId="3C412AA7" w14:textId="77777777" w:rsidR="00A24D5C" w:rsidRPr="0020797B" w:rsidRDefault="00A24D5C" w:rsidP="0020797B">
            <w:pPr>
              <w:spacing w:after="0" w:line="240" w:lineRule="auto"/>
              <w:jc w:val="center"/>
              <w:rPr>
                <w:color w:val="FF0000"/>
                <w:sz w:val="24"/>
                <w:szCs w:val="24"/>
              </w:rPr>
            </w:pPr>
          </w:p>
        </w:tc>
        <w:tc>
          <w:tcPr>
            <w:tcW w:w="1843" w:type="dxa"/>
            <w:tcBorders>
              <w:top w:val="single" w:sz="4" w:space="0" w:color="auto"/>
              <w:left w:val="nil"/>
              <w:bottom w:val="single" w:sz="4" w:space="0" w:color="auto"/>
              <w:right w:val="single" w:sz="4" w:space="0" w:color="auto"/>
            </w:tcBorders>
          </w:tcPr>
          <w:p w14:paraId="2B0E18B1" w14:textId="77777777" w:rsidR="00A24D5C" w:rsidRPr="0020797B" w:rsidRDefault="00A24D5C" w:rsidP="0020797B">
            <w:pPr>
              <w:spacing w:after="0" w:line="240" w:lineRule="auto"/>
              <w:jc w:val="center"/>
              <w:rPr>
                <w:color w:val="FF0000"/>
                <w:sz w:val="24"/>
                <w:szCs w:val="24"/>
              </w:rPr>
            </w:pPr>
          </w:p>
        </w:tc>
        <w:tc>
          <w:tcPr>
            <w:tcW w:w="1984" w:type="dxa"/>
            <w:tcBorders>
              <w:top w:val="single" w:sz="4" w:space="0" w:color="auto"/>
              <w:left w:val="nil"/>
              <w:bottom w:val="single" w:sz="4" w:space="0" w:color="auto"/>
              <w:right w:val="single" w:sz="4" w:space="0" w:color="auto"/>
            </w:tcBorders>
          </w:tcPr>
          <w:p w14:paraId="56D617D7" w14:textId="77777777" w:rsidR="00A24D5C" w:rsidRPr="0020797B" w:rsidRDefault="00A24D5C" w:rsidP="0020797B">
            <w:pPr>
              <w:spacing w:after="0" w:line="240" w:lineRule="auto"/>
              <w:jc w:val="center"/>
              <w:rPr>
                <w:color w:val="FF0000"/>
                <w:sz w:val="24"/>
                <w:szCs w:val="24"/>
              </w:rPr>
            </w:pPr>
          </w:p>
        </w:tc>
        <w:tc>
          <w:tcPr>
            <w:tcW w:w="2268" w:type="dxa"/>
            <w:tcBorders>
              <w:top w:val="single" w:sz="4" w:space="0" w:color="auto"/>
              <w:left w:val="nil"/>
              <w:bottom w:val="single" w:sz="4" w:space="0" w:color="auto"/>
              <w:right w:val="single" w:sz="4" w:space="0" w:color="auto"/>
            </w:tcBorders>
          </w:tcPr>
          <w:p w14:paraId="6E5D6F44" w14:textId="77777777" w:rsidR="00A24D5C" w:rsidRPr="0020797B" w:rsidRDefault="00A24D5C" w:rsidP="0020797B">
            <w:pPr>
              <w:spacing w:after="0" w:line="240" w:lineRule="auto"/>
              <w:jc w:val="center"/>
              <w:rPr>
                <w:rFonts w:eastAsia="Batang"/>
                <w:color w:val="FF0000"/>
                <w:sz w:val="24"/>
                <w:szCs w:val="24"/>
              </w:rPr>
            </w:pPr>
          </w:p>
        </w:tc>
        <w:tc>
          <w:tcPr>
            <w:tcW w:w="2711" w:type="dxa"/>
            <w:tcBorders>
              <w:top w:val="single" w:sz="4" w:space="0" w:color="auto"/>
              <w:left w:val="nil"/>
              <w:bottom w:val="single" w:sz="4" w:space="0" w:color="auto"/>
              <w:right w:val="single" w:sz="4" w:space="0" w:color="auto"/>
            </w:tcBorders>
          </w:tcPr>
          <w:p w14:paraId="11826D94" w14:textId="7101468E" w:rsidR="00A24D5C" w:rsidRPr="005E5A9D" w:rsidRDefault="00ED3D16" w:rsidP="00ED3D16">
            <w:pPr>
              <w:spacing w:after="0" w:line="240" w:lineRule="auto"/>
              <w:rPr>
                <w:rFonts w:ascii="Times New Roman" w:hAnsi="Times New Roman" w:cs="Times New Roman"/>
                <w:sz w:val="24"/>
                <w:szCs w:val="24"/>
              </w:rPr>
            </w:pPr>
            <w:r w:rsidRPr="00ED3D16">
              <w:rPr>
                <w:rFonts w:ascii="Times New Roman" w:hAnsi="Times New Roman" w:cs="Times New Roman"/>
                <w:sz w:val="24"/>
                <w:szCs w:val="24"/>
              </w:rPr>
              <w:t xml:space="preserve">Kasmet analizuoti mokinių ir klasių komplektų skaičių. Esant poreikiui svarstyti </w:t>
            </w:r>
            <w:r w:rsidRPr="00ED3D16">
              <w:rPr>
                <w:rFonts w:ascii="Times New Roman" w:hAnsi="Times New Roman" w:cs="Times New Roman"/>
                <w:sz w:val="24"/>
                <w:szCs w:val="24"/>
              </w:rPr>
              <w:lastRenderedPageBreak/>
              <w:t>struktūros pertvarkos pokyčius.</w:t>
            </w:r>
          </w:p>
        </w:tc>
      </w:tr>
      <w:tr w:rsidR="0020797B" w:rsidRPr="00464FC2" w14:paraId="0A07B3B7" w14:textId="77777777" w:rsidTr="00406623">
        <w:trPr>
          <w:trHeight w:val="1067"/>
        </w:trPr>
        <w:tc>
          <w:tcPr>
            <w:tcW w:w="540" w:type="dxa"/>
            <w:tcBorders>
              <w:top w:val="single" w:sz="4" w:space="0" w:color="auto"/>
              <w:left w:val="single" w:sz="4" w:space="0" w:color="auto"/>
              <w:right w:val="single" w:sz="4" w:space="0" w:color="auto"/>
            </w:tcBorders>
            <w:noWrap/>
          </w:tcPr>
          <w:p w14:paraId="627FF17A"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lastRenderedPageBreak/>
              <w:t>3.</w:t>
            </w:r>
          </w:p>
        </w:tc>
        <w:tc>
          <w:tcPr>
            <w:tcW w:w="3004" w:type="dxa"/>
            <w:tcBorders>
              <w:top w:val="single" w:sz="4" w:space="0" w:color="auto"/>
              <w:left w:val="nil"/>
              <w:right w:val="single" w:sz="4" w:space="0" w:color="auto"/>
            </w:tcBorders>
          </w:tcPr>
          <w:p w14:paraId="615FAF62" w14:textId="536D22C8" w:rsidR="0020797B" w:rsidRPr="00464FC2" w:rsidRDefault="0020797B"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 xml:space="preserve">Ukmergės r. Siesikų </w:t>
            </w:r>
            <w:r w:rsidR="00196549">
              <w:rPr>
                <w:rFonts w:ascii="Times New Roman" w:eastAsia="Batang" w:hAnsi="Times New Roman" w:cs="Times New Roman"/>
                <w:sz w:val="24"/>
                <w:szCs w:val="24"/>
                <w:lang w:eastAsia="lt-LT"/>
              </w:rPr>
              <w:t>pagrindinė mokykla</w:t>
            </w:r>
            <w:r w:rsidRPr="00464FC2">
              <w:rPr>
                <w:rFonts w:ascii="Times New Roman" w:eastAsia="Batang" w:hAnsi="Times New Roman" w:cs="Times New Roman"/>
                <w:sz w:val="24"/>
                <w:szCs w:val="24"/>
                <w:lang w:eastAsia="lt-LT"/>
              </w:rPr>
              <w:t xml:space="preserve">, </w:t>
            </w:r>
            <w:r w:rsidR="00196549">
              <w:rPr>
                <w:rFonts w:ascii="Times New Roman" w:eastAsia="Batang" w:hAnsi="Times New Roman" w:cs="Times New Roman"/>
                <w:sz w:val="24"/>
                <w:szCs w:val="24"/>
                <w:lang w:eastAsia="lt-LT"/>
              </w:rPr>
              <w:t xml:space="preserve">vykdomos </w:t>
            </w:r>
            <w:r w:rsidRPr="00464FC2">
              <w:rPr>
                <w:rFonts w:ascii="Times New Roman" w:eastAsia="Batang" w:hAnsi="Times New Roman" w:cs="Times New Roman"/>
                <w:sz w:val="24"/>
                <w:szCs w:val="24"/>
                <w:lang w:eastAsia="lt-LT"/>
              </w:rPr>
              <w:t>pradinio, pagrindinio ugdymo programos, priešmokyklinis, ikimokyklinis ugdymas</w:t>
            </w:r>
          </w:p>
        </w:tc>
        <w:tc>
          <w:tcPr>
            <w:tcW w:w="2410" w:type="dxa"/>
            <w:tcBorders>
              <w:top w:val="single" w:sz="4" w:space="0" w:color="auto"/>
              <w:left w:val="nil"/>
              <w:bottom w:val="single" w:sz="4" w:space="0" w:color="auto"/>
              <w:right w:val="single" w:sz="4" w:space="0" w:color="auto"/>
            </w:tcBorders>
          </w:tcPr>
          <w:p w14:paraId="2ED8292E"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1843" w:type="dxa"/>
            <w:tcBorders>
              <w:top w:val="single" w:sz="4" w:space="0" w:color="auto"/>
              <w:left w:val="nil"/>
              <w:bottom w:val="single" w:sz="4" w:space="0" w:color="auto"/>
              <w:right w:val="single" w:sz="4" w:space="0" w:color="auto"/>
            </w:tcBorders>
          </w:tcPr>
          <w:p w14:paraId="35B096BD"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nil"/>
              <w:bottom w:val="single" w:sz="4" w:space="0" w:color="auto"/>
              <w:right w:val="single" w:sz="4" w:space="0" w:color="auto"/>
            </w:tcBorders>
          </w:tcPr>
          <w:p w14:paraId="5293A002"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2268" w:type="dxa"/>
            <w:tcBorders>
              <w:top w:val="single" w:sz="4" w:space="0" w:color="auto"/>
              <w:left w:val="nil"/>
              <w:bottom w:val="single" w:sz="4" w:space="0" w:color="auto"/>
              <w:right w:val="single" w:sz="4" w:space="0" w:color="auto"/>
            </w:tcBorders>
          </w:tcPr>
          <w:p w14:paraId="046E5448"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2711" w:type="dxa"/>
            <w:tcBorders>
              <w:top w:val="single" w:sz="4" w:space="0" w:color="auto"/>
              <w:left w:val="nil"/>
              <w:bottom w:val="single" w:sz="4" w:space="0" w:color="auto"/>
              <w:right w:val="single" w:sz="4" w:space="0" w:color="auto"/>
            </w:tcBorders>
          </w:tcPr>
          <w:p w14:paraId="17A402AF" w14:textId="429A950C" w:rsidR="0020797B" w:rsidRPr="00464FC2" w:rsidRDefault="00E7563D" w:rsidP="00ED3D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Kasmet analizuoti mokinių ir klasių komplektų skaičių. Esant poreikiui svarstyti struktūros pertvarkos pokyčius.</w:t>
            </w:r>
          </w:p>
        </w:tc>
      </w:tr>
      <w:tr w:rsidR="0020797B" w:rsidRPr="00464FC2" w14:paraId="18F5E849" w14:textId="77777777" w:rsidTr="00406623">
        <w:trPr>
          <w:trHeight w:val="273"/>
        </w:trPr>
        <w:tc>
          <w:tcPr>
            <w:tcW w:w="540" w:type="dxa"/>
            <w:tcBorders>
              <w:top w:val="single" w:sz="4" w:space="0" w:color="auto"/>
              <w:left w:val="single" w:sz="4" w:space="0" w:color="auto"/>
              <w:bottom w:val="single" w:sz="4" w:space="0" w:color="auto"/>
              <w:right w:val="single" w:sz="4" w:space="0" w:color="auto"/>
            </w:tcBorders>
            <w:noWrap/>
          </w:tcPr>
          <w:p w14:paraId="64863989" w14:textId="77777777" w:rsidR="0020797B" w:rsidRPr="00196549" w:rsidRDefault="0020797B" w:rsidP="0020797B">
            <w:pPr>
              <w:spacing w:after="0" w:line="240" w:lineRule="auto"/>
              <w:jc w:val="center"/>
              <w:rPr>
                <w:rFonts w:ascii="Times New Roman" w:eastAsia="Batang" w:hAnsi="Times New Roman" w:cs="Times New Roman"/>
                <w:i/>
                <w:sz w:val="24"/>
                <w:szCs w:val="24"/>
                <w:lang w:eastAsia="lt-LT"/>
              </w:rPr>
            </w:pPr>
            <w:r w:rsidRPr="00196549">
              <w:rPr>
                <w:rFonts w:ascii="Times New Roman" w:eastAsia="Batang" w:hAnsi="Times New Roman" w:cs="Times New Roman"/>
                <w:sz w:val="24"/>
                <w:szCs w:val="24"/>
                <w:lang w:eastAsia="lt-LT"/>
              </w:rPr>
              <w:t>4</w:t>
            </w:r>
            <w:r w:rsidRPr="00196549">
              <w:rPr>
                <w:rFonts w:ascii="Times New Roman" w:eastAsia="Batang" w:hAnsi="Times New Roman" w:cs="Times New Roman"/>
                <w:i/>
                <w:sz w:val="24"/>
                <w:szCs w:val="24"/>
                <w:lang w:eastAsia="lt-LT"/>
              </w:rPr>
              <w:t>.</w:t>
            </w:r>
          </w:p>
        </w:tc>
        <w:tc>
          <w:tcPr>
            <w:tcW w:w="3004" w:type="dxa"/>
            <w:tcBorders>
              <w:top w:val="single" w:sz="4" w:space="0" w:color="auto"/>
              <w:left w:val="nil"/>
              <w:bottom w:val="single" w:sz="4" w:space="0" w:color="auto"/>
              <w:right w:val="single" w:sz="4" w:space="0" w:color="auto"/>
            </w:tcBorders>
          </w:tcPr>
          <w:p w14:paraId="0C5A369B" w14:textId="1CDC2E4C" w:rsidR="0020797B" w:rsidRPr="00464FC2" w:rsidRDefault="0020797B"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 xml:space="preserve">Ukmergės r. Taujėnų </w:t>
            </w:r>
            <w:r w:rsidR="00196549">
              <w:rPr>
                <w:rFonts w:ascii="Times New Roman" w:eastAsia="Batang" w:hAnsi="Times New Roman" w:cs="Times New Roman"/>
                <w:sz w:val="24"/>
                <w:szCs w:val="24"/>
                <w:lang w:eastAsia="lt-LT"/>
              </w:rPr>
              <w:t>pagrindinė mokykla</w:t>
            </w:r>
            <w:r w:rsidRPr="00464FC2">
              <w:rPr>
                <w:rFonts w:ascii="Times New Roman" w:eastAsia="Batang" w:hAnsi="Times New Roman" w:cs="Times New Roman"/>
                <w:sz w:val="24"/>
                <w:szCs w:val="24"/>
                <w:lang w:eastAsia="lt-LT"/>
              </w:rPr>
              <w:t xml:space="preserve">, </w:t>
            </w:r>
            <w:r w:rsidR="00196549">
              <w:rPr>
                <w:rFonts w:ascii="Times New Roman" w:eastAsia="Batang" w:hAnsi="Times New Roman" w:cs="Times New Roman"/>
                <w:sz w:val="24"/>
                <w:szCs w:val="24"/>
                <w:lang w:eastAsia="lt-LT"/>
              </w:rPr>
              <w:t xml:space="preserve">vykdomos </w:t>
            </w:r>
            <w:r w:rsidRPr="00464FC2">
              <w:rPr>
                <w:rFonts w:ascii="Times New Roman" w:eastAsia="Batang" w:hAnsi="Times New Roman" w:cs="Times New Roman"/>
                <w:sz w:val="24"/>
                <w:szCs w:val="24"/>
                <w:lang w:eastAsia="lt-LT"/>
              </w:rPr>
              <w:t>pradinio, pagrindinio ugdymo programos, priešmokyklinis, ikimokyklinis ugdymas</w:t>
            </w:r>
          </w:p>
        </w:tc>
        <w:tc>
          <w:tcPr>
            <w:tcW w:w="2410" w:type="dxa"/>
            <w:tcBorders>
              <w:top w:val="single" w:sz="4" w:space="0" w:color="auto"/>
              <w:left w:val="nil"/>
              <w:bottom w:val="single" w:sz="4" w:space="0" w:color="auto"/>
              <w:right w:val="single" w:sz="4" w:space="0" w:color="auto"/>
            </w:tcBorders>
          </w:tcPr>
          <w:p w14:paraId="7BED991E" w14:textId="45E8D2B4" w:rsidR="0020797B" w:rsidRPr="0020797B" w:rsidRDefault="0020797B" w:rsidP="0020797B">
            <w:pPr>
              <w:spacing w:after="0" w:line="240" w:lineRule="auto"/>
              <w:jc w:val="center"/>
              <w:rPr>
                <w:rFonts w:ascii="Times New Roman" w:eastAsia="Batang" w:hAnsi="Times New Roman" w:cs="Times New Roman"/>
                <w:color w:val="FF0000"/>
                <w:sz w:val="24"/>
                <w:szCs w:val="24"/>
                <w:lang w:eastAsia="lt-LT"/>
              </w:rPr>
            </w:pPr>
          </w:p>
        </w:tc>
        <w:tc>
          <w:tcPr>
            <w:tcW w:w="1843" w:type="dxa"/>
            <w:tcBorders>
              <w:top w:val="single" w:sz="4" w:space="0" w:color="auto"/>
              <w:left w:val="nil"/>
              <w:bottom w:val="single" w:sz="4" w:space="0" w:color="auto"/>
              <w:right w:val="single" w:sz="4" w:space="0" w:color="auto"/>
            </w:tcBorders>
          </w:tcPr>
          <w:p w14:paraId="651818AB" w14:textId="0FE82CF8" w:rsidR="0020797B" w:rsidRPr="0020797B" w:rsidRDefault="0020797B" w:rsidP="0020797B">
            <w:pPr>
              <w:spacing w:after="0" w:line="240" w:lineRule="auto"/>
              <w:jc w:val="center"/>
              <w:rPr>
                <w:rFonts w:ascii="Times New Roman" w:eastAsia="Batang" w:hAnsi="Times New Roman" w:cs="Times New Roman"/>
                <w:color w:val="FF0000"/>
                <w:sz w:val="24"/>
                <w:szCs w:val="24"/>
                <w:lang w:eastAsia="lt-LT"/>
              </w:rPr>
            </w:pPr>
          </w:p>
        </w:tc>
        <w:tc>
          <w:tcPr>
            <w:tcW w:w="1984" w:type="dxa"/>
            <w:tcBorders>
              <w:top w:val="single" w:sz="4" w:space="0" w:color="auto"/>
              <w:left w:val="nil"/>
              <w:bottom w:val="single" w:sz="4" w:space="0" w:color="auto"/>
              <w:right w:val="single" w:sz="4" w:space="0" w:color="auto"/>
            </w:tcBorders>
          </w:tcPr>
          <w:p w14:paraId="653C6247" w14:textId="5911D6F2" w:rsidR="0020797B" w:rsidRPr="0020797B" w:rsidRDefault="0020797B" w:rsidP="0020797B">
            <w:pPr>
              <w:jc w:val="center"/>
              <w:rPr>
                <w:rFonts w:ascii="Times New Roman" w:eastAsia="Batang" w:hAnsi="Times New Roman" w:cs="Times New Roman"/>
                <w:color w:val="FF0000"/>
                <w:sz w:val="24"/>
                <w:szCs w:val="24"/>
                <w:lang w:eastAsia="lt-LT"/>
              </w:rPr>
            </w:pPr>
          </w:p>
        </w:tc>
        <w:tc>
          <w:tcPr>
            <w:tcW w:w="2268" w:type="dxa"/>
            <w:tcBorders>
              <w:top w:val="single" w:sz="4" w:space="0" w:color="auto"/>
              <w:left w:val="nil"/>
              <w:bottom w:val="single" w:sz="4" w:space="0" w:color="auto"/>
              <w:right w:val="single" w:sz="4" w:space="0" w:color="auto"/>
            </w:tcBorders>
          </w:tcPr>
          <w:p w14:paraId="44C0C29E" w14:textId="1C6FEC3D" w:rsidR="0020797B" w:rsidRPr="0020797B" w:rsidRDefault="0020797B" w:rsidP="0020797B">
            <w:pPr>
              <w:spacing w:after="0" w:line="240" w:lineRule="auto"/>
              <w:jc w:val="center"/>
              <w:rPr>
                <w:rFonts w:ascii="Times New Roman" w:eastAsia="Times New Roman" w:hAnsi="Times New Roman" w:cs="Times New Roman"/>
                <w:color w:val="FF0000"/>
                <w:sz w:val="24"/>
                <w:szCs w:val="24"/>
              </w:rPr>
            </w:pPr>
          </w:p>
        </w:tc>
        <w:tc>
          <w:tcPr>
            <w:tcW w:w="2711" w:type="dxa"/>
            <w:tcBorders>
              <w:top w:val="single" w:sz="4" w:space="0" w:color="auto"/>
              <w:left w:val="nil"/>
              <w:bottom w:val="single" w:sz="4" w:space="0" w:color="auto"/>
              <w:right w:val="single" w:sz="4" w:space="0" w:color="auto"/>
            </w:tcBorders>
          </w:tcPr>
          <w:p w14:paraId="27739A5F" w14:textId="15A4FBC9" w:rsidR="0020797B" w:rsidRPr="00464FC2" w:rsidRDefault="00ED3D16" w:rsidP="00ED3D16">
            <w:pPr>
              <w:spacing w:after="0" w:line="240" w:lineRule="auto"/>
              <w:rPr>
                <w:rFonts w:ascii="Times New Roman" w:eastAsia="Times New Roman" w:hAnsi="Times New Roman" w:cs="Times New Roman"/>
                <w:sz w:val="24"/>
                <w:szCs w:val="24"/>
              </w:rPr>
            </w:pPr>
            <w:r w:rsidRPr="00ED3D16">
              <w:rPr>
                <w:rFonts w:ascii="Times New Roman" w:eastAsia="Times New Roman" w:hAnsi="Times New Roman" w:cs="Times New Roman"/>
                <w:sz w:val="24"/>
                <w:szCs w:val="24"/>
              </w:rPr>
              <w:t>Kasmet analizuoti mokinių ir klasių komplektų skaičių. Esant poreikiui svarstyti struktūros pertvarkos pokyčius.</w:t>
            </w:r>
          </w:p>
        </w:tc>
      </w:tr>
      <w:tr w:rsidR="0020797B" w:rsidRPr="00464FC2" w14:paraId="538E8C75" w14:textId="77777777" w:rsidTr="00406623">
        <w:trPr>
          <w:trHeight w:val="422"/>
        </w:trPr>
        <w:tc>
          <w:tcPr>
            <w:tcW w:w="540" w:type="dxa"/>
            <w:tcBorders>
              <w:top w:val="single" w:sz="4" w:space="0" w:color="auto"/>
              <w:left w:val="single" w:sz="4" w:space="0" w:color="auto"/>
              <w:bottom w:val="single" w:sz="4" w:space="0" w:color="auto"/>
              <w:right w:val="single" w:sz="4" w:space="0" w:color="auto"/>
            </w:tcBorders>
            <w:noWrap/>
          </w:tcPr>
          <w:p w14:paraId="2CDCEDB8"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5.</w:t>
            </w:r>
          </w:p>
        </w:tc>
        <w:tc>
          <w:tcPr>
            <w:tcW w:w="3004" w:type="dxa"/>
            <w:tcBorders>
              <w:top w:val="single" w:sz="4" w:space="0" w:color="auto"/>
              <w:left w:val="single" w:sz="4" w:space="0" w:color="auto"/>
              <w:bottom w:val="single" w:sz="4" w:space="0" w:color="auto"/>
              <w:right w:val="single" w:sz="4" w:space="0" w:color="auto"/>
            </w:tcBorders>
          </w:tcPr>
          <w:p w14:paraId="37EDA65C" w14:textId="77777777" w:rsidR="0020797B" w:rsidRPr="005E5A9D" w:rsidRDefault="0020797B" w:rsidP="005932BB">
            <w:pPr>
              <w:spacing w:after="0" w:line="240" w:lineRule="auto"/>
              <w:rPr>
                <w:rFonts w:ascii="Times New Roman" w:eastAsia="Batang" w:hAnsi="Times New Roman" w:cs="Times New Roman"/>
                <w:sz w:val="24"/>
                <w:szCs w:val="24"/>
                <w:lang w:eastAsia="lt-LT"/>
              </w:rPr>
            </w:pPr>
            <w:r w:rsidRPr="005E5A9D">
              <w:rPr>
                <w:rFonts w:ascii="Times New Roman" w:eastAsia="Batang" w:hAnsi="Times New Roman" w:cs="Times New Roman"/>
                <w:sz w:val="24"/>
                <w:szCs w:val="24"/>
                <w:lang w:eastAsia="lt-LT"/>
              </w:rPr>
              <w:t xml:space="preserve">Ukmergės r. Želvos </w:t>
            </w:r>
            <w:r w:rsidR="00196549" w:rsidRPr="005E5A9D">
              <w:rPr>
                <w:rFonts w:ascii="Times New Roman" w:eastAsia="Batang" w:hAnsi="Times New Roman" w:cs="Times New Roman"/>
                <w:sz w:val="24"/>
                <w:szCs w:val="24"/>
                <w:lang w:eastAsia="lt-LT"/>
              </w:rPr>
              <w:t>pagrindinė mokykla</w:t>
            </w:r>
            <w:r w:rsidRPr="005E5A9D">
              <w:rPr>
                <w:rFonts w:ascii="Times New Roman" w:eastAsia="Batang" w:hAnsi="Times New Roman" w:cs="Times New Roman"/>
                <w:sz w:val="24"/>
                <w:szCs w:val="24"/>
                <w:lang w:eastAsia="lt-LT"/>
              </w:rPr>
              <w:t xml:space="preserve">, </w:t>
            </w:r>
            <w:r w:rsidR="00196549" w:rsidRPr="005E5A9D">
              <w:rPr>
                <w:rFonts w:ascii="Times New Roman" w:eastAsia="Batang" w:hAnsi="Times New Roman" w:cs="Times New Roman"/>
                <w:sz w:val="24"/>
                <w:szCs w:val="24"/>
                <w:lang w:eastAsia="lt-LT"/>
              </w:rPr>
              <w:t xml:space="preserve">vykdomos </w:t>
            </w:r>
            <w:r w:rsidRPr="005E5A9D">
              <w:rPr>
                <w:rFonts w:ascii="Times New Roman" w:eastAsia="Batang" w:hAnsi="Times New Roman" w:cs="Times New Roman"/>
                <w:sz w:val="24"/>
                <w:szCs w:val="24"/>
                <w:lang w:eastAsia="lt-LT"/>
              </w:rPr>
              <w:t>pradinio, pagrindinio ugdymo programos, priešmokyklinis, ikimokyklinis ugdymas</w:t>
            </w:r>
          </w:p>
          <w:p w14:paraId="1F8E63D7" w14:textId="77777777" w:rsidR="00196549" w:rsidRPr="005E5A9D" w:rsidRDefault="00196549" w:rsidP="005932BB">
            <w:pPr>
              <w:spacing w:after="0" w:line="240" w:lineRule="auto"/>
              <w:rPr>
                <w:rFonts w:ascii="Times New Roman" w:eastAsia="Batang" w:hAnsi="Times New Roman" w:cs="Times New Roman"/>
                <w:sz w:val="24"/>
                <w:szCs w:val="24"/>
                <w:lang w:eastAsia="lt-LT"/>
              </w:rPr>
            </w:pPr>
          </w:p>
          <w:p w14:paraId="11E5443F" w14:textId="68CAB0FD" w:rsidR="00196549" w:rsidRPr="005E5A9D" w:rsidRDefault="00196549" w:rsidP="005932BB">
            <w:pPr>
              <w:spacing w:after="0" w:line="240" w:lineRule="auto"/>
              <w:rPr>
                <w:rFonts w:ascii="Times New Roman" w:eastAsia="Batang" w:hAnsi="Times New Roman" w:cs="Times New Roman"/>
                <w:sz w:val="24"/>
                <w:szCs w:val="24"/>
                <w:lang w:eastAsia="lt-LT"/>
              </w:rPr>
            </w:pPr>
            <w:r w:rsidRPr="005E5A9D">
              <w:rPr>
                <w:rFonts w:ascii="Times New Roman" w:eastAsia="Batang" w:hAnsi="Times New Roman" w:cs="Times New Roman"/>
                <w:sz w:val="24"/>
                <w:szCs w:val="24"/>
                <w:lang w:eastAsia="lt-LT"/>
              </w:rPr>
              <w:t>Ikimokyklinio ugdymo skyrius</w:t>
            </w:r>
          </w:p>
        </w:tc>
        <w:tc>
          <w:tcPr>
            <w:tcW w:w="2410" w:type="dxa"/>
            <w:tcBorders>
              <w:top w:val="single" w:sz="4" w:space="0" w:color="auto"/>
              <w:left w:val="single" w:sz="4" w:space="0" w:color="auto"/>
              <w:bottom w:val="single" w:sz="4" w:space="0" w:color="auto"/>
              <w:right w:val="single" w:sz="4" w:space="0" w:color="auto"/>
            </w:tcBorders>
          </w:tcPr>
          <w:p w14:paraId="2377EC5F" w14:textId="76ECEF85" w:rsidR="0020797B" w:rsidRPr="005E5A9D" w:rsidRDefault="0020797B" w:rsidP="0020797B">
            <w:pPr>
              <w:spacing w:after="0" w:line="240" w:lineRule="auto"/>
              <w:jc w:val="center"/>
              <w:rPr>
                <w:rFonts w:ascii="Times New Roman" w:eastAsia="Batang" w:hAnsi="Times New Roman" w:cs="Times New Roman"/>
                <w:sz w:val="24"/>
                <w:szCs w:val="24"/>
                <w:lang w:eastAsia="lt-LT"/>
              </w:rPr>
            </w:pPr>
          </w:p>
        </w:tc>
        <w:tc>
          <w:tcPr>
            <w:tcW w:w="1843" w:type="dxa"/>
            <w:tcBorders>
              <w:top w:val="single" w:sz="4" w:space="0" w:color="auto"/>
              <w:left w:val="nil"/>
              <w:bottom w:val="single" w:sz="4" w:space="0" w:color="auto"/>
              <w:right w:val="single" w:sz="4" w:space="0" w:color="auto"/>
            </w:tcBorders>
          </w:tcPr>
          <w:p w14:paraId="08BC2690" w14:textId="77777777" w:rsidR="0020797B" w:rsidRPr="0020797B" w:rsidRDefault="0020797B" w:rsidP="0020797B">
            <w:pPr>
              <w:rPr>
                <w:rFonts w:ascii="Times New Roman" w:eastAsia="Times New Roman" w:hAnsi="Times New Roman" w:cs="Times New Roman"/>
                <w:sz w:val="24"/>
                <w:szCs w:val="24"/>
              </w:rPr>
            </w:pPr>
          </w:p>
          <w:p w14:paraId="2DAE1880" w14:textId="77777777" w:rsidR="0020797B" w:rsidRPr="0020797B" w:rsidRDefault="0020797B" w:rsidP="0020797B">
            <w:pPr>
              <w:rPr>
                <w:rFonts w:ascii="Times New Roman" w:eastAsia="Times New Roman" w:hAnsi="Times New Roman" w:cs="Times New Roman"/>
                <w:sz w:val="24"/>
                <w:szCs w:val="24"/>
              </w:rPr>
            </w:pPr>
          </w:p>
          <w:p w14:paraId="030DEA06" w14:textId="7AADAE8F" w:rsidR="0020797B" w:rsidRPr="0020797B" w:rsidRDefault="0020797B" w:rsidP="00196549">
            <w:pPr>
              <w:rPr>
                <w:rFonts w:ascii="Times New Roman" w:eastAsia="Times New Roman" w:hAnsi="Times New Roman" w:cs="Times New Roman"/>
                <w:sz w:val="24"/>
                <w:szCs w:val="24"/>
              </w:rPr>
            </w:pPr>
          </w:p>
        </w:tc>
        <w:tc>
          <w:tcPr>
            <w:tcW w:w="1984" w:type="dxa"/>
            <w:tcBorders>
              <w:top w:val="single" w:sz="4" w:space="0" w:color="auto"/>
              <w:left w:val="nil"/>
              <w:bottom w:val="single" w:sz="4" w:space="0" w:color="auto"/>
              <w:right w:val="single" w:sz="4" w:space="0" w:color="auto"/>
            </w:tcBorders>
          </w:tcPr>
          <w:p w14:paraId="69D0EB91" w14:textId="0EE9FA90" w:rsidR="0020797B" w:rsidRDefault="0020797B" w:rsidP="0020797B">
            <w:pPr>
              <w:rPr>
                <w:sz w:val="24"/>
                <w:szCs w:val="24"/>
              </w:rPr>
            </w:pPr>
          </w:p>
          <w:p w14:paraId="413E1478" w14:textId="77777777" w:rsidR="0020797B" w:rsidRPr="0020797B" w:rsidRDefault="0020797B" w:rsidP="00196549">
            <w:pPr>
              <w:jc w:val="center"/>
              <w:rPr>
                <w:sz w:val="24"/>
                <w:szCs w:val="24"/>
              </w:rPr>
            </w:pPr>
          </w:p>
        </w:tc>
        <w:tc>
          <w:tcPr>
            <w:tcW w:w="2268" w:type="dxa"/>
            <w:tcBorders>
              <w:top w:val="single" w:sz="4" w:space="0" w:color="auto"/>
              <w:left w:val="nil"/>
              <w:bottom w:val="single" w:sz="4" w:space="0" w:color="auto"/>
              <w:right w:val="single" w:sz="4" w:space="0" w:color="auto"/>
            </w:tcBorders>
          </w:tcPr>
          <w:p w14:paraId="180BE76B" w14:textId="740E9DDB" w:rsidR="0020797B" w:rsidRPr="0020797B" w:rsidRDefault="0020797B" w:rsidP="0020797B">
            <w:pPr>
              <w:jc w:val="center"/>
              <w:rPr>
                <w:sz w:val="24"/>
                <w:szCs w:val="24"/>
              </w:rPr>
            </w:pPr>
          </w:p>
        </w:tc>
        <w:tc>
          <w:tcPr>
            <w:tcW w:w="2711" w:type="dxa"/>
            <w:tcBorders>
              <w:top w:val="single" w:sz="4" w:space="0" w:color="auto"/>
              <w:left w:val="nil"/>
              <w:bottom w:val="single" w:sz="4" w:space="0" w:color="auto"/>
              <w:right w:val="single" w:sz="4" w:space="0" w:color="auto"/>
            </w:tcBorders>
          </w:tcPr>
          <w:p w14:paraId="651436FE" w14:textId="253C7DA9" w:rsidR="0020797B" w:rsidRPr="00464FC2" w:rsidRDefault="00ED3D16" w:rsidP="00ED3D16">
            <w:pPr>
              <w:spacing w:line="240" w:lineRule="auto"/>
              <w:rPr>
                <w:rFonts w:ascii="Times New Roman" w:eastAsia="Times New Roman" w:hAnsi="Times New Roman" w:cs="Times New Roman"/>
                <w:sz w:val="24"/>
                <w:szCs w:val="24"/>
              </w:rPr>
            </w:pPr>
            <w:r w:rsidRPr="00ED3D16">
              <w:rPr>
                <w:rFonts w:ascii="Times New Roman" w:eastAsia="Times New Roman" w:hAnsi="Times New Roman" w:cs="Times New Roman"/>
                <w:sz w:val="24"/>
                <w:szCs w:val="24"/>
              </w:rPr>
              <w:t>Kasmet analizuoti mokinių ir klasių komplektų skaičių. Esant poreikiui svarstyti struktūros pertvarkos pokyčius.</w:t>
            </w:r>
          </w:p>
        </w:tc>
      </w:tr>
      <w:tr w:rsidR="0020797B" w:rsidRPr="00464FC2" w14:paraId="17A7E6F0" w14:textId="77777777" w:rsidTr="00196549">
        <w:trPr>
          <w:trHeight w:val="1334"/>
        </w:trPr>
        <w:tc>
          <w:tcPr>
            <w:tcW w:w="540" w:type="dxa"/>
            <w:tcBorders>
              <w:top w:val="single" w:sz="4" w:space="0" w:color="auto"/>
              <w:left w:val="single" w:sz="4" w:space="0" w:color="auto"/>
              <w:bottom w:val="single" w:sz="4" w:space="0" w:color="auto"/>
              <w:right w:val="single" w:sz="4" w:space="0" w:color="auto"/>
            </w:tcBorders>
            <w:noWrap/>
          </w:tcPr>
          <w:p w14:paraId="1EAF4AB5"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6.</w:t>
            </w:r>
          </w:p>
        </w:tc>
        <w:tc>
          <w:tcPr>
            <w:tcW w:w="3004" w:type="dxa"/>
            <w:tcBorders>
              <w:top w:val="single" w:sz="4" w:space="0" w:color="auto"/>
              <w:left w:val="nil"/>
              <w:bottom w:val="single" w:sz="4" w:space="0" w:color="auto"/>
              <w:right w:val="single" w:sz="4" w:space="0" w:color="auto"/>
            </w:tcBorders>
          </w:tcPr>
          <w:p w14:paraId="45D1D24D" w14:textId="321C74A6" w:rsidR="0020797B" w:rsidRPr="00464FC2" w:rsidRDefault="0020797B"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 xml:space="preserve">Ukmergės Dukstynos pagrindinė mokykla, </w:t>
            </w:r>
            <w:r w:rsidR="00196549">
              <w:rPr>
                <w:rFonts w:ascii="Times New Roman" w:eastAsia="Batang" w:hAnsi="Times New Roman" w:cs="Times New Roman"/>
                <w:sz w:val="24"/>
                <w:szCs w:val="24"/>
                <w:lang w:eastAsia="lt-LT"/>
              </w:rPr>
              <w:t xml:space="preserve">vykdomos </w:t>
            </w:r>
            <w:r w:rsidRPr="00464FC2">
              <w:rPr>
                <w:rFonts w:ascii="Times New Roman" w:eastAsia="Batang" w:hAnsi="Times New Roman" w:cs="Times New Roman"/>
                <w:sz w:val="24"/>
                <w:szCs w:val="24"/>
                <w:lang w:eastAsia="lt-LT"/>
              </w:rPr>
              <w:t xml:space="preserve">pradinio, pagrindinio ugdymo programos </w:t>
            </w:r>
          </w:p>
        </w:tc>
        <w:tc>
          <w:tcPr>
            <w:tcW w:w="2410" w:type="dxa"/>
            <w:tcBorders>
              <w:top w:val="single" w:sz="4" w:space="0" w:color="auto"/>
              <w:left w:val="nil"/>
              <w:bottom w:val="single" w:sz="4" w:space="0" w:color="auto"/>
              <w:right w:val="single" w:sz="4" w:space="0" w:color="auto"/>
            </w:tcBorders>
          </w:tcPr>
          <w:p w14:paraId="1D7DB7EE"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1843" w:type="dxa"/>
            <w:tcBorders>
              <w:top w:val="single" w:sz="4" w:space="0" w:color="auto"/>
              <w:left w:val="nil"/>
              <w:bottom w:val="single" w:sz="4" w:space="0" w:color="auto"/>
              <w:right w:val="single" w:sz="4" w:space="0" w:color="auto"/>
            </w:tcBorders>
          </w:tcPr>
          <w:p w14:paraId="7B05E4C6"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nil"/>
              <w:bottom w:val="single" w:sz="4" w:space="0" w:color="auto"/>
              <w:right w:val="single" w:sz="4" w:space="0" w:color="auto"/>
            </w:tcBorders>
          </w:tcPr>
          <w:p w14:paraId="2C266C6D"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2268" w:type="dxa"/>
            <w:tcBorders>
              <w:top w:val="single" w:sz="4" w:space="0" w:color="auto"/>
              <w:left w:val="nil"/>
              <w:bottom w:val="single" w:sz="4" w:space="0" w:color="auto"/>
              <w:right w:val="single" w:sz="4" w:space="0" w:color="auto"/>
            </w:tcBorders>
          </w:tcPr>
          <w:p w14:paraId="591A6C09"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2711" w:type="dxa"/>
            <w:tcBorders>
              <w:top w:val="single" w:sz="4" w:space="0" w:color="auto"/>
              <w:left w:val="nil"/>
              <w:bottom w:val="single" w:sz="4" w:space="0" w:color="auto"/>
              <w:right w:val="single" w:sz="4" w:space="0" w:color="auto"/>
            </w:tcBorders>
          </w:tcPr>
          <w:p w14:paraId="65AF7853"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r>
      <w:tr w:rsidR="0020797B" w:rsidRPr="00464FC2" w14:paraId="70FEEC50" w14:textId="77777777" w:rsidTr="00406623">
        <w:trPr>
          <w:trHeight w:val="1024"/>
        </w:trPr>
        <w:tc>
          <w:tcPr>
            <w:tcW w:w="540" w:type="dxa"/>
            <w:tcBorders>
              <w:top w:val="single" w:sz="4" w:space="0" w:color="auto"/>
              <w:left w:val="single" w:sz="4" w:space="0" w:color="auto"/>
              <w:bottom w:val="single" w:sz="4" w:space="0" w:color="auto"/>
              <w:right w:val="single" w:sz="4" w:space="0" w:color="auto"/>
            </w:tcBorders>
            <w:noWrap/>
          </w:tcPr>
          <w:p w14:paraId="1F535669"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7.</w:t>
            </w:r>
          </w:p>
        </w:tc>
        <w:tc>
          <w:tcPr>
            <w:tcW w:w="3004" w:type="dxa"/>
            <w:tcBorders>
              <w:top w:val="single" w:sz="4" w:space="0" w:color="auto"/>
              <w:left w:val="nil"/>
              <w:bottom w:val="single" w:sz="4" w:space="0" w:color="auto"/>
              <w:right w:val="single" w:sz="4" w:space="0" w:color="auto"/>
            </w:tcBorders>
          </w:tcPr>
          <w:p w14:paraId="5B26D016" w14:textId="704B11AE" w:rsidR="0020797B" w:rsidRPr="00464FC2" w:rsidRDefault="0020797B"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 xml:space="preserve">Ukmergės Senamiesčio progimnazija, </w:t>
            </w:r>
            <w:r w:rsidR="00196549">
              <w:rPr>
                <w:rFonts w:ascii="Times New Roman" w:eastAsia="Batang" w:hAnsi="Times New Roman" w:cs="Times New Roman"/>
                <w:sz w:val="24"/>
                <w:szCs w:val="24"/>
                <w:lang w:eastAsia="lt-LT"/>
              </w:rPr>
              <w:t xml:space="preserve">vykdomos </w:t>
            </w:r>
            <w:r w:rsidRPr="00464FC2">
              <w:rPr>
                <w:rFonts w:ascii="Times New Roman" w:eastAsia="Batang" w:hAnsi="Times New Roman" w:cs="Times New Roman"/>
                <w:sz w:val="24"/>
                <w:szCs w:val="24"/>
                <w:lang w:eastAsia="lt-LT"/>
              </w:rPr>
              <w:t>pradinio, pagrindinio ugdymo programos, priešmokyklinis, ikimokyklinis ugdymas</w:t>
            </w:r>
          </w:p>
          <w:p w14:paraId="0A4A9815" w14:textId="1159B9BE" w:rsidR="00196549" w:rsidRDefault="00196549" w:rsidP="005932BB">
            <w:pPr>
              <w:spacing w:after="0" w:line="240" w:lineRule="auto"/>
              <w:rPr>
                <w:rFonts w:ascii="Times New Roman" w:eastAsia="Batang" w:hAnsi="Times New Roman" w:cs="Times New Roman"/>
                <w:sz w:val="24"/>
                <w:szCs w:val="24"/>
                <w:lang w:eastAsia="lt-LT"/>
              </w:rPr>
            </w:pPr>
          </w:p>
          <w:p w14:paraId="7B09C2F1" w14:textId="70CD2323" w:rsidR="0020797B" w:rsidRPr="00464FC2" w:rsidRDefault="0020797B" w:rsidP="005932BB">
            <w:pPr>
              <w:spacing w:after="0" w:line="240" w:lineRule="auto"/>
              <w:rPr>
                <w:rFonts w:ascii="Times New Roman" w:eastAsia="Batang" w:hAnsi="Times New Roman" w:cs="Times New Roman"/>
                <w:sz w:val="24"/>
                <w:szCs w:val="24"/>
                <w:lang w:eastAsia="lt-LT"/>
              </w:rPr>
            </w:pPr>
            <w:r w:rsidRPr="00ED3D16">
              <w:rPr>
                <w:rFonts w:ascii="Times New Roman" w:eastAsia="Batang" w:hAnsi="Times New Roman" w:cs="Times New Roman"/>
                <w:sz w:val="24"/>
                <w:szCs w:val="24"/>
                <w:lang w:eastAsia="lt-LT"/>
              </w:rPr>
              <w:t xml:space="preserve">Laičių </w:t>
            </w:r>
            <w:r w:rsidR="00196549" w:rsidRPr="00ED3D16">
              <w:rPr>
                <w:rFonts w:ascii="Times New Roman" w:eastAsia="Batang" w:hAnsi="Times New Roman" w:cs="Times New Roman"/>
                <w:sz w:val="24"/>
                <w:szCs w:val="24"/>
                <w:lang w:eastAsia="lt-LT"/>
              </w:rPr>
              <w:t>ikimokyklinio</w:t>
            </w:r>
            <w:r w:rsidRPr="00ED3D16">
              <w:rPr>
                <w:rFonts w:ascii="Times New Roman" w:eastAsia="Batang" w:hAnsi="Times New Roman" w:cs="Times New Roman"/>
                <w:sz w:val="24"/>
                <w:szCs w:val="24"/>
                <w:lang w:eastAsia="lt-LT"/>
              </w:rPr>
              <w:t xml:space="preserve"> ugdymo skyrius</w:t>
            </w:r>
          </w:p>
        </w:tc>
        <w:tc>
          <w:tcPr>
            <w:tcW w:w="2410" w:type="dxa"/>
            <w:tcBorders>
              <w:top w:val="single" w:sz="4" w:space="0" w:color="auto"/>
              <w:left w:val="nil"/>
              <w:bottom w:val="single" w:sz="4" w:space="0" w:color="auto"/>
              <w:right w:val="single" w:sz="4" w:space="0" w:color="auto"/>
            </w:tcBorders>
          </w:tcPr>
          <w:p w14:paraId="4088876B" w14:textId="08C9F240" w:rsidR="0020797B" w:rsidRPr="0020797B" w:rsidRDefault="0020797B" w:rsidP="0020797B">
            <w:pPr>
              <w:jc w:val="center"/>
              <w:rPr>
                <w:color w:val="FF0000"/>
                <w:sz w:val="24"/>
                <w:szCs w:val="24"/>
              </w:rPr>
            </w:pPr>
          </w:p>
        </w:tc>
        <w:tc>
          <w:tcPr>
            <w:tcW w:w="1843" w:type="dxa"/>
            <w:tcBorders>
              <w:top w:val="single" w:sz="4" w:space="0" w:color="auto"/>
              <w:left w:val="nil"/>
              <w:bottom w:val="single" w:sz="4" w:space="0" w:color="auto"/>
              <w:right w:val="single" w:sz="4" w:space="0" w:color="auto"/>
            </w:tcBorders>
          </w:tcPr>
          <w:p w14:paraId="50BFF50D" w14:textId="465F3088" w:rsidR="0020797B" w:rsidRPr="0020797B" w:rsidRDefault="0020797B" w:rsidP="0020797B">
            <w:pPr>
              <w:spacing w:after="0" w:line="240" w:lineRule="auto"/>
              <w:jc w:val="center"/>
              <w:rPr>
                <w:rFonts w:ascii="Times New Roman" w:eastAsia="Times New Roman" w:hAnsi="Times New Roman" w:cs="Times New Roman"/>
                <w:color w:val="FF0000"/>
                <w:sz w:val="24"/>
                <w:szCs w:val="24"/>
              </w:rPr>
            </w:pPr>
          </w:p>
        </w:tc>
        <w:tc>
          <w:tcPr>
            <w:tcW w:w="1984" w:type="dxa"/>
            <w:tcBorders>
              <w:top w:val="single" w:sz="4" w:space="0" w:color="auto"/>
              <w:left w:val="nil"/>
              <w:bottom w:val="single" w:sz="4" w:space="0" w:color="auto"/>
              <w:right w:val="single" w:sz="4" w:space="0" w:color="auto"/>
            </w:tcBorders>
          </w:tcPr>
          <w:p w14:paraId="6F28E41D" w14:textId="77777777" w:rsidR="0020797B" w:rsidRPr="0020797B" w:rsidRDefault="0020797B" w:rsidP="00196549">
            <w:pPr>
              <w:jc w:val="center"/>
              <w:rPr>
                <w:rFonts w:ascii="Times New Roman" w:eastAsia="Batang" w:hAnsi="Times New Roman" w:cs="Times New Roman"/>
                <w:color w:val="FF0000"/>
                <w:sz w:val="24"/>
                <w:szCs w:val="24"/>
                <w:lang w:eastAsia="lt-LT"/>
              </w:rPr>
            </w:pPr>
          </w:p>
        </w:tc>
        <w:tc>
          <w:tcPr>
            <w:tcW w:w="2268" w:type="dxa"/>
            <w:tcBorders>
              <w:top w:val="single" w:sz="4" w:space="0" w:color="auto"/>
              <w:left w:val="nil"/>
              <w:bottom w:val="single" w:sz="4" w:space="0" w:color="auto"/>
              <w:right w:val="single" w:sz="4" w:space="0" w:color="auto"/>
            </w:tcBorders>
          </w:tcPr>
          <w:p w14:paraId="0EC41810" w14:textId="4CD59C7C" w:rsidR="0020797B" w:rsidRPr="0020797B" w:rsidRDefault="0020797B" w:rsidP="0020797B">
            <w:pPr>
              <w:jc w:val="center"/>
              <w:rPr>
                <w:color w:val="FF0000"/>
                <w:sz w:val="24"/>
                <w:szCs w:val="24"/>
              </w:rPr>
            </w:pPr>
          </w:p>
        </w:tc>
        <w:tc>
          <w:tcPr>
            <w:tcW w:w="2711" w:type="dxa"/>
            <w:tcBorders>
              <w:top w:val="single" w:sz="4" w:space="0" w:color="auto"/>
              <w:left w:val="nil"/>
              <w:bottom w:val="single" w:sz="4" w:space="0" w:color="auto"/>
              <w:right w:val="single" w:sz="4" w:space="0" w:color="auto"/>
            </w:tcBorders>
          </w:tcPr>
          <w:p w14:paraId="79991F62" w14:textId="77777777" w:rsidR="00B65BD5" w:rsidRDefault="00B65BD5" w:rsidP="0020797B">
            <w:pPr>
              <w:spacing w:after="0" w:line="240" w:lineRule="auto"/>
              <w:jc w:val="center"/>
              <w:rPr>
                <w:rFonts w:ascii="Times New Roman" w:eastAsia="Times New Roman" w:hAnsi="Times New Roman" w:cs="Times New Roman"/>
                <w:sz w:val="24"/>
                <w:szCs w:val="24"/>
              </w:rPr>
            </w:pPr>
          </w:p>
          <w:p w14:paraId="3719D188" w14:textId="77777777" w:rsidR="00B65BD5" w:rsidRDefault="00B65BD5" w:rsidP="0020797B">
            <w:pPr>
              <w:spacing w:after="0" w:line="240" w:lineRule="auto"/>
              <w:jc w:val="center"/>
              <w:rPr>
                <w:rFonts w:ascii="Times New Roman" w:eastAsia="Times New Roman" w:hAnsi="Times New Roman" w:cs="Times New Roman"/>
                <w:sz w:val="24"/>
                <w:szCs w:val="24"/>
              </w:rPr>
            </w:pPr>
          </w:p>
          <w:p w14:paraId="247A58B7" w14:textId="77777777" w:rsidR="00B65BD5" w:rsidRDefault="00B65BD5" w:rsidP="0020797B">
            <w:pPr>
              <w:spacing w:after="0" w:line="240" w:lineRule="auto"/>
              <w:jc w:val="center"/>
              <w:rPr>
                <w:rFonts w:ascii="Times New Roman" w:eastAsia="Times New Roman" w:hAnsi="Times New Roman" w:cs="Times New Roman"/>
                <w:sz w:val="24"/>
                <w:szCs w:val="24"/>
              </w:rPr>
            </w:pPr>
          </w:p>
          <w:p w14:paraId="70C399C3" w14:textId="5B98BBDD" w:rsidR="00B65BD5" w:rsidRDefault="00B65BD5" w:rsidP="00644907">
            <w:pPr>
              <w:spacing w:after="0" w:line="240" w:lineRule="auto"/>
              <w:rPr>
                <w:rFonts w:ascii="Times New Roman" w:eastAsia="Times New Roman" w:hAnsi="Times New Roman" w:cs="Times New Roman"/>
                <w:sz w:val="24"/>
                <w:szCs w:val="24"/>
              </w:rPr>
            </w:pPr>
          </w:p>
          <w:p w14:paraId="0D6BF4EA" w14:textId="77777777" w:rsidR="00644907" w:rsidRDefault="00644907" w:rsidP="00644907">
            <w:pPr>
              <w:spacing w:after="0" w:line="240" w:lineRule="auto"/>
              <w:rPr>
                <w:rFonts w:ascii="Times New Roman" w:eastAsia="Times New Roman" w:hAnsi="Times New Roman" w:cs="Times New Roman"/>
                <w:sz w:val="24"/>
                <w:szCs w:val="24"/>
              </w:rPr>
            </w:pPr>
          </w:p>
          <w:p w14:paraId="52BFF7A5" w14:textId="77777777" w:rsidR="00B65BD5" w:rsidRDefault="00B65BD5" w:rsidP="0020797B">
            <w:pPr>
              <w:spacing w:after="0" w:line="240" w:lineRule="auto"/>
              <w:jc w:val="center"/>
              <w:rPr>
                <w:rFonts w:ascii="Times New Roman" w:eastAsia="Times New Roman" w:hAnsi="Times New Roman" w:cs="Times New Roman"/>
                <w:sz w:val="24"/>
                <w:szCs w:val="24"/>
              </w:rPr>
            </w:pPr>
          </w:p>
          <w:p w14:paraId="13DBC41B" w14:textId="15B30F2C" w:rsidR="0020797B" w:rsidRPr="00464FC2" w:rsidRDefault="0020797B" w:rsidP="0020797B">
            <w:pPr>
              <w:spacing w:after="0" w:line="240" w:lineRule="auto"/>
              <w:jc w:val="center"/>
              <w:rPr>
                <w:rFonts w:ascii="Times New Roman" w:eastAsia="Times New Roman" w:hAnsi="Times New Roman" w:cs="Times New Roman"/>
                <w:sz w:val="24"/>
                <w:szCs w:val="24"/>
              </w:rPr>
            </w:pPr>
          </w:p>
        </w:tc>
      </w:tr>
      <w:tr w:rsidR="0020797B" w:rsidRPr="00464FC2" w14:paraId="70C3E532" w14:textId="77777777" w:rsidTr="00406623">
        <w:trPr>
          <w:trHeight w:val="1170"/>
        </w:trPr>
        <w:tc>
          <w:tcPr>
            <w:tcW w:w="540" w:type="dxa"/>
            <w:tcBorders>
              <w:top w:val="single" w:sz="4" w:space="0" w:color="auto"/>
              <w:left w:val="single" w:sz="4" w:space="0" w:color="auto"/>
              <w:bottom w:val="single" w:sz="4" w:space="0" w:color="auto"/>
              <w:right w:val="single" w:sz="4" w:space="0" w:color="auto"/>
            </w:tcBorders>
            <w:noWrap/>
          </w:tcPr>
          <w:p w14:paraId="7EBCB537"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lastRenderedPageBreak/>
              <w:t>8.</w:t>
            </w:r>
          </w:p>
        </w:tc>
        <w:tc>
          <w:tcPr>
            <w:tcW w:w="3004" w:type="dxa"/>
            <w:tcBorders>
              <w:top w:val="single" w:sz="4" w:space="0" w:color="auto"/>
              <w:left w:val="nil"/>
              <w:bottom w:val="single" w:sz="4" w:space="0" w:color="auto"/>
              <w:right w:val="single" w:sz="4" w:space="0" w:color="auto"/>
            </w:tcBorders>
          </w:tcPr>
          <w:p w14:paraId="2880FE6F" w14:textId="2FF19857" w:rsidR="0020797B" w:rsidRPr="00464FC2" w:rsidRDefault="0020797B"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Ukmergės „Šilo“ progimnazija,</w:t>
            </w:r>
            <w:r>
              <w:rPr>
                <w:rFonts w:ascii="Times New Roman" w:eastAsia="Batang" w:hAnsi="Times New Roman" w:cs="Times New Roman"/>
                <w:sz w:val="24"/>
                <w:szCs w:val="24"/>
                <w:lang w:eastAsia="lt-LT"/>
              </w:rPr>
              <w:t xml:space="preserve"> </w:t>
            </w:r>
            <w:r w:rsidR="00196549">
              <w:rPr>
                <w:rFonts w:ascii="Times New Roman" w:eastAsia="Batang" w:hAnsi="Times New Roman" w:cs="Times New Roman"/>
                <w:sz w:val="24"/>
                <w:szCs w:val="24"/>
                <w:lang w:eastAsia="lt-LT"/>
              </w:rPr>
              <w:t xml:space="preserve">vykdomos </w:t>
            </w:r>
            <w:r w:rsidRPr="00464FC2">
              <w:rPr>
                <w:rFonts w:ascii="Times New Roman" w:eastAsia="Batang" w:hAnsi="Times New Roman" w:cs="Times New Roman"/>
                <w:sz w:val="24"/>
                <w:szCs w:val="24"/>
                <w:lang w:eastAsia="lt-LT"/>
              </w:rPr>
              <w:t>pradinio, pagrindinio ugdymo programos, priešmokyklinis ugdymas</w:t>
            </w:r>
          </w:p>
        </w:tc>
        <w:tc>
          <w:tcPr>
            <w:tcW w:w="2410" w:type="dxa"/>
            <w:tcBorders>
              <w:top w:val="single" w:sz="4" w:space="0" w:color="auto"/>
              <w:left w:val="nil"/>
              <w:bottom w:val="single" w:sz="4" w:space="0" w:color="auto"/>
              <w:right w:val="single" w:sz="4" w:space="0" w:color="auto"/>
            </w:tcBorders>
          </w:tcPr>
          <w:p w14:paraId="77ADC11C" w14:textId="77777777" w:rsidR="0020797B" w:rsidRPr="00464FC2" w:rsidRDefault="0020797B" w:rsidP="0020797B">
            <w:pPr>
              <w:spacing w:after="0" w:line="240" w:lineRule="auto"/>
              <w:jc w:val="center"/>
              <w:rPr>
                <w:rFonts w:ascii="Times New Roman" w:eastAsia="Batang" w:hAnsi="Times New Roman" w:cs="Times New Roman"/>
                <w:b/>
                <w:sz w:val="24"/>
                <w:szCs w:val="24"/>
                <w:lang w:eastAsia="lt-LT"/>
              </w:rPr>
            </w:pPr>
          </w:p>
        </w:tc>
        <w:tc>
          <w:tcPr>
            <w:tcW w:w="1843" w:type="dxa"/>
            <w:tcBorders>
              <w:top w:val="single" w:sz="4" w:space="0" w:color="auto"/>
              <w:left w:val="nil"/>
              <w:bottom w:val="single" w:sz="4" w:space="0" w:color="auto"/>
              <w:right w:val="single" w:sz="4" w:space="0" w:color="auto"/>
            </w:tcBorders>
          </w:tcPr>
          <w:p w14:paraId="5FD658BD"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nil"/>
              <w:bottom w:val="single" w:sz="4" w:space="0" w:color="auto"/>
              <w:right w:val="single" w:sz="4" w:space="0" w:color="auto"/>
            </w:tcBorders>
          </w:tcPr>
          <w:p w14:paraId="3D173762" w14:textId="77777777" w:rsidR="0020797B" w:rsidRPr="00464FC2" w:rsidRDefault="0020797B" w:rsidP="0020797B">
            <w:pPr>
              <w:spacing w:after="0" w:line="240" w:lineRule="auto"/>
              <w:rPr>
                <w:rFonts w:ascii="Times New Roman" w:eastAsia="Batang" w:hAnsi="Times New Roman" w:cs="Times New Roman"/>
                <w:sz w:val="24"/>
                <w:szCs w:val="24"/>
                <w:lang w:eastAsia="lt-LT"/>
              </w:rPr>
            </w:pPr>
          </w:p>
        </w:tc>
        <w:tc>
          <w:tcPr>
            <w:tcW w:w="2268" w:type="dxa"/>
            <w:tcBorders>
              <w:top w:val="single" w:sz="4" w:space="0" w:color="auto"/>
              <w:left w:val="nil"/>
              <w:bottom w:val="single" w:sz="4" w:space="0" w:color="auto"/>
              <w:right w:val="single" w:sz="4" w:space="0" w:color="auto"/>
            </w:tcBorders>
          </w:tcPr>
          <w:p w14:paraId="3EB47395"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2711" w:type="dxa"/>
            <w:tcBorders>
              <w:top w:val="single" w:sz="4" w:space="0" w:color="auto"/>
              <w:left w:val="nil"/>
              <w:bottom w:val="single" w:sz="4" w:space="0" w:color="auto"/>
              <w:right w:val="single" w:sz="4" w:space="0" w:color="auto"/>
            </w:tcBorders>
          </w:tcPr>
          <w:p w14:paraId="2BC2F1D3" w14:textId="77777777" w:rsidR="0020797B" w:rsidRPr="00464FC2" w:rsidRDefault="0020797B" w:rsidP="0020797B">
            <w:pPr>
              <w:spacing w:after="0" w:line="240" w:lineRule="auto"/>
              <w:jc w:val="center"/>
              <w:rPr>
                <w:rFonts w:ascii="Times New Roman" w:eastAsia="Times New Roman" w:hAnsi="Times New Roman" w:cs="Times New Roman"/>
                <w:b/>
                <w:sz w:val="24"/>
                <w:szCs w:val="24"/>
              </w:rPr>
            </w:pPr>
          </w:p>
        </w:tc>
      </w:tr>
      <w:tr w:rsidR="0020797B" w:rsidRPr="00464FC2" w14:paraId="23071263" w14:textId="77777777" w:rsidTr="00406623">
        <w:trPr>
          <w:trHeight w:val="1118"/>
        </w:trPr>
        <w:tc>
          <w:tcPr>
            <w:tcW w:w="540" w:type="dxa"/>
            <w:tcBorders>
              <w:top w:val="single" w:sz="4" w:space="0" w:color="auto"/>
              <w:left w:val="single" w:sz="4" w:space="0" w:color="auto"/>
              <w:bottom w:val="single" w:sz="4" w:space="0" w:color="auto"/>
              <w:right w:val="single" w:sz="4" w:space="0" w:color="auto"/>
            </w:tcBorders>
            <w:noWrap/>
          </w:tcPr>
          <w:p w14:paraId="263C9C30"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9.</w:t>
            </w:r>
          </w:p>
        </w:tc>
        <w:tc>
          <w:tcPr>
            <w:tcW w:w="3004" w:type="dxa"/>
            <w:tcBorders>
              <w:top w:val="single" w:sz="4" w:space="0" w:color="auto"/>
              <w:left w:val="nil"/>
              <w:bottom w:val="single" w:sz="4" w:space="0" w:color="auto"/>
              <w:right w:val="single" w:sz="4" w:space="0" w:color="auto"/>
            </w:tcBorders>
          </w:tcPr>
          <w:p w14:paraId="0FAD9F8B" w14:textId="084187C8" w:rsidR="0020797B" w:rsidRPr="00464FC2" w:rsidRDefault="0020797B"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Ukmergės Užupio pagrindinė m</w:t>
            </w:r>
            <w:r>
              <w:rPr>
                <w:rFonts w:ascii="Times New Roman" w:eastAsia="Batang" w:hAnsi="Times New Roman" w:cs="Times New Roman"/>
                <w:sz w:val="24"/>
                <w:szCs w:val="24"/>
                <w:lang w:eastAsia="lt-LT"/>
              </w:rPr>
              <w:t xml:space="preserve">okykla, </w:t>
            </w:r>
            <w:r w:rsidR="00196549">
              <w:rPr>
                <w:rFonts w:ascii="Times New Roman" w:eastAsia="Batang" w:hAnsi="Times New Roman" w:cs="Times New Roman"/>
                <w:sz w:val="24"/>
                <w:szCs w:val="24"/>
                <w:lang w:eastAsia="lt-LT"/>
              </w:rPr>
              <w:t xml:space="preserve">vykdomos </w:t>
            </w:r>
            <w:r>
              <w:rPr>
                <w:rFonts w:ascii="Times New Roman" w:eastAsia="Batang" w:hAnsi="Times New Roman" w:cs="Times New Roman"/>
                <w:sz w:val="24"/>
                <w:szCs w:val="24"/>
                <w:lang w:eastAsia="lt-LT"/>
              </w:rPr>
              <w:t xml:space="preserve">pradinio, pagrindinio, </w:t>
            </w:r>
            <w:r w:rsidRPr="00464FC2">
              <w:rPr>
                <w:rFonts w:ascii="Times New Roman" w:eastAsia="Batang" w:hAnsi="Times New Roman" w:cs="Times New Roman"/>
                <w:sz w:val="24"/>
                <w:szCs w:val="24"/>
                <w:lang w:eastAsia="lt-LT"/>
              </w:rPr>
              <w:t>suaugusių pradinio, pagrindinio, ugdymo programos,</w:t>
            </w:r>
            <w:r>
              <w:rPr>
                <w:rFonts w:ascii="Times New Roman" w:eastAsia="Batang" w:hAnsi="Times New Roman" w:cs="Times New Roman"/>
                <w:sz w:val="24"/>
                <w:szCs w:val="24"/>
                <w:lang w:eastAsia="lt-LT"/>
              </w:rPr>
              <w:t xml:space="preserve"> </w:t>
            </w:r>
            <w:r w:rsidRPr="00464FC2">
              <w:rPr>
                <w:rFonts w:ascii="Times New Roman" w:eastAsia="Batang" w:hAnsi="Times New Roman" w:cs="Times New Roman"/>
                <w:sz w:val="24"/>
                <w:szCs w:val="24"/>
                <w:lang w:eastAsia="lt-LT"/>
              </w:rPr>
              <w:t>produktyvaus mokymo programa, priešmokyklinis</w:t>
            </w:r>
            <w:r w:rsidR="00196549">
              <w:rPr>
                <w:rFonts w:ascii="Times New Roman" w:eastAsia="Batang" w:hAnsi="Times New Roman" w:cs="Times New Roman"/>
                <w:sz w:val="24"/>
                <w:szCs w:val="24"/>
                <w:lang w:eastAsia="lt-LT"/>
              </w:rPr>
              <w:t xml:space="preserve"> ugdymas</w:t>
            </w:r>
          </w:p>
        </w:tc>
        <w:tc>
          <w:tcPr>
            <w:tcW w:w="2410" w:type="dxa"/>
            <w:tcBorders>
              <w:top w:val="single" w:sz="4" w:space="0" w:color="auto"/>
              <w:left w:val="nil"/>
              <w:bottom w:val="single" w:sz="4" w:space="0" w:color="auto"/>
              <w:right w:val="single" w:sz="4" w:space="0" w:color="auto"/>
            </w:tcBorders>
          </w:tcPr>
          <w:p w14:paraId="61221A21" w14:textId="77777777" w:rsidR="0020797B" w:rsidRPr="00464FC2" w:rsidRDefault="0020797B" w:rsidP="0020797B">
            <w:pPr>
              <w:spacing w:after="0" w:line="240" w:lineRule="auto"/>
              <w:jc w:val="center"/>
              <w:rPr>
                <w:rFonts w:ascii="Times New Roman" w:eastAsia="Batang" w:hAnsi="Times New Roman" w:cs="Times New Roman"/>
                <w:b/>
                <w:sz w:val="24"/>
                <w:szCs w:val="24"/>
                <w:lang w:eastAsia="lt-LT"/>
              </w:rPr>
            </w:pPr>
          </w:p>
          <w:p w14:paraId="74514431" w14:textId="77777777" w:rsidR="0020797B" w:rsidRPr="00464FC2" w:rsidRDefault="0020797B" w:rsidP="0020797B">
            <w:pPr>
              <w:spacing w:after="0" w:line="240" w:lineRule="auto"/>
              <w:jc w:val="center"/>
              <w:rPr>
                <w:rFonts w:ascii="Times New Roman" w:eastAsia="Batang" w:hAnsi="Times New Roman" w:cs="Times New Roman"/>
                <w:b/>
                <w:sz w:val="24"/>
                <w:szCs w:val="24"/>
                <w:lang w:eastAsia="lt-LT"/>
              </w:rPr>
            </w:pPr>
          </w:p>
          <w:p w14:paraId="6CB214B1" w14:textId="77777777" w:rsidR="0020797B" w:rsidRPr="00464FC2" w:rsidRDefault="0020797B" w:rsidP="0020797B">
            <w:pPr>
              <w:spacing w:after="0" w:line="240" w:lineRule="auto"/>
              <w:jc w:val="center"/>
              <w:rPr>
                <w:rFonts w:ascii="Times New Roman" w:eastAsia="Batang" w:hAnsi="Times New Roman" w:cs="Times New Roman"/>
                <w:b/>
                <w:sz w:val="24"/>
                <w:szCs w:val="24"/>
                <w:lang w:eastAsia="lt-LT"/>
              </w:rPr>
            </w:pPr>
          </w:p>
          <w:p w14:paraId="06D0C51D" w14:textId="77777777" w:rsidR="0020797B" w:rsidRPr="00464FC2" w:rsidRDefault="0020797B" w:rsidP="0020797B">
            <w:pPr>
              <w:spacing w:after="0" w:line="240" w:lineRule="auto"/>
              <w:rPr>
                <w:rFonts w:ascii="Times New Roman" w:eastAsia="Batang" w:hAnsi="Times New Roman" w:cs="Times New Roman"/>
                <w:b/>
                <w:sz w:val="24"/>
                <w:szCs w:val="24"/>
                <w:lang w:eastAsia="lt-LT"/>
              </w:rPr>
            </w:pPr>
          </w:p>
        </w:tc>
        <w:tc>
          <w:tcPr>
            <w:tcW w:w="1843" w:type="dxa"/>
            <w:tcBorders>
              <w:top w:val="single" w:sz="4" w:space="0" w:color="auto"/>
              <w:left w:val="nil"/>
              <w:bottom w:val="single" w:sz="4" w:space="0" w:color="auto"/>
              <w:right w:val="single" w:sz="4" w:space="0" w:color="auto"/>
            </w:tcBorders>
          </w:tcPr>
          <w:p w14:paraId="122691ED" w14:textId="4ACB33D8"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nil"/>
              <w:bottom w:val="single" w:sz="4" w:space="0" w:color="auto"/>
              <w:right w:val="single" w:sz="4" w:space="0" w:color="auto"/>
            </w:tcBorders>
          </w:tcPr>
          <w:p w14:paraId="6CB8E0E6" w14:textId="7090D3D6"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2268" w:type="dxa"/>
            <w:tcBorders>
              <w:top w:val="single" w:sz="4" w:space="0" w:color="auto"/>
              <w:left w:val="nil"/>
              <w:bottom w:val="single" w:sz="4" w:space="0" w:color="auto"/>
              <w:right w:val="single" w:sz="4" w:space="0" w:color="auto"/>
            </w:tcBorders>
          </w:tcPr>
          <w:p w14:paraId="0FED1069" w14:textId="7F1BA7EF" w:rsidR="0020797B" w:rsidRPr="00464FC2" w:rsidRDefault="0020797B" w:rsidP="0020797B">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 xml:space="preserve"> </w:t>
            </w:r>
          </w:p>
        </w:tc>
        <w:tc>
          <w:tcPr>
            <w:tcW w:w="2711" w:type="dxa"/>
            <w:tcBorders>
              <w:top w:val="single" w:sz="4" w:space="0" w:color="auto"/>
              <w:left w:val="nil"/>
              <w:bottom w:val="single" w:sz="4" w:space="0" w:color="auto"/>
              <w:right w:val="single" w:sz="4" w:space="0" w:color="auto"/>
            </w:tcBorders>
          </w:tcPr>
          <w:p w14:paraId="149B4086" w14:textId="63066AF1" w:rsidR="0020797B" w:rsidRPr="00464FC2" w:rsidRDefault="0020797B" w:rsidP="0020797B">
            <w:pPr>
              <w:spacing w:after="0" w:line="240" w:lineRule="auto"/>
              <w:jc w:val="center"/>
              <w:rPr>
                <w:rFonts w:ascii="Times New Roman" w:eastAsia="Times New Roman" w:hAnsi="Times New Roman" w:cs="Times New Roman"/>
                <w:sz w:val="24"/>
                <w:szCs w:val="24"/>
              </w:rPr>
            </w:pPr>
          </w:p>
        </w:tc>
      </w:tr>
      <w:tr w:rsidR="0020797B" w:rsidRPr="00464FC2" w14:paraId="6B960B87" w14:textId="77777777" w:rsidTr="00406623">
        <w:trPr>
          <w:trHeight w:val="1415"/>
        </w:trPr>
        <w:tc>
          <w:tcPr>
            <w:tcW w:w="540" w:type="dxa"/>
            <w:tcBorders>
              <w:top w:val="single" w:sz="4" w:space="0" w:color="auto"/>
              <w:left w:val="single" w:sz="4" w:space="0" w:color="auto"/>
              <w:bottom w:val="single" w:sz="4" w:space="0" w:color="auto"/>
              <w:right w:val="single" w:sz="4" w:space="0" w:color="auto"/>
            </w:tcBorders>
            <w:noWrap/>
          </w:tcPr>
          <w:p w14:paraId="6159168C"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 xml:space="preserve">10. </w:t>
            </w:r>
          </w:p>
        </w:tc>
        <w:tc>
          <w:tcPr>
            <w:tcW w:w="3004" w:type="dxa"/>
            <w:tcBorders>
              <w:top w:val="single" w:sz="4" w:space="0" w:color="auto"/>
              <w:left w:val="nil"/>
              <w:bottom w:val="single" w:sz="4" w:space="0" w:color="auto"/>
              <w:right w:val="single" w:sz="4" w:space="0" w:color="auto"/>
            </w:tcBorders>
          </w:tcPr>
          <w:p w14:paraId="31C2F25B" w14:textId="613FCC0B" w:rsidR="0020797B" w:rsidRPr="00464FC2" w:rsidRDefault="0020797B"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Ukmergės r</w:t>
            </w:r>
            <w:r w:rsidR="00196549">
              <w:rPr>
                <w:rFonts w:ascii="Times New Roman" w:eastAsia="Batang" w:hAnsi="Times New Roman" w:cs="Times New Roman"/>
                <w:sz w:val="24"/>
                <w:szCs w:val="24"/>
                <w:lang w:eastAsia="lt-LT"/>
              </w:rPr>
              <w:t>.</w:t>
            </w:r>
            <w:r w:rsidRPr="00464FC2">
              <w:rPr>
                <w:rFonts w:ascii="Times New Roman" w:eastAsia="Batang" w:hAnsi="Times New Roman" w:cs="Times New Roman"/>
                <w:sz w:val="24"/>
                <w:szCs w:val="24"/>
                <w:lang w:eastAsia="lt-LT"/>
              </w:rPr>
              <w:t xml:space="preserve"> Deltuvos pagrindinė mokykla, </w:t>
            </w:r>
            <w:r w:rsidR="00196549">
              <w:rPr>
                <w:rFonts w:ascii="Times New Roman" w:eastAsia="Batang" w:hAnsi="Times New Roman" w:cs="Times New Roman"/>
                <w:sz w:val="24"/>
                <w:szCs w:val="24"/>
                <w:lang w:eastAsia="lt-LT"/>
              </w:rPr>
              <w:t xml:space="preserve">vykdomos </w:t>
            </w:r>
            <w:r w:rsidRPr="00464FC2">
              <w:rPr>
                <w:rFonts w:ascii="Times New Roman" w:eastAsia="Batang" w:hAnsi="Times New Roman" w:cs="Times New Roman"/>
                <w:sz w:val="24"/>
                <w:szCs w:val="24"/>
                <w:lang w:eastAsia="lt-LT"/>
              </w:rPr>
              <w:t xml:space="preserve">pradinio, pagrindinio ugdymo programos, priešmokyklinis, ikimokyklinis ugdymas </w:t>
            </w:r>
          </w:p>
        </w:tc>
        <w:tc>
          <w:tcPr>
            <w:tcW w:w="2410" w:type="dxa"/>
            <w:tcBorders>
              <w:top w:val="single" w:sz="4" w:space="0" w:color="auto"/>
              <w:left w:val="nil"/>
              <w:bottom w:val="single" w:sz="4" w:space="0" w:color="auto"/>
              <w:right w:val="single" w:sz="4" w:space="0" w:color="auto"/>
            </w:tcBorders>
          </w:tcPr>
          <w:p w14:paraId="1ED86806"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1843" w:type="dxa"/>
            <w:tcBorders>
              <w:top w:val="single" w:sz="4" w:space="0" w:color="auto"/>
              <w:left w:val="nil"/>
              <w:bottom w:val="single" w:sz="4" w:space="0" w:color="auto"/>
              <w:right w:val="single" w:sz="4" w:space="0" w:color="auto"/>
            </w:tcBorders>
          </w:tcPr>
          <w:p w14:paraId="6F1B7549"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nil"/>
              <w:bottom w:val="single" w:sz="4" w:space="0" w:color="auto"/>
              <w:right w:val="single" w:sz="4" w:space="0" w:color="auto"/>
            </w:tcBorders>
          </w:tcPr>
          <w:p w14:paraId="0B6F59D3"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2268" w:type="dxa"/>
            <w:tcBorders>
              <w:top w:val="single" w:sz="4" w:space="0" w:color="auto"/>
              <w:left w:val="nil"/>
              <w:bottom w:val="single" w:sz="4" w:space="0" w:color="auto"/>
              <w:right w:val="single" w:sz="4" w:space="0" w:color="auto"/>
            </w:tcBorders>
          </w:tcPr>
          <w:p w14:paraId="49D5A122"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2711" w:type="dxa"/>
            <w:tcBorders>
              <w:top w:val="single" w:sz="4" w:space="0" w:color="auto"/>
              <w:left w:val="nil"/>
              <w:bottom w:val="single" w:sz="4" w:space="0" w:color="auto"/>
              <w:right w:val="single" w:sz="4" w:space="0" w:color="auto"/>
            </w:tcBorders>
          </w:tcPr>
          <w:p w14:paraId="23937902" w14:textId="382486E9" w:rsidR="0020797B" w:rsidRPr="00464FC2" w:rsidRDefault="00ED3D16" w:rsidP="00ED3D16">
            <w:pPr>
              <w:spacing w:after="0" w:line="240" w:lineRule="auto"/>
              <w:rPr>
                <w:rFonts w:ascii="Times New Roman" w:eastAsia="Times New Roman" w:hAnsi="Times New Roman" w:cs="Times New Roman"/>
                <w:sz w:val="24"/>
                <w:szCs w:val="24"/>
              </w:rPr>
            </w:pPr>
            <w:r w:rsidRPr="00ED3D16">
              <w:rPr>
                <w:rFonts w:ascii="Times New Roman" w:eastAsia="Times New Roman" w:hAnsi="Times New Roman" w:cs="Times New Roman"/>
                <w:sz w:val="24"/>
                <w:szCs w:val="24"/>
              </w:rPr>
              <w:t>Kasmet analizuoti mokinių ir klasių komplektų skaičių. Esant poreikiui svarstyti struktūros pertvarkos pokyčius</w:t>
            </w:r>
            <w:r w:rsidR="00A90ED9">
              <w:rPr>
                <w:rFonts w:ascii="Times New Roman" w:eastAsia="Times New Roman" w:hAnsi="Times New Roman" w:cs="Times New Roman"/>
                <w:sz w:val="24"/>
                <w:szCs w:val="24"/>
              </w:rPr>
              <w:t>.</w:t>
            </w:r>
          </w:p>
        </w:tc>
      </w:tr>
      <w:tr w:rsidR="0020797B" w:rsidRPr="00464FC2" w14:paraId="0A5C63A3" w14:textId="77777777" w:rsidTr="00406623">
        <w:trPr>
          <w:trHeight w:val="718"/>
        </w:trPr>
        <w:tc>
          <w:tcPr>
            <w:tcW w:w="540" w:type="dxa"/>
            <w:tcBorders>
              <w:top w:val="single" w:sz="4" w:space="0" w:color="auto"/>
              <w:left w:val="single" w:sz="4" w:space="0" w:color="auto"/>
              <w:bottom w:val="single" w:sz="4" w:space="0" w:color="auto"/>
              <w:right w:val="single" w:sz="4" w:space="0" w:color="auto"/>
            </w:tcBorders>
            <w:noWrap/>
          </w:tcPr>
          <w:p w14:paraId="76453705"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 xml:space="preserve">11. </w:t>
            </w:r>
          </w:p>
        </w:tc>
        <w:tc>
          <w:tcPr>
            <w:tcW w:w="3004" w:type="dxa"/>
            <w:tcBorders>
              <w:top w:val="single" w:sz="4" w:space="0" w:color="auto"/>
              <w:left w:val="nil"/>
              <w:bottom w:val="single" w:sz="4" w:space="0" w:color="auto"/>
              <w:right w:val="single" w:sz="4" w:space="0" w:color="auto"/>
            </w:tcBorders>
          </w:tcPr>
          <w:p w14:paraId="785D021D" w14:textId="44FFF84D" w:rsidR="0020797B" w:rsidRPr="00464FC2" w:rsidRDefault="0020797B"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Ukmergės r</w:t>
            </w:r>
            <w:r w:rsidR="00196549">
              <w:rPr>
                <w:rFonts w:ascii="Times New Roman" w:eastAsia="Batang" w:hAnsi="Times New Roman" w:cs="Times New Roman"/>
                <w:sz w:val="24"/>
                <w:szCs w:val="24"/>
                <w:lang w:eastAsia="lt-LT"/>
              </w:rPr>
              <w:t>.</w:t>
            </w:r>
            <w:r w:rsidRPr="00464FC2">
              <w:rPr>
                <w:rFonts w:ascii="Times New Roman" w:eastAsia="Batang" w:hAnsi="Times New Roman" w:cs="Times New Roman"/>
                <w:sz w:val="24"/>
                <w:szCs w:val="24"/>
                <w:lang w:eastAsia="lt-LT"/>
              </w:rPr>
              <w:t xml:space="preserve"> Vidiškių pagrindinė mokykla, </w:t>
            </w:r>
            <w:r w:rsidR="00196549">
              <w:rPr>
                <w:rFonts w:ascii="Times New Roman" w:eastAsia="Batang" w:hAnsi="Times New Roman" w:cs="Times New Roman"/>
                <w:sz w:val="24"/>
                <w:szCs w:val="24"/>
                <w:lang w:eastAsia="lt-LT"/>
              </w:rPr>
              <w:t xml:space="preserve">vykdomos </w:t>
            </w:r>
            <w:r w:rsidRPr="00464FC2">
              <w:rPr>
                <w:rFonts w:ascii="Times New Roman" w:eastAsia="Batang" w:hAnsi="Times New Roman" w:cs="Times New Roman"/>
                <w:sz w:val="24"/>
                <w:szCs w:val="24"/>
                <w:lang w:eastAsia="lt-LT"/>
              </w:rPr>
              <w:t>pradinio, pagrindinio ugdymo programos, priešmokyklinis, ikimokyklinis ugdymas</w:t>
            </w:r>
          </w:p>
        </w:tc>
        <w:tc>
          <w:tcPr>
            <w:tcW w:w="2410" w:type="dxa"/>
            <w:tcBorders>
              <w:top w:val="single" w:sz="4" w:space="0" w:color="auto"/>
              <w:left w:val="nil"/>
              <w:bottom w:val="single" w:sz="4" w:space="0" w:color="auto"/>
              <w:right w:val="single" w:sz="4" w:space="0" w:color="auto"/>
            </w:tcBorders>
          </w:tcPr>
          <w:p w14:paraId="2326FDFC"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1843" w:type="dxa"/>
            <w:tcBorders>
              <w:top w:val="single" w:sz="4" w:space="0" w:color="auto"/>
              <w:left w:val="nil"/>
              <w:bottom w:val="single" w:sz="4" w:space="0" w:color="auto"/>
              <w:right w:val="single" w:sz="4" w:space="0" w:color="auto"/>
            </w:tcBorders>
          </w:tcPr>
          <w:p w14:paraId="29EA724F"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nil"/>
              <w:bottom w:val="single" w:sz="4" w:space="0" w:color="auto"/>
              <w:right w:val="single" w:sz="4" w:space="0" w:color="auto"/>
            </w:tcBorders>
          </w:tcPr>
          <w:p w14:paraId="222FF84C"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2268" w:type="dxa"/>
            <w:tcBorders>
              <w:top w:val="single" w:sz="4" w:space="0" w:color="auto"/>
              <w:left w:val="nil"/>
              <w:bottom w:val="single" w:sz="4" w:space="0" w:color="auto"/>
              <w:right w:val="single" w:sz="4" w:space="0" w:color="auto"/>
            </w:tcBorders>
          </w:tcPr>
          <w:p w14:paraId="25554CE9"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2711" w:type="dxa"/>
            <w:tcBorders>
              <w:top w:val="single" w:sz="4" w:space="0" w:color="auto"/>
              <w:left w:val="nil"/>
              <w:bottom w:val="single" w:sz="4" w:space="0" w:color="auto"/>
              <w:right w:val="single" w:sz="4" w:space="0" w:color="auto"/>
            </w:tcBorders>
          </w:tcPr>
          <w:p w14:paraId="54743D31" w14:textId="2AE57C1D" w:rsidR="0020797B" w:rsidRPr="00464FC2" w:rsidRDefault="0020797B" w:rsidP="0020797B">
            <w:pPr>
              <w:spacing w:after="0" w:line="240" w:lineRule="auto"/>
              <w:jc w:val="center"/>
              <w:rPr>
                <w:rFonts w:ascii="Times New Roman" w:eastAsia="Times New Roman" w:hAnsi="Times New Roman" w:cs="Times New Roman"/>
                <w:sz w:val="24"/>
                <w:szCs w:val="24"/>
              </w:rPr>
            </w:pPr>
          </w:p>
        </w:tc>
      </w:tr>
      <w:tr w:rsidR="00B65BD5" w:rsidRPr="00B65BD5" w14:paraId="374C2D0B" w14:textId="77777777" w:rsidTr="00406623">
        <w:trPr>
          <w:trHeight w:val="1451"/>
        </w:trPr>
        <w:tc>
          <w:tcPr>
            <w:tcW w:w="540" w:type="dxa"/>
            <w:tcBorders>
              <w:top w:val="single" w:sz="4" w:space="0" w:color="auto"/>
              <w:left w:val="single" w:sz="4" w:space="0" w:color="auto"/>
              <w:right w:val="single" w:sz="4" w:space="0" w:color="auto"/>
            </w:tcBorders>
            <w:noWrap/>
          </w:tcPr>
          <w:p w14:paraId="156707BC"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12.</w:t>
            </w:r>
          </w:p>
        </w:tc>
        <w:tc>
          <w:tcPr>
            <w:tcW w:w="3004" w:type="dxa"/>
            <w:tcBorders>
              <w:top w:val="single" w:sz="4" w:space="0" w:color="auto"/>
              <w:left w:val="nil"/>
              <w:right w:val="single" w:sz="4" w:space="0" w:color="auto"/>
            </w:tcBorders>
          </w:tcPr>
          <w:p w14:paraId="60173EDE" w14:textId="77623AD5" w:rsidR="0020797B" w:rsidRPr="00464FC2" w:rsidRDefault="0020797B"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Ukmergės r. Veprių mokykla-daugiafunkcis centras</w:t>
            </w:r>
            <w:r w:rsidR="00196549">
              <w:rPr>
                <w:rFonts w:ascii="Times New Roman" w:eastAsia="Batang" w:hAnsi="Times New Roman" w:cs="Times New Roman"/>
                <w:sz w:val="24"/>
                <w:szCs w:val="24"/>
                <w:lang w:eastAsia="lt-LT"/>
              </w:rPr>
              <w:t>, vykdomos</w:t>
            </w:r>
            <w:r w:rsidR="003126C4">
              <w:rPr>
                <w:rFonts w:ascii="Times New Roman" w:eastAsia="Batang" w:hAnsi="Times New Roman" w:cs="Times New Roman"/>
                <w:sz w:val="24"/>
                <w:szCs w:val="24"/>
                <w:lang w:eastAsia="lt-LT"/>
              </w:rPr>
              <w:t xml:space="preserve"> </w:t>
            </w:r>
            <w:r w:rsidRPr="00464FC2">
              <w:rPr>
                <w:rFonts w:ascii="Times New Roman" w:eastAsia="Batang" w:hAnsi="Times New Roman" w:cs="Times New Roman"/>
                <w:sz w:val="24"/>
                <w:szCs w:val="24"/>
                <w:lang w:eastAsia="lt-LT"/>
              </w:rPr>
              <w:t>pradinio, pagrindinio ugdymo programos, priešmokyklinis, ikimokyklinis ugdymas</w:t>
            </w:r>
          </w:p>
        </w:tc>
        <w:tc>
          <w:tcPr>
            <w:tcW w:w="2410" w:type="dxa"/>
            <w:tcBorders>
              <w:top w:val="single" w:sz="4" w:space="0" w:color="auto"/>
              <w:left w:val="nil"/>
              <w:right w:val="single" w:sz="4" w:space="0" w:color="auto"/>
            </w:tcBorders>
          </w:tcPr>
          <w:p w14:paraId="76D3AB9A" w14:textId="77777777" w:rsidR="0020797B" w:rsidRPr="00464FC2" w:rsidRDefault="0020797B" w:rsidP="0020797B">
            <w:pPr>
              <w:spacing w:after="0" w:line="240" w:lineRule="auto"/>
              <w:jc w:val="center"/>
              <w:rPr>
                <w:rFonts w:ascii="Times New Roman" w:eastAsia="Batang" w:hAnsi="Times New Roman" w:cs="Times New Roman"/>
                <w:b/>
                <w:sz w:val="24"/>
                <w:szCs w:val="24"/>
                <w:lang w:eastAsia="lt-LT"/>
              </w:rPr>
            </w:pPr>
          </w:p>
        </w:tc>
        <w:tc>
          <w:tcPr>
            <w:tcW w:w="1843" w:type="dxa"/>
            <w:tcBorders>
              <w:top w:val="single" w:sz="4" w:space="0" w:color="auto"/>
              <w:left w:val="nil"/>
              <w:right w:val="single" w:sz="4" w:space="0" w:color="auto"/>
            </w:tcBorders>
          </w:tcPr>
          <w:p w14:paraId="316B34CC" w14:textId="77777777" w:rsidR="0020797B" w:rsidRPr="00464FC2" w:rsidRDefault="0020797B" w:rsidP="0020797B">
            <w:pPr>
              <w:spacing w:before="100" w:beforeAutospacing="1" w:after="100" w:afterAutospacing="1" w:line="240" w:lineRule="auto"/>
              <w:jc w:val="center"/>
              <w:textAlignment w:val="top"/>
              <w:rPr>
                <w:rFonts w:ascii="Times New Roman" w:eastAsia="Times New Roman" w:hAnsi="Times New Roman" w:cs="Times New Roman"/>
                <w:sz w:val="24"/>
                <w:szCs w:val="24"/>
              </w:rPr>
            </w:pPr>
          </w:p>
        </w:tc>
        <w:tc>
          <w:tcPr>
            <w:tcW w:w="1984" w:type="dxa"/>
            <w:tcBorders>
              <w:top w:val="single" w:sz="4" w:space="0" w:color="auto"/>
              <w:left w:val="nil"/>
              <w:right w:val="single" w:sz="4" w:space="0" w:color="auto"/>
            </w:tcBorders>
          </w:tcPr>
          <w:p w14:paraId="78D547B4"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2268" w:type="dxa"/>
            <w:tcBorders>
              <w:top w:val="single" w:sz="4" w:space="0" w:color="auto"/>
              <w:left w:val="nil"/>
              <w:right w:val="single" w:sz="4" w:space="0" w:color="auto"/>
            </w:tcBorders>
          </w:tcPr>
          <w:p w14:paraId="292CBD2D"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2711" w:type="dxa"/>
            <w:tcBorders>
              <w:top w:val="single" w:sz="4" w:space="0" w:color="auto"/>
              <w:left w:val="nil"/>
              <w:right w:val="single" w:sz="4" w:space="0" w:color="auto"/>
            </w:tcBorders>
          </w:tcPr>
          <w:p w14:paraId="346239B2" w14:textId="68C20248" w:rsidR="00C65B25" w:rsidRPr="00B65BD5" w:rsidRDefault="00ED3D16" w:rsidP="00ED3D16">
            <w:pPr>
              <w:spacing w:after="0" w:line="240" w:lineRule="auto"/>
              <w:rPr>
                <w:rFonts w:ascii="Times New Roman" w:eastAsia="Times New Roman" w:hAnsi="Times New Roman" w:cs="Times New Roman"/>
                <w:color w:val="FF0000"/>
                <w:sz w:val="24"/>
                <w:szCs w:val="24"/>
              </w:rPr>
            </w:pPr>
            <w:r w:rsidRPr="00ED3D16">
              <w:rPr>
                <w:rFonts w:ascii="Times New Roman" w:eastAsia="Times New Roman" w:hAnsi="Times New Roman" w:cs="Times New Roman"/>
                <w:sz w:val="24"/>
                <w:szCs w:val="24"/>
              </w:rPr>
              <w:t xml:space="preserve">Kasmet analizuoti mokinių ir klasių komplektų skaičių. </w:t>
            </w:r>
            <w:r w:rsidR="00C65B25" w:rsidRPr="00C65B25">
              <w:rPr>
                <w:rFonts w:ascii="Times New Roman" w:eastAsia="Times New Roman" w:hAnsi="Times New Roman" w:cs="Times New Roman"/>
                <w:sz w:val="24"/>
                <w:szCs w:val="24"/>
              </w:rPr>
              <w:t xml:space="preserve">Esant poreikiui svarstyti struktūros pertvarkos pokyčius, įskaitant galimybę perkelti ikimokyklinį ugdymo </w:t>
            </w:r>
            <w:r w:rsidR="00BE58FB">
              <w:rPr>
                <w:rFonts w:ascii="Times New Roman" w:eastAsia="Times New Roman" w:hAnsi="Times New Roman" w:cs="Times New Roman"/>
                <w:sz w:val="24"/>
                <w:szCs w:val="24"/>
              </w:rPr>
              <w:t>grupes</w:t>
            </w:r>
            <w:r w:rsidR="00C65B25" w:rsidRPr="00C65B25">
              <w:rPr>
                <w:rFonts w:ascii="Times New Roman" w:eastAsia="Times New Roman" w:hAnsi="Times New Roman" w:cs="Times New Roman"/>
                <w:sz w:val="24"/>
                <w:szCs w:val="24"/>
              </w:rPr>
              <w:t xml:space="preserve"> į mokyklos pastatą</w:t>
            </w:r>
            <w:r w:rsidR="00624BDA">
              <w:rPr>
                <w:rFonts w:ascii="Times New Roman" w:eastAsia="Times New Roman" w:hAnsi="Times New Roman" w:cs="Times New Roman"/>
                <w:sz w:val="24"/>
                <w:szCs w:val="24"/>
              </w:rPr>
              <w:t>.</w:t>
            </w:r>
          </w:p>
        </w:tc>
      </w:tr>
      <w:tr w:rsidR="0020797B" w:rsidRPr="00464FC2" w14:paraId="1DF400F3" w14:textId="77777777" w:rsidTr="00406623">
        <w:trPr>
          <w:trHeight w:val="168"/>
        </w:trPr>
        <w:tc>
          <w:tcPr>
            <w:tcW w:w="540" w:type="dxa"/>
            <w:tcBorders>
              <w:top w:val="single" w:sz="4" w:space="0" w:color="auto"/>
              <w:left w:val="single" w:sz="4" w:space="0" w:color="auto"/>
              <w:bottom w:val="single" w:sz="4" w:space="0" w:color="auto"/>
              <w:right w:val="single" w:sz="4" w:space="0" w:color="auto"/>
            </w:tcBorders>
            <w:noWrap/>
          </w:tcPr>
          <w:p w14:paraId="0068CE80"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 xml:space="preserve">13. </w:t>
            </w:r>
          </w:p>
        </w:tc>
        <w:tc>
          <w:tcPr>
            <w:tcW w:w="3004" w:type="dxa"/>
            <w:tcBorders>
              <w:top w:val="single" w:sz="4" w:space="0" w:color="auto"/>
              <w:left w:val="nil"/>
              <w:bottom w:val="single" w:sz="4" w:space="0" w:color="auto"/>
              <w:right w:val="single" w:sz="4" w:space="0" w:color="auto"/>
            </w:tcBorders>
          </w:tcPr>
          <w:p w14:paraId="4FC6AD43" w14:textId="485739DB" w:rsidR="0020797B" w:rsidRDefault="0020797B"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 xml:space="preserve">Ukmergės Pašilės progimnazija, </w:t>
            </w:r>
            <w:r w:rsidR="00196549">
              <w:rPr>
                <w:rFonts w:ascii="Times New Roman" w:eastAsia="Batang" w:hAnsi="Times New Roman" w:cs="Times New Roman"/>
                <w:sz w:val="24"/>
                <w:szCs w:val="24"/>
                <w:lang w:eastAsia="lt-LT"/>
              </w:rPr>
              <w:t xml:space="preserve">vykdomos </w:t>
            </w:r>
            <w:r w:rsidRPr="00464FC2">
              <w:rPr>
                <w:rFonts w:ascii="Times New Roman" w:eastAsia="Batang" w:hAnsi="Times New Roman" w:cs="Times New Roman"/>
                <w:sz w:val="24"/>
                <w:szCs w:val="24"/>
                <w:lang w:eastAsia="lt-LT"/>
              </w:rPr>
              <w:lastRenderedPageBreak/>
              <w:t>pradinio, pagrindinio ugdymo pirmos dalies programos, ikimokyklinis ugdymas</w:t>
            </w:r>
          </w:p>
          <w:p w14:paraId="555354EF" w14:textId="77777777" w:rsidR="00196549" w:rsidRPr="00464FC2" w:rsidRDefault="00196549" w:rsidP="005932BB">
            <w:pPr>
              <w:spacing w:after="0" w:line="240" w:lineRule="auto"/>
              <w:rPr>
                <w:rFonts w:ascii="Times New Roman" w:eastAsia="Batang" w:hAnsi="Times New Roman" w:cs="Times New Roman"/>
                <w:sz w:val="24"/>
                <w:szCs w:val="24"/>
                <w:lang w:eastAsia="lt-LT"/>
              </w:rPr>
            </w:pPr>
          </w:p>
          <w:p w14:paraId="13F1B5FD" w14:textId="0D092F35" w:rsidR="0020797B" w:rsidRPr="00464FC2" w:rsidRDefault="0020797B" w:rsidP="005932BB">
            <w:pPr>
              <w:spacing w:after="0" w:line="240" w:lineRule="auto"/>
              <w:rPr>
                <w:rFonts w:ascii="Times New Roman" w:eastAsia="Batang" w:hAnsi="Times New Roman" w:cs="Times New Roman"/>
                <w:sz w:val="24"/>
                <w:szCs w:val="24"/>
                <w:lang w:eastAsia="lt-LT"/>
              </w:rPr>
            </w:pPr>
            <w:r w:rsidRPr="00464FC2">
              <w:rPr>
                <w:rFonts w:ascii="Times New Roman" w:eastAsia="Batang" w:hAnsi="Times New Roman" w:cs="Times New Roman"/>
                <w:sz w:val="24"/>
                <w:szCs w:val="24"/>
                <w:lang w:eastAsia="lt-LT"/>
              </w:rPr>
              <w:t xml:space="preserve">Ikimokyklinio ugdymo skyrius </w:t>
            </w:r>
          </w:p>
        </w:tc>
        <w:tc>
          <w:tcPr>
            <w:tcW w:w="2410" w:type="dxa"/>
            <w:tcBorders>
              <w:top w:val="single" w:sz="4" w:space="0" w:color="auto"/>
              <w:left w:val="nil"/>
              <w:bottom w:val="single" w:sz="4" w:space="0" w:color="auto"/>
              <w:right w:val="single" w:sz="4" w:space="0" w:color="auto"/>
            </w:tcBorders>
          </w:tcPr>
          <w:p w14:paraId="3ADF7A2F"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1843" w:type="dxa"/>
            <w:tcBorders>
              <w:top w:val="single" w:sz="4" w:space="0" w:color="auto"/>
              <w:left w:val="nil"/>
              <w:bottom w:val="single" w:sz="4" w:space="0" w:color="auto"/>
              <w:right w:val="single" w:sz="4" w:space="0" w:color="auto"/>
            </w:tcBorders>
          </w:tcPr>
          <w:p w14:paraId="2A5F3DA9"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nil"/>
              <w:bottom w:val="single" w:sz="4" w:space="0" w:color="auto"/>
              <w:right w:val="single" w:sz="4" w:space="0" w:color="auto"/>
            </w:tcBorders>
          </w:tcPr>
          <w:p w14:paraId="22CD350B" w14:textId="77777777" w:rsidR="0020797B" w:rsidRPr="00464FC2" w:rsidRDefault="0020797B" w:rsidP="0020797B">
            <w:pPr>
              <w:spacing w:after="0" w:line="240" w:lineRule="auto"/>
              <w:jc w:val="center"/>
              <w:rPr>
                <w:rFonts w:ascii="Times New Roman" w:eastAsia="Batang" w:hAnsi="Times New Roman" w:cs="Times New Roman"/>
                <w:sz w:val="24"/>
                <w:szCs w:val="24"/>
                <w:lang w:eastAsia="lt-LT"/>
              </w:rPr>
            </w:pPr>
          </w:p>
        </w:tc>
        <w:tc>
          <w:tcPr>
            <w:tcW w:w="2268" w:type="dxa"/>
            <w:tcBorders>
              <w:top w:val="single" w:sz="4" w:space="0" w:color="auto"/>
              <w:left w:val="nil"/>
              <w:bottom w:val="single" w:sz="4" w:space="0" w:color="auto"/>
              <w:right w:val="single" w:sz="4" w:space="0" w:color="auto"/>
            </w:tcBorders>
          </w:tcPr>
          <w:p w14:paraId="3578A6C3" w14:textId="77777777" w:rsidR="0020797B" w:rsidRPr="00464FC2" w:rsidRDefault="0020797B" w:rsidP="0020797B">
            <w:pPr>
              <w:spacing w:after="0" w:line="240" w:lineRule="auto"/>
              <w:jc w:val="center"/>
              <w:rPr>
                <w:rFonts w:ascii="Times New Roman" w:eastAsia="Times New Roman" w:hAnsi="Times New Roman" w:cs="Times New Roman"/>
                <w:sz w:val="24"/>
                <w:szCs w:val="24"/>
              </w:rPr>
            </w:pPr>
          </w:p>
        </w:tc>
        <w:tc>
          <w:tcPr>
            <w:tcW w:w="2711" w:type="dxa"/>
            <w:tcBorders>
              <w:top w:val="single" w:sz="4" w:space="0" w:color="auto"/>
              <w:left w:val="nil"/>
              <w:bottom w:val="single" w:sz="4" w:space="0" w:color="auto"/>
              <w:right w:val="single" w:sz="4" w:space="0" w:color="auto"/>
            </w:tcBorders>
          </w:tcPr>
          <w:p w14:paraId="70A2506B" w14:textId="538E70CA" w:rsidR="0020797B" w:rsidRPr="00464FC2" w:rsidRDefault="00ED3D16" w:rsidP="00ED3D16">
            <w:pPr>
              <w:spacing w:after="0" w:line="240" w:lineRule="auto"/>
              <w:rPr>
                <w:rFonts w:ascii="Times New Roman" w:eastAsia="Times New Roman" w:hAnsi="Times New Roman" w:cs="Times New Roman"/>
                <w:sz w:val="24"/>
                <w:szCs w:val="24"/>
              </w:rPr>
            </w:pPr>
            <w:r w:rsidRPr="00ED3D16">
              <w:rPr>
                <w:rFonts w:ascii="Times New Roman" w:eastAsia="Times New Roman" w:hAnsi="Times New Roman" w:cs="Times New Roman"/>
                <w:sz w:val="24"/>
                <w:szCs w:val="24"/>
              </w:rPr>
              <w:t xml:space="preserve">Kasmet analizuoti mokinių ir klasių komplektų skaičių. </w:t>
            </w:r>
            <w:r w:rsidRPr="00ED3D16">
              <w:rPr>
                <w:rFonts w:ascii="Times New Roman" w:eastAsia="Times New Roman" w:hAnsi="Times New Roman" w:cs="Times New Roman"/>
                <w:sz w:val="24"/>
                <w:szCs w:val="24"/>
              </w:rPr>
              <w:lastRenderedPageBreak/>
              <w:t>Esant poreikiui svarstyti struktūros pertvarkos pokyčius.</w:t>
            </w:r>
          </w:p>
        </w:tc>
      </w:tr>
      <w:tr w:rsidR="0020797B" w:rsidRPr="00B06D77" w14:paraId="1EE98D56" w14:textId="77777777" w:rsidTr="00406623">
        <w:trPr>
          <w:trHeight w:val="1617"/>
        </w:trPr>
        <w:tc>
          <w:tcPr>
            <w:tcW w:w="540" w:type="dxa"/>
            <w:tcBorders>
              <w:top w:val="single" w:sz="4" w:space="0" w:color="auto"/>
              <w:left w:val="single" w:sz="4" w:space="0" w:color="auto"/>
              <w:bottom w:val="single" w:sz="4" w:space="0" w:color="auto"/>
              <w:right w:val="single" w:sz="4" w:space="0" w:color="auto"/>
            </w:tcBorders>
            <w:noWrap/>
          </w:tcPr>
          <w:p w14:paraId="34D5294B" w14:textId="77777777" w:rsidR="0020797B" w:rsidRPr="005932BB" w:rsidRDefault="0020797B" w:rsidP="0020797B">
            <w:pPr>
              <w:jc w:val="center"/>
              <w:rPr>
                <w:rFonts w:ascii="Times New Roman" w:hAnsi="Times New Roman" w:cs="Times New Roman"/>
                <w:sz w:val="24"/>
                <w:szCs w:val="24"/>
              </w:rPr>
            </w:pPr>
            <w:r w:rsidRPr="005932BB">
              <w:rPr>
                <w:rFonts w:ascii="Times New Roman" w:hAnsi="Times New Roman" w:cs="Times New Roman"/>
                <w:sz w:val="24"/>
                <w:szCs w:val="24"/>
              </w:rPr>
              <w:lastRenderedPageBreak/>
              <w:t>14.</w:t>
            </w:r>
          </w:p>
          <w:p w14:paraId="709DF2DE" w14:textId="77777777" w:rsidR="0020797B" w:rsidRPr="00B06D77" w:rsidRDefault="0020797B" w:rsidP="0020797B"/>
        </w:tc>
        <w:tc>
          <w:tcPr>
            <w:tcW w:w="3004" w:type="dxa"/>
            <w:tcBorders>
              <w:top w:val="single" w:sz="4" w:space="0" w:color="auto"/>
              <w:left w:val="nil"/>
              <w:bottom w:val="single" w:sz="4" w:space="0" w:color="auto"/>
              <w:right w:val="single" w:sz="4" w:space="0" w:color="auto"/>
            </w:tcBorders>
          </w:tcPr>
          <w:p w14:paraId="767B1991" w14:textId="507B2DB9" w:rsidR="0020797B" w:rsidRPr="00DF1725" w:rsidRDefault="0020797B" w:rsidP="00F8251B">
            <w:pPr>
              <w:spacing w:after="0" w:line="240" w:lineRule="auto"/>
              <w:rPr>
                <w:rFonts w:ascii="Times New Roman" w:eastAsia="Batang" w:hAnsi="Times New Roman" w:cs="Times New Roman"/>
                <w:sz w:val="24"/>
                <w:szCs w:val="24"/>
                <w:lang w:eastAsia="lt-LT"/>
              </w:rPr>
            </w:pPr>
            <w:r w:rsidRPr="00DF1725">
              <w:rPr>
                <w:rFonts w:ascii="Times New Roman" w:eastAsia="Batang" w:hAnsi="Times New Roman" w:cs="Times New Roman"/>
                <w:sz w:val="24"/>
                <w:szCs w:val="24"/>
                <w:lang w:eastAsia="lt-LT"/>
              </w:rPr>
              <w:t xml:space="preserve">Ukmergės „Ryto“ ugdymo </w:t>
            </w:r>
            <w:r w:rsidR="00196549">
              <w:rPr>
                <w:rFonts w:ascii="Times New Roman" w:eastAsia="Batang" w:hAnsi="Times New Roman" w:cs="Times New Roman"/>
                <w:sz w:val="24"/>
                <w:szCs w:val="24"/>
                <w:lang w:eastAsia="lt-LT"/>
              </w:rPr>
              <w:t>centras</w:t>
            </w:r>
            <w:r w:rsidRPr="00DF1725">
              <w:rPr>
                <w:rFonts w:ascii="Times New Roman" w:eastAsia="Batang" w:hAnsi="Times New Roman" w:cs="Times New Roman"/>
                <w:sz w:val="24"/>
                <w:szCs w:val="24"/>
                <w:lang w:eastAsia="lt-LT"/>
              </w:rPr>
              <w:t xml:space="preserve">, </w:t>
            </w:r>
            <w:r w:rsidR="005932BB">
              <w:rPr>
                <w:rFonts w:ascii="Times New Roman" w:eastAsia="Batang" w:hAnsi="Times New Roman" w:cs="Times New Roman"/>
                <w:sz w:val="24"/>
                <w:szCs w:val="24"/>
                <w:lang w:eastAsia="lt-LT"/>
              </w:rPr>
              <w:t xml:space="preserve">pagrindinė mokykla, kurioje </w:t>
            </w:r>
            <w:r w:rsidR="00196549">
              <w:rPr>
                <w:rFonts w:ascii="Times New Roman" w:eastAsia="Batang" w:hAnsi="Times New Roman" w:cs="Times New Roman"/>
                <w:sz w:val="24"/>
                <w:szCs w:val="24"/>
                <w:lang w:eastAsia="lt-LT"/>
              </w:rPr>
              <w:t>vykdomos</w:t>
            </w:r>
          </w:p>
          <w:p w14:paraId="6B90D7AB" w14:textId="77777777" w:rsidR="0020797B" w:rsidRPr="00DF1725" w:rsidRDefault="0020797B" w:rsidP="00F8251B">
            <w:pPr>
              <w:spacing w:after="0" w:line="240" w:lineRule="auto"/>
              <w:rPr>
                <w:rFonts w:ascii="Times New Roman" w:eastAsia="Batang" w:hAnsi="Times New Roman" w:cs="Times New Roman"/>
                <w:sz w:val="24"/>
                <w:szCs w:val="24"/>
                <w:lang w:eastAsia="lt-LT"/>
              </w:rPr>
            </w:pPr>
            <w:r w:rsidRPr="00DF1725">
              <w:rPr>
                <w:rFonts w:ascii="Times New Roman" w:eastAsia="Batang" w:hAnsi="Times New Roman" w:cs="Times New Roman"/>
                <w:sz w:val="24"/>
                <w:szCs w:val="24"/>
                <w:lang w:eastAsia="lt-LT"/>
              </w:rPr>
              <w:t>individualizuotos pradinio, pagrindinio ugdymo programos,</w:t>
            </w:r>
          </w:p>
          <w:p w14:paraId="2EAEAF09" w14:textId="77777777" w:rsidR="0020797B" w:rsidRPr="00DF1725" w:rsidRDefault="0020797B" w:rsidP="00F8251B">
            <w:pPr>
              <w:spacing w:after="0" w:line="240" w:lineRule="auto"/>
              <w:rPr>
                <w:rFonts w:ascii="Times New Roman" w:eastAsia="Batang" w:hAnsi="Times New Roman" w:cs="Times New Roman"/>
                <w:sz w:val="24"/>
                <w:szCs w:val="24"/>
                <w:lang w:eastAsia="lt-LT"/>
              </w:rPr>
            </w:pPr>
            <w:r w:rsidRPr="00DF1725">
              <w:rPr>
                <w:rFonts w:ascii="Times New Roman" w:eastAsia="Batang" w:hAnsi="Times New Roman" w:cs="Times New Roman"/>
                <w:sz w:val="24"/>
                <w:szCs w:val="24"/>
                <w:lang w:eastAsia="lt-LT"/>
              </w:rPr>
              <w:t xml:space="preserve">specialusis priešmokyklinis, ikimokyklinis ugdymas, socialinių įgūdžių programa </w:t>
            </w:r>
          </w:p>
        </w:tc>
        <w:tc>
          <w:tcPr>
            <w:tcW w:w="2410" w:type="dxa"/>
            <w:tcBorders>
              <w:top w:val="single" w:sz="4" w:space="0" w:color="auto"/>
              <w:left w:val="nil"/>
              <w:bottom w:val="single" w:sz="4" w:space="0" w:color="auto"/>
              <w:right w:val="single" w:sz="4" w:space="0" w:color="auto"/>
            </w:tcBorders>
          </w:tcPr>
          <w:p w14:paraId="7E7DC61B" w14:textId="2095DF76" w:rsidR="0020797B" w:rsidRPr="0020797B" w:rsidRDefault="0020797B" w:rsidP="0020797B">
            <w:pPr>
              <w:jc w:val="center"/>
              <w:rPr>
                <w:rFonts w:ascii="Times New Roman" w:eastAsia="Batang" w:hAnsi="Times New Roman" w:cs="Times New Roman"/>
                <w:color w:val="FF0000"/>
                <w:sz w:val="24"/>
                <w:szCs w:val="24"/>
                <w:lang w:eastAsia="lt-LT"/>
              </w:rPr>
            </w:pPr>
          </w:p>
        </w:tc>
        <w:tc>
          <w:tcPr>
            <w:tcW w:w="1843" w:type="dxa"/>
            <w:tcBorders>
              <w:top w:val="single" w:sz="4" w:space="0" w:color="auto"/>
              <w:left w:val="nil"/>
              <w:bottom w:val="single" w:sz="4" w:space="0" w:color="auto"/>
              <w:right w:val="single" w:sz="4" w:space="0" w:color="auto"/>
            </w:tcBorders>
          </w:tcPr>
          <w:p w14:paraId="3A25F1D8" w14:textId="30AA6FC2" w:rsidR="0020797B" w:rsidRPr="0020797B" w:rsidRDefault="0020797B" w:rsidP="0020797B">
            <w:pPr>
              <w:pStyle w:val="xl49"/>
              <w:spacing w:before="0" w:beforeAutospacing="0" w:after="0" w:afterAutospacing="0"/>
              <w:textAlignment w:val="auto"/>
              <w:rPr>
                <w:rFonts w:eastAsia="Batang"/>
                <w:color w:val="FF0000"/>
                <w:lang w:val="lt-LT" w:eastAsia="lt-LT"/>
              </w:rPr>
            </w:pPr>
          </w:p>
        </w:tc>
        <w:tc>
          <w:tcPr>
            <w:tcW w:w="1984" w:type="dxa"/>
            <w:tcBorders>
              <w:top w:val="single" w:sz="4" w:space="0" w:color="auto"/>
              <w:bottom w:val="single" w:sz="4" w:space="0" w:color="auto"/>
              <w:right w:val="single" w:sz="4" w:space="0" w:color="auto"/>
            </w:tcBorders>
            <w:shd w:val="clear" w:color="auto" w:fill="auto"/>
          </w:tcPr>
          <w:p w14:paraId="5CBBC502" w14:textId="158E40AB" w:rsidR="0020797B" w:rsidRPr="0020797B" w:rsidRDefault="0020797B" w:rsidP="0020797B">
            <w:pPr>
              <w:jc w:val="center"/>
              <w:rPr>
                <w:rFonts w:ascii="Times New Roman" w:eastAsia="Batang" w:hAnsi="Times New Roman" w:cs="Times New Roman"/>
                <w:color w:val="FF0000"/>
                <w:sz w:val="24"/>
                <w:szCs w:val="24"/>
                <w:lang w:eastAsia="lt-LT"/>
              </w:rPr>
            </w:pPr>
          </w:p>
        </w:tc>
        <w:tc>
          <w:tcPr>
            <w:tcW w:w="2268" w:type="dxa"/>
            <w:tcBorders>
              <w:top w:val="single" w:sz="4" w:space="0" w:color="auto"/>
              <w:bottom w:val="single" w:sz="4" w:space="0" w:color="auto"/>
              <w:right w:val="single" w:sz="4" w:space="0" w:color="auto"/>
            </w:tcBorders>
            <w:shd w:val="clear" w:color="auto" w:fill="auto"/>
          </w:tcPr>
          <w:p w14:paraId="2A81B9E4" w14:textId="0D5395C6" w:rsidR="0020797B" w:rsidRPr="0020797B" w:rsidRDefault="0020797B" w:rsidP="0020797B">
            <w:pPr>
              <w:jc w:val="center"/>
              <w:rPr>
                <w:color w:val="FF0000"/>
                <w:sz w:val="24"/>
                <w:szCs w:val="24"/>
              </w:rPr>
            </w:pPr>
          </w:p>
        </w:tc>
        <w:tc>
          <w:tcPr>
            <w:tcW w:w="2711" w:type="dxa"/>
            <w:tcBorders>
              <w:top w:val="single" w:sz="4" w:space="0" w:color="auto"/>
              <w:bottom w:val="single" w:sz="4" w:space="0" w:color="auto"/>
              <w:right w:val="single" w:sz="4" w:space="0" w:color="auto"/>
            </w:tcBorders>
          </w:tcPr>
          <w:p w14:paraId="4DC52357" w14:textId="3EE17529" w:rsidR="0020797B" w:rsidRPr="00DF1725" w:rsidRDefault="0020797B" w:rsidP="0020797B">
            <w:pPr>
              <w:rPr>
                <w:rFonts w:ascii="Times New Roman" w:eastAsia="Batang" w:hAnsi="Times New Roman" w:cs="Times New Roman"/>
                <w:sz w:val="24"/>
                <w:szCs w:val="24"/>
                <w:lang w:eastAsia="lt-LT"/>
              </w:rPr>
            </w:pPr>
          </w:p>
        </w:tc>
      </w:tr>
    </w:tbl>
    <w:p w14:paraId="7D5624B0" w14:textId="77777777" w:rsidR="009F4138" w:rsidRDefault="009F4138" w:rsidP="009F4138">
      <w:pPr>
        <w:spacing w:after="0" w:line="240" w:lineRule="auto"/>
        <w:jc w:val="center"/>
        <w:rPr>
          <w:rFonts w:ascii="Times New Roman" w:hAnsi="Times New Roman" w:cs="Times New Roman"/>
          <w:sz w:val="24"/>
          <w:szCs w:val="24"/>
        </w:rPr>
      </w:pPr>
    </w:p>
    <w:p w14:paraId="55F8BB7E" w14:textId="494BD5CE" w:rsidR="00D73F2B" w:rsidRDefault="00F23ACA" w:rsidP="009F4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p>
    <w:sectPr w:rsidR="00D73F2B" w:rsidSect="00542E24">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3B00E" w14:textId="77777777" w:rsidR="0080201E" w:rsidRDefault="0080201E" w:rsidP="00F23ACA">
      <w:pPr>
        <w:spacing w:after="0" w:line="240" w:lineRule="auto"/>
      </w:pPr>
      <w:r>
        <w:separator/>
      </w:r>
    </w:p>
  </w:endnote>
  <w:endnote w:type="continuationSeparator" w:id="0">
    <w:p w14:paraId="33C101C3" w14:textId="77777777" w:rsidR="0080201E" w:rsidRDefault="0080201E" w:rsidP="00F2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Nirmala UI">
    <w:altName w:val="MS Mincho"/>
    <w:panose1 w:val="020B0502040204020203"/>
    <w:charset w:val="00"/>
    <w:family w:val="swiss"/>
    <w:pitch w:val="variable"/>
    <w:sig w:usb0="80FF8023" w:usb1="0200004A" w:usb2="000002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D04B8" w14:textId="77777777" w:rsidR="0080201E" w:rsidRDefault="0080201E" w:rsidP="00F23ACA">
      <w:pPr>
        <w:spacing w:after="0" w:line="240" w:lineRule="auto"/>
      </w:pPr>
      <w:r>
        <w:separator/>
      </w:r>
    </w:p>
  </w:footnote>
  <w:footnote w:type="continuationSeparator" w:id="0">
    <w:p w14:paraId="069C5884" w14:textId="77777777" w:rsidR="0080201E" w:rsidRDefault="0080201E" w:rsidP="00F23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130360"/>
      <w:docPartObj>
        <w:docPartGallery w:val="Page Numbers (Top of Page)"/>
        <w:docPartUnique/>
      </w:docPartObj>
    </w:sdtPr>
    <w:sdtEndPr>
      <w:rPr>
        <w:rFonts w:ascii="Times New Roman" w:hAnsi="Times New Roman" w:cs="Times New Roman"/>
        <w:sz w:val="24"/>
        <w:szCs w:val="24"/>
      </w:rPr>
    </w:sdtEndPr>
    <w:sdtContent>
      <w:p w14:paraId="685A14C4" w14:textId="598456E6" w:rsidR="0080201E" w:rsidRPr="00455D37" w:rsidRDefault="0080201E" w:rsidP="00542E24">
        <w:pPr>
          <w:pStyle w:val="Antrats"/>
          <w:jc w:val="center"/>
          <w:rPr>
            <w:rFonts w:ascii="Times New Roman" w:hAnsi="Times New Roman" w:cs="Times New Roman"/>
            <w:sz w:val="24"/>
            <w:szCs w:val="24"/>
          </w:rPr>
        </w:pPr>
        <w:r w:rsidRPr="00455D37">
          <w:rPr>
            <w:rFonts w:ascii="Times New Roman" w:hAnsi="Times New Roman" w:cs="Times New Roman"/>
            <w:sz w:val="24"/>
            <w:szCs w:val="24"/>
          </w:rPr>
          <w:fldChar w:fldCharType="begin"/>
        </w:r>
        <w:r w:rsidRPr="00455D37">
          <w:rPr>
            <w:rFonts w:ascii="Times New Roman" w:hAnsi="Times New Roman" w:cs="Times New Roman"/>
            <w:sz w:val="24"/>
            <w:szCs w:val="24"/>
          </w:rPr>
          <w:instrText>PAGE   \* MERGEFORMAT</w:instrText>
        </w:r>
        <w:r w:rsidRPr="00455D37">
          <w:rPr>
            <w:rFonts w:ascii="Times New Roman" w:hAnsi="Times New Roman" w:cs="Times New Roman"/>
            <w:sz w:val="24"/>
            <w:szCs w:val="24"/>
          </w:rPr>
          <w:fldChar w:fldCharType="separate"/>
        </w:r>
        <w:r w:rsidRPr="00455D37">
          <w:rPr>
            <w:rFonts w:ascii="Times New Roman" w:hAnsi="Times New Roman" w:cs="Times New Roman"/>
            <w:sz w:val="24"/>
            <w:szCs w:val="24"/>
          </w:rPr>
          <w:t>2</w:t>
        </w:r>
        <w:r w:rsidRPr="00455D3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4581" w14:textId="4BC02F57" w:rsidR="0080201E" w:rsidRPr="004E604F" w:rsidRDefault="0080201E" w:rsidP="004E604F">
    <w:pPr>
      <w:pStyle w:val="Antrats"/>
      <w:jc w:val="right"/>
      <w:rPr>
        <w:rFonts w:ascii="Times New Roman" w:hAnsi="Times New Roman" w:cs="Times New Roman"/>
        <w:b/>
        <w:sz w:val="24"/>
        <w:szCs w:val="24"/>
      </w:rPr>
    </w:pPr>
    <w:r w:rsidRPr="004E604F">
      <w:rPr>
        <w:rFonts w:ascii="Times New Roman" w:hAnsi="Times New Roman" w:cs="Times New Roman"/>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6C9A"/>
    <w:multiLevelType w:val="hybridMultilevel"/>
    <w:tmpl w:val="A02C3B80"/>
    <w:lvl w:ilvl="0" w:tplc="0512C0F2">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 w15:restartNumberingAfterBreak="0">
    <w:nsid w:val="0A2D069D"/>
    <w:multiLevelType w:val="multilevel"/>
    <w:tmpl w:val="C956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72FC6"/>
    <w:multiLevelType w:val="multilevel"/>
    <w:tmpl w:val="10F0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87A16"/>
    <w:multiLevelType w:val="hybridMultilevel"/>
    <w:tmpl w:val="2294E2D2"/>
    <w:lvl w:ilvl="0" w:tplc="FD929240">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4" w15:restartNumberingAfterBreak="0">
    <w:nsid w:val="1F6064AF"/>
    <w:multiLevelType w:val="hybridMultilevel"/>
    <w:tmpl w:val="4E30DC2A"/>
    <w:lvl w:ilvl="0" w:tplc="9A44B340">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5" w15:restartNumberingAfterBreak="0">
    <w:nsid w:val="28905C99"/>
    <w:multiLevelType w:val="hybridMultilevel"/>
    <w:tmpl w:val="5678C3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B95A10"/>
    <w:multiLevelType w:val="hybridMultilevel"/>
    <w:tmpl w:val="F7A8861A"/>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7" w15:restartNumberingAfterBreak="0">
    <w:nsid w:val="4A322BF3"/>
    <w:multiLevelType w:val="multilevel"/>
    <w:tmpl w:val="688E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0780B"/>
    <w:multiLevelType w:val="hybridMultilevel"/>
    <w:tmpl w:val="615C8832"/>
    <w:lvl w:ilvl="0" w:tplc="5FC8D1A6">
      <w:start w:val="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816B56"/>
    <w:multiLevelType w:val="hybridMultilevel"/>
    <w:tmpl w:val="6B8415AA"/>
    <w:lvl w:ilvl="0" w:tplc="36FE1ABE">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1"/>
  </w:num>
  <w:num w:numId="6">
    <w:abstractNumId w:val="2"/>
  </w:num>
  <w:num w:numId="7">
    <w:abstractNumId w:val="4"/>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CE"/>
    <w:rsid w:val="00000FDC"/>
    <w:rsid w:val="00002728"/>
    <w:rsid w:val="00023A7B"/>
    <w:rsid w:val="00024AF5"/>
    <w:rsid w:val="0002632D"/>
    <w:rsid w:val="0004094A"/>
    <w:rsid w:val="000464DE"/>
    <w:rsid w:val="00046544"/>
    <w:rsid w:val="000652B5"/>
    <w:rsid w:val="000722CE"/>
    <w:rsid w:val="00076C0F"/>
    <w:rsid w:val="00087C6C"/>
    <w:rsid w:val="000B2B36"/>
    <w:rsid w:val="000B7205"/>
    <w:rsid w:val="000B7F86"/>
    <w:rsid w:val="000D42F2"/>
    <w:rsid w:val="000E1603"/>
    <w:rsid w:val="000F4996"/>
    <w:rsid w:val="000F732E"/>
    <w:rsid w:val="0010713A"/>
    <w:rsid w:val="001213E9"/>
    <w:rsid w:val="0012612C"/>
    <w:rsid w:val="00126274"/>
    <w:rsid w:val="00150B37"/>
    <w:rsid w:val="00153AEC"/>
    <w:rsid w:val="001816D6"/>
    <w:rsid w:val="00181AC3"/>
    <w:rsid w:val="0018488C"/>
    <w:rsid w:val="00191FDC"/>
    <w:rsid w:val="0019201B"/>
    <w:rsid w:val="00193AFA"/>
    <w:rsid w:val="00196549"/>
    <w:rsid w:val="00196D50"/>
    <w:rsid w:val="001A5141"/>
    <w:rsid w:val="001C08B7"/>
    <w:rsid w:val="001E6783"/>
    <w:rsid w:val="001F4AEC"/>
    <w:rsid w:val="001F7767"/>
    <w:rsid w:val="0020267B"/>
    <w:rsid w:val="0020797B"/>
    <w:rsid w:val="00223F38"/>
    <w:rsid w:val="00225543"/>
    <w:rsid w:val="00227758"/>
    <w:rsid w:val="00255FBB"/>
    <w:rsid w:val="00262735"/>
    <w:rsid w:val="00266CFC"/>
    <w:rsid w:val="00270242"/>
    <w:rsid w:val="00277099"/>
    <w:rsid w:val="00285745"/>
    <w:rsid w:val="00291F14"/>
    <w:rsid w:val="00292D8D"/>
    <w:rsid w:val="00294EF2"/>
    <w:rsid w:val="002C037C"/>
    <w:rsid w:val="002D1465"/>
    <w:rsid w:val="00300D2E"/>
    <w:rsid w:val="00301A21"/>
    <w:rsid w:val="0031158B"/>
    <w:rsid w:val="0031227C"/>
    <w:rsid w:val="003126C4"/>
    <w:rsid w:val="00317AB4"/>
    <w:rsid w:val="00320D47"/>
    <w:rsid w:val="003219D7"/>
    <w:rsid w:val="0033517B"/>
    <w:rsid w:val="003429C0"/>
    <w:rsid w:val="003457AF"/>
    <w:rsid w:val="00351256"/>
    <w:rsid w:val="00360BF4"/>
    <w:rsid w:val="00366092"/>
    <w:rsid w:val="00367AA0"/>
    <w:rsid w:val="00385828"/>
    <w:rsid w:val="00391819"/>
    <w:rsid w:val="00397DDB"/>
    <w:rsid w:val="003B4ECE"/>
    <w:rsid w:val="003C55AF"/>
    <w:rsid w:val="003C7625"/>
    <w:rsid w:val="003E71A4"/>
    <w:rsid w:val="003E7411"/>
    <w:rsid w:val="003F1855"/>
    <w:rsid w:val="00406623"/>
    <w:rsid w:val="00407402"/>
    <w:rsid w:val="004162BF"/>
    <w:rsid w:val="00427C02"/>
    <w:rsid w:val="004405F2"/>
    <w:rsid w:val="00441228"/>
    <w:rsid w:val="004417AA"/>
    <w:rsid w:val="004508A1"/>
    <w:rsid w:val="00455D37"/>
    <w:rsid w:val="00464FC2"/>
    <w:rsid w:val="004716D5"/>
    <w:rsid w:val="004904A5"/>
    <w:rsid w:val="00491A53"/>
    <w:rsid w:val="00496F5C"/>
    <w:rsid w:val="004B2B18"/>
    <w:rsid w:val="004C0744"/>
    <w:rsid w:val="004C3AD0"/>
    <w:rsid w:val="004D5FD7"/>
    <w:rsid w:val="004E1311"/>
    <w:rsid w:val="004E604F"/>
    <w:rsid w:val="004F3D75"/>
    <w:rsid w:val="004F48F2"/>
    <w:rsid w:val="00512928"/>
    <w:rsid w:val="005140ED"/>
    <w:rsid w:val="0051456E"/>
    <w:rsid w:val="00542E24"/>
    <w:rsid w:val="00553C5C"/>
    <w:rsid w:val="00571DC7"/>
    <w:rsid w:val="00583573"/>
    <w:rsid w:val="00587F67"/>
    <w:rsid w:val="005932BB"/>
    <w:rsid w:val="00596E20"/>
    <w:rsid w:val="005B1BD8"/>
    <w:rsid w:val="005B3C97"/>
    <w:rsid w:val="005B4A54"/>
    <w:rsid w:val="005B75BB"/>
    <w:rsid w:val="005B783A"/>
    <w:rsid w:val="005E13E1"/>
    <w:rsid w:val="005E208D"/>
    <w:rsid w:val="005E29F2"/>
    <w:rsid w:val="005E34A1"/>
    <w:rsid w:val="005E5A9D"/>
    <w:rsid w:val="005F3B21"/>
    <w:rsid w:val="006134B9"/>
    <w:rsid w:val="006215C2"/>
    <w:rsid w:val="00624BDA"/>
    <w:rsid w:val="00627C37"/>
    <w:rsid w:val="00627D04"/>
    <w:rsid w:val="00631320"/>
    <w:rsid w:val="00644907"/>
    <w:rsid w:val="00644CEC"/>
    <w:rsid w:val="006735D0"/>
    <w:rsid w:val="0068000F"/>
    <w:rsid w:val="00683EC5"/>
    <w:rsid w:val="006A1309"/>
    <w:rsid w:val="006B3D24"/>
    <w:rsid w:val="006C17DB"/>
    <w:rsid w:val="006D5C36"/>
    <w:rsid w:val="006E6785"/>
    <w:rsid w:val="006F5DC9"/>
    <w:rsid w:val="007032CE"/>
    <w:rsid w:val="007235CC"/>
    <w:rsid w:val="007305C0"/>
    <w:rsid w:val="007338B1"/>
    <w:rsid w:val="00737105"/>
    <w:rsid w:val="007400DD"/>
    <w:rsid w:val="0074173F"/>
    <w:rsid w:val="007420CA"/>
    <w:rsid w:val="0076634B"/>
    <w:rsid w:val="007700B9"/>
    <w:rsid w:val="00770BF4"/>
    <w:rsid w:val="007843AB"/>
    <w:rsid w:val="00792395"/>
    <w:rsid w:val="007939D3"/>
    <w:rsid w:val="007A0376"/>
    <w:rsid w:val="007A77BB"/>
    <w:rsid w:val="007B2F26"/>
    <w:rsid w:val="007B6B93"/>
    <w:rsid w:val="007C33ED"/>
    <w:rsid w:val="007C51AB"/>
    <w:rsid w:val="007D66F2"/>
    <w:rsid w:val="007E696E"/>
    <w:rsid w:val="007E7272"/>
    <w:rsid w:val="007F3C12"/>
    <w:rsid w:val="007F539C"/>
    <w:rsid w:val="0080201E"/>
    <w:rsid w:val="0080391B"/>
    <w:rsid w:val="00804AEA"/>
    <w:rsid w:val="00813C6B"/>
    <w:rsid w:val="00813FAE"/>
    <w:rsid w:val="00831E84"/>
    <w:rsid w:val="008638CA"/>
    <w:rsid w:val="00876292"/>
    <w:rsid w:val="00881C18"/>
    <w:rsid w:val="008E04F4"/>
    <w:rsid w:val="008E5063"/>
    <w:rsid w:val="008E5962"/>
    <w:rsid w:val="0090785C"/>
    <w:rsid w:val="0091387D"/>
    <w:rsid w:val="009275CD"/>
    <w:rsid w:val="0094500A"/>
    <w:rsid w:val="009520EE"/>
    <w:rsid w:val="00960316"/>
    <w:rsid w:val="00960921"/>
    <w:rsid w:val="00962853"/>
    <w:rsid w:val="009670E5"/>
    <w:rsid w:val="009733B9"/>
    <w:rsid w:val="00974551"/>
    <w:rsid w:val="00975B61"/>
    <w:rsid w:val="009775F5"/>
    <w:rsid w:val="00982673"/>
    <w:rsid w:val="0099273D"/>
    <w:rsid w:val="00994E6B"/>
    <w:rsid w:val="00995F05"/>
    <w:rsid w:val="009A12D7"/>
    <w:rsid w:val="009A46FB"/>
    <w:rsid w:val="009B0496"/>
    <w:rsid w:val="009B417B"/>
    <w:rsid w:val="009B6983"/>
    <w:rsid w:val="009C6686"/>
    <w:rsid w:val="009C75D4"/>
    <w:rsid w:val="009E5AFB"/>
    <w:rsid w:val="009F0123"/>
    <w:rsid w:val="009F2E7F"/>
    <w:rsid w:val="009F4138"/>
    <w:rsid w:val="00A07729"/>
    <w:rsid w:val="00A07F25"/>
    <w:rsid w:val="00A12590"/>
    <w:rsid w:val="00A1305D"/>
    <w:rsid w:val="00A23DA7"/>
    <w:rsid w:val="00A24D5C"/>
    <w:rsid w:val="00A32F52"/>
    <w:rsid w:val="00A41C0C"/>
    <w:rsid w:val="00A52799"/>
    <w:rsid w:val="00A56632"/>
    <w:rsid w:val="00A70AF1"/>
    <w:rsid w:val="00A75CA6"/>
    <w:rsid w:val="00A84DB4"/>
    <w:rsid w:val="00A90ED9"/>
    <w:rsid w:val="00A90F7B"/>
    <w:rsid w:val="00AA4D2A"/>
    <w:rsid w:val="00AB165F"/>
    <w:rsid w:val="00AD667E"/>
    <w:rsid w:val="00AF03CB"/>
    <w:rsid w:val="00AF6B24"/>
    <w:rsid w:val="00B034A1"/>
    <w:rsid w:val="00B12F9F"/>
    <w:rsid w:val="00B27956"/>
    <w:rsid w:val="00B35083"/>
    <w:rsid w:val="00B41CAC"/>
    <w:rsid w:val="00B53EED"/>
    <w:rsid w:val="00B65BD5"/>
    <w:rsid w:val="00B86926"/>
    <w:rsid w:val="00B87520"/>
    <w:rsid w:val="00B94E9D"/>
    <w:rsid w:val="00B96F83"/>
    <w:rsid w:val="00BA6AC8"/>
    <w:rsid w:val="00BB1484"/>
    <w:rsid w:val="00BB7FB8"/>
    <w:rsid w:val="00BE58FB"/>
    <w:rsid w:val="00BF0617"/>
    <w:rsid w:val="00BF5791"/>
    <w:rsid w:val="00C015DD"/>
    <w:rsid w:val="00C058BB"/>
    <w:rsid w:val="00C06238"/>
    <w:rsid w:val="00C07155"/>
    <w:rsid w:val="00C10CE2"/>
    <w:rsid w:val="00C24243"/>
    <w:rsid w:val="00C276B3"/>
    <w:rsid w:val="00C31195"/>
    <w:rsid w:val="00C370F1"/>
    <w:rsid w:val="00C414C6"/>
    <w:rsid w:val="00C46355"/>
    <w:rsid w:val="00C53C2D"/>
    <w:rsid w:val="00C56B9B"/>
    <w:rsid w:val="00C61FF2"/>
    <w:rsid w:val="00C648FC"/>
    <w:rsid w:val="00C65B25"/>
    <w:rsid w:val="00C7064E"/>
    <w:rsid w:val="00C810DD"/>
    <w:rsid w:val="00C82F22"/>
    <w:rsid w:val="00C837B8"/>
    <w:rsid w:val="00C85D6E"/>
    <w:rsid w:val="00C87278"/>
    <w:rsid w:val="00C9199D"/>
    <w:rsid w:val="00CB13C2"/>
    <w:rsid w:val="00CC7F7C"/>
    <w:rsid w:val="00CD3110"/>
    <w:rsid w:val="00CF1428"/>
    <w:rsid w:val="00D00732"/>
    <w:rsid w:val="00D10126"/>
    <w:rsid w:val="00D102AB"/>
    <w:rsid w:val="00D35EAF"/>
    <w:rsid w:val="00D44EF7"/>
    <w:rsid w:val="00D52BD2"/>
    <w:rsid w:val="00D60B68"/>
    <w:rsid w:val="00D62673"/>
    <w:rsid w:val="00D664F1"/>
    <w:rsid w:val="00D72C25"/>
    <w:rsid w:val="00D73F2B"/>
    <w:rsid w:val="00D82600"/>
    <w:rsid w:val="00D9389A"/>
    <w:rsid w:val="00D960BF"/>
    <w:rsid w:val="00DA14A3"/>
    <w:rsid w:val="00DB4D41"/>
    <w:rsid w:val="00DC7285"/>
    <w:rsid w:val="00DC73AD"/>
    <w:rsid w:val="00DD4F7F"/>
    <w:rsid w:val="00DE3F0C"/>
    <w:rsid w:val="00DF1725"/>
    <w:rsid w:val="00DF5810"/>
    <w:rsid w:val="00E16290"/>
    <w:rsid w:val="00E36667"/>
    <w:rsid w:val="00E44D15"/>
    <w:rsid w:val="00E47F6F"/>
    <w:rsid w:val="00E56367"/>
    <w:rsid w:val="00E56C02"/>
    <w:rsid w:val="00E630D8"/>
    <w:rsid w:val="00E72D4F"/>
    <w:rsid w:val="00E7563D"/>
    <w:rsid w:val="00E84BA9"/>
    <w:rsid w:val="00E91FD1"/>
    <w:rsid w:val="00E96E90"/>
    <w:rsid w:val="00EA393A"/>
    <w:rsid w:val="00EB04C1"/>
    <w:rsid w:val="00EB1375"/>
    <w:rsid w:val="00EB421B"/>
    <w:rsid w:val="00ED04BD"/>
    <w:rsid w:val="00ED3D16"/>
    <w:rsid w:val="00ED4A2B"/>
    <w:rsid w:val="00EF32BD"/>
    <w:rsid w:val="00EF69CF"/>
    <w:rsid w:val="00F02A1F"/>
    <w:rsid w:val="00F13755"/>
    <w:rsid w:val="00F23ACA"/>
    <w:rsid w:val="00F31FD7"/>
    <w:rsid w:val="00F33EBD"/>
    <w:rsid w:val="00F425D0"/>
    <w:rsid w:val="00F6140C"/>
    <w:rsid w:val="00F8251B"/>
    <w:rsid w:val="00F84331"/>
    <w:rsid w:val="00F85E97"/>
    <w:rsid w:val="00F87082"/>
    <w:rsid w:val="00F938B4"/>
    <w:rsid w:val="00FB3C36"/>
    <w:rsid w:val="00FE6489"/>
    <w:rsid w:val="00FE6C3E"/>
    <w:rsid w:val="00FF4BB8"/>
    <w:rsid w:val="00FF51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7F03"/>
  <w15:docId w15:val="{7F91FC93-4701-4B46-87B2-A49D439B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basedOn w:val="prastasis"/>
    <w:link w:val="Antrat2Diagrama"/>
    <w:uiPriority w:val="9"/>
    <w:qFormat/>
    <w:rsid w:val="0076634B"/>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B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2B3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2B36"/>
    <w:rPr>
      <w:rFonts w:ascii="Tahoma" w:hAnsi="Tahoma" w:cs="Tahoma"/>
      <w:sz w:val="16"/>
      <w:szCs w:val="16"/>
    </w:rPr>
  </w:style>
  <w:style w:type="paragraph" w:customStyle="1" w:styleId="CharCharDiagramaDiagramaDiagramaDiagramaDiagramaCharCharDiagramaDiagramaDiagramaCharCharDiagramaDiagramaDiagramaCharCharDiagramaCharCharDiagramaDiagramaDiagramaDiagrama">
    <w:name w:val="Char Char Diagrama Diagrama Diagrama Diagrama Diagrama Char Char Diagrama Diagrama Diagrama Char Char Diagrama Diagrama Diagrama Char Char Diagrama Char Char Diagrama Diagrama Diagrama Diagrama"/>
    <w:basedOn w:val="prastasis"/>
    <w:rsid w:val="00C015DD"/>
    <w:pPr>
      <w:spacing w:after="160" w:line="240" w:lineRule="exact"/>
    </w:pPr>
    <w:rPr>
      <w:rFonts w:ascii="Tahoma" w:eastAsia="Batang" w:hAnsi="Tahoma" w:cs="Times New Roman"/>
      <w:sz w:val="20"/>
      <w:szCs w:val="20"/>
      <w:lang w:val="en-US"/>
    </w:rPr>
  </w:style>
  <w:style w:type="paragraph" w:styleId="Betarp">
    <w:name w:val="No Spacing"/>
    <w:uiPriority w:val="1"/>
    <w:qFormat/>
    <w:rsid w:val="00C015DD"/>
    <w:pPr>
      <w:spacing w:after="0" w:line="240" w:lineRule="auto"/>
    </w:pPr>
    <w:rPr>
      <w:rFonts w:ascii="Calibri" w:eastAsia="Calibri" w:hAnsi="Calibri" w:cs="Times New Roman"/>
    </w:rPr>
  </w:style>
  <w:style w:type="paragraph" w:customStyle="1" w:styleId="CharCharDiagramaDiagramaDiagramaDiagramaDiagramaCharCharDiagramaDiagramaDiagramaCharCharDiagramaDiagramaDiagramaCharCharDiagramaCharCharDiagramaDiagramaDiagramaDiagrama0">
    <w:name w:val="Char Char Diagrama Diagrama Diagrama Diagrama Diagrama Char Char Diagrama Diagrama Diagrama Char Char Diagrama Diagrama Diagrama Char Char Diagrama Char Char Diagrama Diagrama Diagrama Diagrama"/>
    <w:basedOn w:val="prastasis"/>
    <w:rsid w:val="00F84331"/>
    <w:pPr>
      <w:spacing w:after="160" w:line="240" w:lineRule="exact"/>
    </w:pPr>
    <w:rPr>
      <w:rFonts w:ascii="Tahoma" w:eastAsia="Batang" w:hAnsi="Tahoma" w:cs="Times New Roman"/>
      <w:sz w:val="20"/>
      <w:szCs w:val="20"/>
      <w:lang w:val="en-US"/>
    </w:rPr>
  </w:style>
  <w:style w:type="paragraph" w:customStyle="1" w:styleId="CharCharDiagramaDiagramaDiagramaDiagramaDiagramaCharCharDiagramaDiagramaDiagramaCharCharDiagramaDiagramaDiagramaCharCharDiagramaCharCharDiagramaDiagramaDiagramaDiagrama1">
    <w:name w:val="Char Char Diagrama Diagrama Diagrama Diagrama Diagrama Char Char Diagrama Diagrama Diagrama Char Char Diagrama Diagrama Diagrama Char Char Diagrama Char Char Diagrama Diagrama Diagrama Diagrama"/>
    <w:basedOn w:val="prastasis"/>
    <w:rsid w:val="009C75D4"/>
    <w:pPr>
      <w:spacing w:after="160" w:line="240" w:lineRule="exact"/>
    </w:pPr>
    <w:rPr>
      <w:rFonts w:ascii="Tahoma" w:eastAsia="Batang" w:hAnsi="Tahoma" w:cs="Times New Roman"/>
      <w:sz w:val="20"/>
      <w:szCs w:val="20"/>
      <w:lang w:val="en-US"/>
    </w:rPr>
  </w:style>
  <w:style w:type="paragraph" w:customStyle="1" w:styleId="CharCharDiagramaDiagramaDiagramaDiagramaDiagramaCharCharDiagramaDiagramaDiagramaCharCharDiagramaDiagramaDiagramaCharCharDiagramaCharCharDiagramaDiagramaDiagramaDiagrama2">
    <w:name w:val="Char Char Diagrama Diagrama Diagrama Diagrama Diagrama Char Char Diagrama Diagrama Diagrama Char Char Diagrama Diagrama Diagrama Char Char Diagrama Char Char Diagrama Diagrama Diagrama Diagrama"/>
    <w:basedOn w:val="prastasis"/>
    <w:rsid w:val="00D72C25"/>
    <w:pPr>
      <w:spacing w:after="160" w:line="240" w:lineRule="exact"/>
    </w:pPr>
    <w:rPr>
      <w:rFonts w:ascii="Tahoma" w:eastAsia="Batang" w:hAnsi="Tahoma" w:cs="Times New Roman"/>
      <w:sz w:val="20"/>
      <w:szCs w:val="20"/>
      <w:lang w:val="en-US"/>
    </w:rPr>
  </w:style>
  <w:style w:type="paragraph" w:customStyle="1" w:styleId="xl49">
    <w:name w:val="xl49"/>
    <w:basedOn w:val="prastasis"/>
    <w:rsid w:val="00DF1725"/>
    <w:pPr>
      <w:spacing w:before="100" w:beforeAutospacing="1" w:after="100" w:afterAutospacing="1" w:line="240" w:lineRule="auto"/>
      <w:jc w:val="center"/>
      <w:textAlignment w:val="top"/>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F23A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ACA"/>
  </w:style>
  <w:style w:type="paragraph" w:styleId="Porat">
    <w:name w:val="footer"/>
    <w:basedOn w:val="prastasis"/>
    <w:link w:val="PoratDiagrama"/>
    <w:uiPriority w:val="99"/>
    <w:unhideWhenUsed/>
    <w:rsid w:val="00F23A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ACA"/>
  </w:style>
  <w:style w:type="paragraph" w:styleId="Sraopastraipa">
    <w:name w:val="List Paragraph"/>
    <w:basedOn w:val="prastasis"/>
    <w:uiPriority w:val="34"/>
    <w:qFormat/>
    <w:rsid w:val="00876292"/>
    <w:pPr>
      <w:ind w:left="720"/>
      <w:contextualSpacing/>
    </w:pPr>
  </w:style>
  <w:style w:type="paragraph" w:styleId="prastasiniatinklio">
    <w:name w:val="Normal (Web)"/>
    <w:basedOn w:val="prastasis"/>
    <w:uiPriority w:val="99"/>
    <w:unhideWhenUsed/>
    <w:rsid w:val="00F8251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ms-1">
    <w:name w:val="ms-1"/>
    <w:basedOn w:val="Numatytasispastraiposriftas"/>
    <w:rsid w:val="00F8251B"/>
  </w:style>
  <w:style w:type="character" w:customStyle="1" w:styleId="max-w-15ch">
    <w:name w:val="max-w-[15ch]"/>
    <w:basedOn w:val="Numatytasispastraiposriftas"/>
    <w:rsid w:val="00F8251B"/>
  </w:style>
  <w:style w:type="character" w:styleId="Grietas">
    <w:name w:val="Strong"/>
    <w:basedOn w:val="Numatytasispastraiposriftas"/>
    <w:uiPriority w:val="22"/>
    <w:qFormat/>
    <w:rsid w:val="006E6785"/>
    <w:rPr>
      <w:b/>
      <w:bCs/>
    </w:rPr>
  </w:style>
  <w:style w:type="character" w:styleId="Hipersaitas">
    <w:name w:val="Hyperlink"/>
    <w:basedOn w:val="Numatytasispastraiposriftas"/>
    <w:uiPriority w:val="99"/>
    <w:semiHidden/>
    <w:unhideWhenUsed/>
    <w:rsid w:val="006E6785"/>
    <w:rPr>
      <w:color w:val="0000FF"/>
      <w:u w:val="single"/>
    </w:rPr>
  </w:style>
  <w:style w:type="character" w:customStyle="1" w:styleId="Antrat2Diagrama">
    <w:name w:val="Antraštė 2 Diagrama"/>
    <w:basedOn w:val="Numatytasispastraiposriftas"/>
    <w:link w:val="Antrat2"/>
    <w:uiPriority w:val="9"/>
    <w:rsid w:val="0076634B"/>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827">
      <w:bodyDiv w:val="1"/>
      <w:marLeft w:val="0"/>
      <w:marRight w:val="0"/>
      <w:marTop w:val="0"/>
      <w:marBottom w:val="0"/>
      <w:divBdr>
        <w:top w:val="none" w:sz="0" w:space="0" w:color="auto"/>
        <w:left w:val="none" w:sz="0" w:space="0" w:color="auto"/>
        <w:bottom w:val="none" w:sz="0" w:space="0" w:color="auto"/>
        <w:right w:val="none" w:sz="0" w:space="0" w:color="auto"/>
      </w:divBdr>
    </w:div>
    <w:div w:id="825514239">
      <w:bodyDiv w:val="1"/>
      <w:marLeft w:val="0"/>
      <w:marRight w:val="0"/>
      <w:marTop w:val="0"/>
      <w:marBottom w:val="0"/>
      <w:divBdr>
        <w:top w:val="none" w:sz="0" w:space="0" w:color="auto"/>
        <w:left w:val="none" w:sz="0" w:space="0" w:color="auto"/>
        <w:bottom w:val="none" w:sz="0" w:space="0" w:color="auto"/>
        <w:right w:val="none" w:sz="0" w:space="0" w:color="auto"/>
      </w:divBdr>
    </w:div>
    <w:div w:id="920991242">
      <w:bodyDiv w:val="1"/>
      <w:marLeft w:val="0"/>
      <w:marRight w:val="0"/>
      <w:marTop w:val="0"/>
      <w:marBottom w:val="0"/>
      <w:divBdr>
        <w:top w:val="none" w:sz="0" w:space="0" w:color="auto"/>
        <w:left w:val="none" w:sz="0" w:space="0" w:color="auto"/>
        <w:bottom w:val="none" w:sz="0" w:space="0" w:color="auto"/>
        <w:right w:val="none" w:sz="0" w:space="0" w:color="auto"/>
      </w:divBdr>
    </w:div>
    <w:div w:id="989865719">
      <w:bodyDiv w:val="1"/>
      <w:marLeft w:val="0"/>
      <w:marRight w:val="0"/>
      <w:marTop w:val="0"/>
      <w:marBottom w:val="0"/>
      <w:divBdr>
        <w:top w:val="none" w:sz="0" w:space="0" w:color="auto"/>
        <w:left w:val="none" w:sz="0" w:space="0" w:color="auto"/>
        <w:bottom w:val="none" w:sz="0" w:space="0" w:color="auto"/>
        <w:right w:val="none" w:sz="0" w:space="0" w:color="auto"/>
      </w:divBdr>
    </w:div>
    <w:div w:id="1006057792">
      <w:bodyDiv w:val="1"/>
      <w:marLeft w:val="0"/>
      <w:marRight w:val="0"/>
      <w:marTop w:val="0"/>
      <w:marBottom w:val="0"/>
      <w:divBdr>
        <w:top w:val="none" w:sz="0" w:space="0" w:color="auto"/>
        <w:left w:val="none" w:sz="0" w:space="0" w:color="auto"/>
        <w:bottom w:val="none" w:sz="0" w:space="0" w:color="auto"/>
        <w:right w:val="none" w:sz="0" w:space="0" w:color="auto"/>
      </w:divBdr>
    </w:div>
    <w:div w:id="1068192172">
      <w:bodyDiv w:val="1"/>
      <w:marLeft w:val="0"/>
      <w:marRight w:val="0"/>
      <w:marTop w:val="0"/>
      <w:marBottom w:val="0"/>
      <w:divBdr>
        <w:top w:val="none" w:sz="0" w:space="0" w:color="auto"/>
        <w:left w:val="none" w:sz="0" w:space="0" w:color="auto"/>
        <w:bottom w:val="none" w:sz="0" w:space="0" w:color="auto"/>
        <w:right w:val="none" w:sz="0" w:space="0" w:color="auto"/>
      </w:divBdr>
      <w:divsChild>
        <w:div w:id="2042513501">
          <w:marLeft w:val="0"/>
          <w:marRight w:val="0"/>
          <w:marTop w:val="0"/>
          <w:marBottom w:val="0"/>
          <w:divBdr>
            <w:top w:val="none" w:sz="0" w:space="0" w:color="auto"/>
            <w:left w:val="none" w:sz="0" w:space="0" w:color="auto"/>
            <w:bottom w:val="none" w:sz="0" w:space="0" w:color="auto"/>
            <w:right w:val="none" w:sz="0" w:space="0" w:color="auto"/>
          </w:divBdr>
          <w:divsChild>
            <w:div w:id="215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4159">
      <w:bodyDiv w:val="1"/>
      <w:marLeft w:val="0"/>
      <w:marRight w:val="0"/>
      <w:marTop w:val="0"/>
      <w:marBottom w:val="0"/>
      <w:divBdr>
        <w:top w:val="none" w:sz="0" w:space="0" w:color="auto"/>
        <w:left w:val="none" w:sz="0" w:space="0" w:color="auto"/>
        <w:bottom w:val="none" w:sz="0" w:space="0" w:color="auto"/>
        <w:right w:val="none" w:sz="0" w:space="0" w:color="auto"/>
      </w:divBdr>
    </w:div>
    <w:div w:id="1231040192">
      <w:bodyDiv w:val="1"/>
      <w:marLeft w:val="0"/>
      <w:marRight w:val="0"/>
      <w:marTop w:val="0"/>
      <w:marBottom w:val="0"/>
      <w:divBdr>
        <w:top w:val="none" w:sz="0" w:space="0" w:color="auto"/>
        <w:left w:val="none" w:sz="0" w:space="0" w:color="auto"/>
        <w:bottom w:val="none" w:sz="0" w:space="0" w:color="auto"/>
        <w:right w:val="none" w:sz="0" w:space="0" w:color="auto"/>
      </w:divBdr>
    </w:div>
    <w:div w:id="1520579846">
      <w:bodyDiv w:val="1"/>
      <w:marLeft w:val="0"/>
      <w:marRight w:val="0"/>
      <w:marTop w:val="0"/>
      <w:marBottom w:val="0"/>
      <w:divBdr>
        <w:top w:val="none" w:sz="0" w:space="0" w:color="auto"/>
        <w:left w:val="none" w:sz="0" w:space="0" w:color="auto"/>
        <w:bottom w:val="none" w:sz="0" w:space="0" w:color="auto"/>
        <w:right w:val="none" w:sz="0" w:space="0" w:color="auto"/>
      </w:divBdr>
    </w:div>
    <w:div w:id="1799100962">
      <w:bodyDiv w:val="1"/>
      <w:marLeft w:val="0"/>
      <w:marRight w:val="0"/>
      <w:marTop w:val="0"/>
      <w:marBottom w:val="0"/>
      <w:divBdr>
        <w:top w:val="none" w:sz="0" w:space="0" w:color="auto"/>
        <w:left w:val="none" w:sz="0" w:space="0" w:color="auto"/>
        <w:bottom w:val="none" w:sz="0" w:space="0" w:color="auto"/>
        <w:right w:val="none" w:sz="0" w:space="0" w:color="auto"/>
      </w:divBdr>
    </w:div>
    <w:div w:id="1879587046">
      <w:bodyDiv w:val="1"/>
      <w:marLeft w:val="0"/>
      <w:marRight w:val="0"/>
      <w:marTop w:val="0"/>
      <w:marBottom w:val="0"/>
      <w:divBdr>
        <w:top w:val="none" w:sz="0" w:space="0" w:color="auto"/>
        <w:left w:val="none" w:sz="0" w:space="0" w:color="auto"/>
        <w:bottom w:val="none" w:sz="0" w:space="0" w:color="auto"/>
        <w:right w:val="none" w:sz="0" w:space="0" w:color="auto"/>
      </w:divBdr>
    </w:div>
    <w:div w:id="210187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solidFill>
                  <a:sysClr val="windowText" lastClr="000000"/>
                </a:solidFill>
                <a:latin typeface="Times New Roman" panose="02020603050405020304" pitchFamily="18" charset="0"/>
                <a:cs typeface="Times New Roman" panose="02020603050405020304" pitchFamily="18" charset="0"/>
              </a:rPr>
              <a:t>Bendrojo</a:t>
            </a:r>
            <a:r>
              <a:rPr lang="lt-LT" sz="1200" b="1" baseline="0">
                <a:solidFill>
                  <a:sysClr val="windowText" lastClr="000000"/>
                </a:solidFill>
                <a:latin typeface="Times New Roman" panose="02020603050405020304" pitchFamily="18" charset="0"/>
                <a:cs typeface="Times New Roman" panose="02020603050405020304" pitchFamily="18" charset="0"/>
              </a:rPr>
              <a:t> ugdymo mokyklų skaičiaus pokytis pagal tipus</a:t>
            </a:r>
            <a:endParaRPr lang="lt-LT"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975224687823113"/>
          <c:y val="4.2194005853980296E-2"/>
        </c:manualLayout>
      </c:layout>
      <c:overlay val="0"/>
      <c:spPr>
        <a:noFill/>
        <a:ln>
          <a:noFill/>
        </a:ln>
        <a:effectLst/>
      </c:spPr>
      <c:txPr>
        <a:bodyPr rot="0" spcFirstLastPara="1" vertOverflow="ellipsis" vert="horz" wrap="square" anchor="ctr" anchorCtr="1"/>
        <a:lstStyle/>
        <a:p>
          <a:pPr>
            <a:defRPr sz="1200"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03734566811435E-2"/>
          <c:y val="0.1629869728325844"/>
          <c:w val="0.89040719685824021"/>
          <c:h val="0.43293963254593176"/>
        </c:manualLayout>
      </c:layout>
      <c:bar3DChart>
        <c:barDir val="col"/>
        <c:grouping val="clustered"/>
        <c:varyColors val="0"/>
        <c:ser>
          <c:idx val="0"/>
          <c:order val="0"/>
          <c:tx>
            <c:strRef>
              <c:f>Lapas1!$A$11:$B$11</c:f>
              <c:strCache>
                <c:ptCount val="2"/>
                <c:pt idx="0">
                  <c:v>Gimnazija</c:v>
                </c:pt>
              </c:strCache>
            </c:strRef>
          </c:tx>
          <c:spPr>
            <a:solidFill>
              <a:schemeClr val="accent1">
                <a:lumMod val="40000"/>
                <a:lumOff val="60000"/>
              </a:schemeClr>
            </a:soli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Lapas1!$C$10:$G$10</c:f>
              <c:strCache>
                <c:ptCount val="5"/>
                <c:pt idx="0">
                  <c:v>2021–2022       m. m.</c:v>
                </c:pt>
                <c:pt idx="1">
                  <c:v>2022–2023     m. m. </c:v>
                </c:pt>
                <c:pt idx="2">
                  <c:v>2023–2024     m. m.</c:v>
                </c:pt>
                <c:pt idx="3">
                  <c:v>2024–2025      m. m.</c:v>
                </c:pt>
                <c:pt idx="4">
                  <c:v>2025–2026    m. m. </c:v>
                </c:pt>
              </c:strCache>
            </c:strRef>
          </c:cat>
          <c:val>
            <c:numRef>
              <c:f>Lapas1!$C$11:$G$11</c:f>
              <c:numCache>
                <c:formatCode>General</c:formatCode>
                <c:ptCount val="5"/>
                <c:pt idx="0">
                  <c:v>5</c:v>
                </c:pt>
                <c:pt idx="1">
                  <c:v>4</c:v>
                </c:pt>
                <c:pt idx="2">
                  <c:v>4</c:v>
                </c:pt>
                <c:pt idx="3">
                  <c:v>2</c:v>
                </c:pt>
                <c:pt idx="4">
                  <c:v>2</c:v>
                </c:pt>
              </c:numCache>
            </c:numRef>
          </c:val>
          <c:extLst>
            <c:ext xmlns:c16="http://schemas.microsoft.com/office/drawing/2014/chart" uri="{C3380CC4-5D6E-409C-BE32-E72D297353CC}">
              <c16:uniqueId val="{00000000-B1AD-438A-8C93-44455E8F6BCB}"/>
            </c:ext>
          </c:extLst>
        </c:ser>
        <c:ser>
          <c:idx val="1"/>
          <c:order val="1"/>
          <c:tx>
            <c:strRef>
              <c:f>Lapas1!$A$12:$B$12</c:f>
              <c:strCache>
                <c:ptCount val="2"/>
                <c:pt idx="0">
                  <c:v>Pagrindinė</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Lapas1!$C$10:$G$10</c:f>
              <c:strCache>
                <c:ptCount val="5"/>
                <c:pt idx="0">
                  <c:v>2021–2022       m. m.</c:v>
                </c:pt>
                <c:pt idx="1">
                  <c:v>2022–2023     m. m. </c:v>
                </c:pt>
                <c:pt idx="2">
                  <c:v>2023–2024     m. m.</c:v>
                </c:pt>
                <c:pt idx="3">
                  <c:v>2024–2025      m. m.</c:v>
                </c:pt>
                <c:pt idx="4">
                  <c:v>2025–2026    m. m. </c:v>
                </c:pt>
              </c:strCache>
            </c:strRef>
          </c:cat>
          <c:val>
            <c:numRef>
              <c:f>Lapas1!$C$12:$G$12</c:f>
              <c:numCache>
                <c:formatCode>General</c:formatCode>
                <c:ptCount val="5"/>
                <c:pt idx="0">
                  <c:v>4</c:v>
                </c:pt>
                <c:pt idx="1">
                  <c:v>5</c:v>
                </c:pt>
                <c:pt idx="2">
                  <c:v>5</c:v>
                </c:pt>
                <c:pt idx="3">
                  <c:v>7</c:v>
                </c:pt>
                <c:pt idx="4">
                  <c:v>7</c:v>
                </c:pt>
              </c:numCache>
            </c:numRef>
          </c:val>
          <c:extLst>
            <c:ext xmlns:c16="http://schemas.microsoft.com/office/drawing/2014/chart" uri="{C3380CC4-5D6E-409C-BE32-E72D297353CC}">
              <c16:uniqueId val="{00000001-B1AD-438A-8C93-44455E8F6BCB}"/>
            </c:ext>
          </c:extLst>
        </c:ser>
        <c:ser>
          <c:idx val="2"/>
          <c:order val="2"/>
          <c:tx>
            <c:v>Specialioji mokykla</c:v>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a:sp3d contourW="9525">
              <a:contourClr>
                <a:schemeClr val="accent3">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Lapas1!$C$10:$G$10</c:f>
              <c:strCache>
                <c:ptCount val="5"/>
                <c:pt idx="0">
                  <c:v>2021–2022       m. m.</c:v>
                </c:pt>
                <c:pt idx="1">
                  <c:v>2022–2023     m. m. </c:v>
                </c:pt>
                <c:pt idx="2">
                  <c:v>2023–2024     m. m.</c:v>
                </c:pt>
                <c:pt idx="3">
                  <c:v>2024–2025      m. m.</c:v>
                </c:pt>
                <c:pt idx="4">
                  <c:v>2025–2026    m. m. </c:v>
                </c:pt>
              </c:strCache>
            </c:strRef>
          </c:cat>
          <c:val>
            <c:numRef>
              <c:f>Lapas1!$C$13:$G$13</c:f>
              <c:numCache>
                <c:formatCode>General</c:formatCode>
                <c:ptCount val="5"/>
                <c:pt idx="0">
                  <c:v>1</c:v>
                </c:pt>
                <c:pt idx="1">
                  <c:v>1</c:v>
                </c:pt>
                <c:pt idx="2">
                  <c:v>0</c:v>
                </c:pt>
                <c:pt idx="3">
                  <c:v>0</c:v>
                </c:pt>
                <c:pt idx="4">
                  <c:v>0</c:v>
                </c:pt>
              </c:numCache>
            </c:numRef>
          </c:val>
          <c:extLst>
            <c:ext xmlns:c16="http://schemas.microsoft.com/office/drawing/2014/chart" uri="{C3380CC4-5D6E-409C-BE32-E72D297353CC}">
              <c16:uniqueId val="{00000002-B1AD-438A-8C93-44455E8F6BCB}"/>
            </c:ext>
          </c:extLst>
        </c:ser>
        <c:ser>
          <c:idx val="3"/>
          <c:order val="3"/>
          <c:tx>
            <c:v>Mokykla-daugiafunkcis centras</c:v>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a:sp3d contourW="9525">
              <a:contourClr>
                <a:schemeClr val="accent4">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Lapas1!$C$10:$G$10</c:f>
              <c:strCache>
                <c:ptCount val="5"/>
                <c:pt idx="0">
                  <c:v>2021–2022       m. m.</c:v>
                </c:pt>
                <c:pt idx="1">
                  <c:v>2022–2023     m. m. </c:v>
                </c:pt>
                <c:pt idx="2">
                  <c:v>2023–2024     m. m.</c:v>
                </c:pt>
                <c:pt idx="3">
                  <c:v>2024–2025      m. m.</c:v>
                </c:pt>
                <c:pt idx="4">
                  <c:v>2025–2026    m. m. </c:v>
                </c:pt>
              </c:strCache>
            </c:strRef>
          </c:cat>
          <c:val>
            <c:numRef>
              <c:f>Lapas1!$C$14:$G$14</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3-B1AD-438A-8C93-44455E8F6BCB}"/>
            </c:ext>
          </c:extLst>
        </c:ser>
        <c:ser>
          <c:idx val="4"/>
          <c:order val="4"/>
          <c:tx>
            <c:strRef>
              <c:f>Lapas1!$A$15:$B$15</c:f>
              <c:strCache>
                <c:ptCount val="2"/>
                <c:pt idx="0">
                  <c:v>Progimnazija</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a:sp3d contourW="9525">
              <a:contourClr>
                <a:schemeClr val="accent5">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Lapas1!$C$10:$G$10</c:f>
              <c:strCache>
                <c:ptCount val="5"/>
                <c:pt idx="0">
                  <c:v>2021–2022       m. m.</c:v>
                </c:pt>
                <c:pt idx="1">
                  <c:v>2022–2023     m. m. </c:v>
                </c:pt>
                <c:pt idx="2">
                  <c:v>2023–2024     m. m.</c:v>
                </c:pt>
                <c:pt idx="3">
                  <c:v>2024–2025      m. m.</c:v>
                </c:pt>
                <c:pt idx="4">
                  <c:v>2025–2026    m. m. </c:v>
                </c:pt>
              </c:strCache>
            </c:strRef>
          </c:cat>
          <c:val>
            <c:numRef>
              <c:f>Lapas1!$C$15:$G$15</c:f>
              <c:numCache>
                <c:formatCode>General</c:formatCode>
                <c:ptCount val="5"/>
                <c:pt idx="0">
                  <c:v>3</c:v>
                </c:pt>
                <c:pt idx="1">
                  <c:v>3</c:v>
                </c:pt>
                <c:pt idx="2">
                  <c:v>3</c:v>
                </c:pt>
                <c:pt idx="3">
                  <c:v>3</c:v>
                </c:pt>
                <c:pt idx="4">
                  <c:v>3</c:v>
                </c:pt>
              </c:numCache>
            </c:numRef>
          </c:val>
          <c:extLst>
            <c:ext xmlns:c16="http://schemas.microsoft.com/office/drawing/2014/chart" uri="{C3380CC4-5D6E-409C-BE32-E72D297353CC}">
              <c16:uniqueId val="{00000004-B1AD-438A-8C93-44455E8F6BCB}"/>
            </c:ext>
          </c:extLst>
        </c:ser>
        <c:ser>
          <c:idx val="5"/>
          <c:order val="5"/>
          <c:tx>
            <c:strRef>
              <c:f>Lapas1!$A$16:$B$16</c:f>
              <c:strCache>
                <c:ptCount val="2"/>
                <c:pt idx="0">
                  <c:v>Ugdymo centras</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a:sp3d contourW="9525">
              <a:contourClr>
                <a:schemeClr val="accent6">
                  <a:shade val="95000"/>
                </a:schemeClr>
              </a:contourClr>
            </a:sp3d>
          </c:spPr>
          <c:invertIfNegative val="0"/>
          <c:dLbls>
            <c:dLbl>
              <c:idx val="0"/>
              <c:layout>
                <c:manualLayout>
                  <c:x val="5.5555555555555558E-3"/>
                  <c:y val="8.63557858376503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AD-438A-8C93-44455E8F6BCB}"/>
                </c:ext>
              </c:extLst>
            </c:dLbl>
            <c:dLbl>
              <c:idx val="1"/>
              <c:layout>
                <c:manualLayout>
                  <c:x val="2.7777777777777267E-3"/>
                  <c:y val="4.31778929188247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1AD-438A-8C93-44455E8F6BCB}"/>
                </c:ext>
              </c:extLst>
            </c:dLbl>
            <c:dLbl>
              <c:idx val="2"/>
              <c:layout>
                <c:manualLayout>
                  <c:x val="5.5555555555555558E-3"/>
                  <c:y val="1.29533678756476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1AD-438A-8C93-44455E8F6BCB}"/>
                </c:ext>
              </c:extLst>
            </c:dLbl>
            <c:dLbl>
              <c:idx val="3"/>
              <c:layout>
                <c:manualLayout>
                  <c:x val="5.5555555555555558E-3"/>
                  <c:y val="4.31778929188255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1AD-438A-8C93-44455E8F6BCB}"/>
                </c:ext>
              </c:extLst>
            </c:dLbl>
            <c:dLbl>
              <c:idx val="4"/>
              <c:layout>
                <c:manualLayout>
                  <c:x val="8.3333333333331303E-3"/>
                  <c:y val="4.31778929188255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1AD-438A-8C93-44455E8F6B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Lapas1!$C$10:$G$10</c:f>
              <c:strCache>
                <c:ptCount val="5"/>
                <c:pt idx="0">
                  <c:v>2021–2022       m. m.</c:v>
                </c:pt>
                <c:pt idx="1">
                  <c:v>2022–2023     m. m. </c:v>
                </c:pt>
                <c:pt idx="2">
                  <c:v>2023–2024     m. m.</c:v>
                </c:pt>
                <c:pt idx="3">
                  <c:v>2024–2025      m. m.</c:v>
                </c:pt>
                <c:pt idx="4">
                  <c:v>2025–2026    m. m. </c:v>
                </c:pt>
              </c:strCache>
            </c:strRef>
          </c:cat>
          <c:val>
            <c:numRef>
              <c:f>Lapas1!$C$16:$G$16</c:f>
              <c:numCache>
                <c:formatCode>General</c:formatCode>
                <c:ptCount val="5"/>
                <c:pt idx="0">
                  <c:v>0</c:v>
                </c:pt>
                <c:pt idx="1">
                  <c:v>0</c:v>
                </c:pt>
                <c:pt idx="2">
                  <c:v>1</c:v>
                </c:pt>
                <c:pt idx="3">
                  <c:v>1</c:v>
                </c:pt>
                <c:pt idx="4">
                  <c:v>1</c:v>
                </c:pt>
              </c:numCache>
            </c:numRef>
          </c:val>
          <c:extLst>
            <c:ext xmlns:c16="http://schemas.microsoft.com/office/drawing/2014/chart" uri="{C3380CC4-5D6E-409C-BE32-E72D297353CC}">
              <c16:uniqueId val="{0000000A-B1AD-438A-8C93-44455E8F6BCB}"/>
            </c:ext>
          </c:extLst>
        </c:ser>
        <c:ser>
          <c:idx val="6"/>
          <c:order val="6"/>
          <c:tx>
            <c:strRef>
              <c:f>Lapas1!$A$17:$B$17</c:f>
              <c:strCache>
                <c:ptCount val="2"/>
                <c:pt idx="0">
                  <c:v>Ugdymo centras</c:v>
                </c:pt>
              </c:strCache>
            </c:strRef>
          </c:tx>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a:sp3d contourW="9525">
              <a:contourClr>
                <a:schemeClr val="accent1">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Lapas1!$C$10:$G$10</c:f>
              <c:strCache>
                <c:ptCount val="5"/>
                <c:pt idx="0">
                  <c:v>2021–2022       m. m.</c:v>
                </c:pt>
                <c:pt idx="1">
                  <c:v>2022–2023     m. m. </c:v>
                </c:pt>
                <c:pt idx="2">
                  <c:v>2023–2024     m. m.</c:v>
                </c:pt>
                <c:pt idx="3">
                  <c:v>2024–2025      m. m.</c:v>
                </c:pt>
                <c:pt idx="4">
                  <c:v>2025–2026    m. m. </c:v>
                </c:pt>
              </c:strCache>
            </c:strRef>
          </c:cat>
          <c:val>
            <c:numRef>
              <c:f>Lapas1!$C$17:$G$17</c:f>
              <c:numCache>
                <c:formatCode>General</c:formatCode>
                <c:ptCount val="5"/>
              </c:numCache>
            </c:numRef>
          </c:val>
          <c:extLst>
            <c:ext xmlns:c16="http://schemas.microsoft.com/office/drawing/2014/chart" uri="{C3380CC4-5D6E-409C-BE32-E72D297353CC}">
              <c16:uniqueId val="{0000000B-B1AD-438A-8C93-44455E8F6BCB}"/>
            </c:ext>
          </c:extLst>
        </c:ser>
        <c:dLbls>
          <c:showLegendKey val="0"/>
          <c:showVal val="1"/>
          <c:showCatName val="0"/>
          <c:showSerName val="0"/>
          <c:showPercent val="0"/>
          <c:showBubbleSize val="0"/>
        </c:dLbls>
        <c:gapWidth val="150"/>
        <c:shape val="box"/>
        <c:axId val="555113024"/>
        <c:axId val="555119584"/>
        <c:axId val="0"/>
      </c:bar3DChart>
      <c:catAx>
        <c:axId val="555113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55119584"/>
        <c:crosses val="autoZero"/>
        <c:auto val="1"/>
        <c:lblAlgn val="ctr"/>
        <c:lblOffset val="100"/>
        <c:noMultiLvlLbl val="0"/>
      </c:catAx>
      <c:valAx>
        <c:axId val="555119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55113024"/>
        <c:crosses val="autoZero"/>
        <c:crossBetween val="between"/>
      </c:valAx>
      <c:spPr>
        <a:noFill/>
        <a:ln>
          <a:noFill/>
        </a:ln>
        <a:effectLst/>
      </c:spPr>
    </c:plotArea>
    <c:legend>
      <c:legendPos val="b"/>
      <c:layout>
        <c:manualLayout>
          <c:xMode val="edge"/>
          <c:yMode val="edge"/>
          <c:x val="4.7071202271378204E-2"/>
          <c:y val="0.73272680293201686"/>
          <c:w val="0.92783761362254802"/>
          <c:h val="0.23949553261800824"/>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Mokinių skaičius </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017377138202558E-2"/>
          <c:y val="0.11987884568552643"/>
          <c:w val="0.88012270341207344"/>
          <c:h val="0.72547098279381739"/>
        </c:manualLayout>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Pt>
            <c:idx val="0"/>
            <c:invertIfNegative val="0"/>
            <c:bubble3D val="0"/>
            <c:spPr>
              <a:solidFill>
                <a:schemeClr val="accent3">
                  <a:lumMod val="60000"/>
                  <a:lumOff val="40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1-FD01-4688-B7A8-2BF8CA852736}"/>
              </c:ext>
            </c:extLst>
          </c:dPt>
          <c:dPt>
            <c:idx val="1"/>
            <c:invertIfNegative val="0"/>
            <c:bubble3D val="0"/>
            <c:spPr>
              <a:solidFill>
                <a:schemeClr val="accent4">
                  <a:lumMod val="60000"/>
                  <a:lumOff val="40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3-FD01-4688-B7A8-2BF8CA852736}"/>
              </c:ext>
            </c:extLst>
          </c:dPt>
          <c:dPt>
            <c:idx val="3"/>
            <c:invertIfNegative val="0"/>
            <c:bubble3D val="0"/>
            <c:spPr>
              <a:solidFill>
                <a:schemeClr val="accent6">
                  <a:lumMod val="60000"/>
                  <a:lumOff val="40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5-FD01-4688-B7A8-2BF8CA852736}"/>
              </c:ext>
            </c:extLst>
          </c:dPt>
          <c:dPt>
            <c:idx val="4"/>
            <c:invertIfNegative val="0"/>
            <c:bubble3D val="0"/>
            <c:spPr>
              <a:solidFill>
                <a:schemeClr val="accent2">
                  <a:lumMod val="60000"/>
                  <a:lumOff val="40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7-FD01-4688-B7A8-2BF8CA852736}"/>
              </c:ext>
            </c:extLst>
          </c:dPt>
          <c:dLbls>
            <c:dLbl>
              <c:idx val="0"/>
              <c:layout>
                <c:manualLayout>
                  <c:x val="8.2101806239737278E-3"/>
                  <c:y val="-7.875052211146386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01-4688-B7A8-2BF8CA852736}"/>
                </c:ext>
              </c:extLst>
            </c:dLbl>
            <c:dLbl>
              <c:idx val="1"/>
              <c:layout>
                <c:manualLayout>
                  <c:x val="1.0946907498631636E-2"/>
                  <c:y val="-4.29553264604811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01-4688-B7A8-2BF8CA852736}"/>
                </c:ext>
              </c:extLst>
            </c:dLbl>
            <c:dLbl>
              <c:idx val="2"/>
              <c:layout>
                <c:manualLayout>
                  <c:x val="1.0946907498631636E-2"/>
                  <c:y val="-4.29553264604811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D01-4688-B7A8-2BF8CA852736}"/>
                </c:ext>
              </c:extLst>
            </c:dLbl>
            <c:dLbl>
              <c:idx val="3"/>
              <c:layout>
                <c:manualLayout>
                  <c:x val="1.36836343732894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01-4688-B7A8-2BF8CA852736}"/>
                </c:ext>
              </c:extLst>
            </c:dLbl>
            <c:dLbl>
              <c:idx val="4"/>
              <c:layout>
                <c:manualLayout>
                  <c:x val="1.6420361247947556E-2"/>
                  <c:y val="-4.29553264604811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D01-4688-B7A8-2BF8CA8527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Lapas1!$A$21:$F$21</c:f>
              <c:strCache>
                <c:ptCount val="5"/>
                <c:pt idx="0">
                  <c:v>2021–2022      m. m.</c:v>
                </c:pt>
                <c:pt idx="1">
                  <c:v>2022–2023    m. m.</c:v>
                </c:pt>
                <c:pt idx="2">
                  <c:v>2023–2024    m. m.</c:v>
                </c:pt>
                <c:pt idx="3">
                  <c:v>2024–2025    m. m.</c:v>
                </c:pt>
                <c:pt idx="4">
                  <c:v>2025–2026    m. m.</c:v>
                </c:pt>
              </c:strCache>
            </c:strRef>
          </c:cat>
          <c:val>
            <c:numRef>
              <c:f>Lapas1!$A$22:$F$22</c:f>
              <c:numCache>
                <c:formatCode>General</c:formatCode>
                <c:ptCount val="5"/>
                <c:pt idx="0">
                  <c:v>3457</c:v>
                </c:pt>
                <c:pt idx="1">
                  <c:v>3506</c:v>
                </c:pt>
                <c:pt idx="2">
                  <c:v>3503</c:v>
                </c:pt>
                <c:pt idx="3">
                  <c:v>3537</c:v>
                </c:pt>
                <c:pt idx="4">
                  <c:v>3518</c:v>
                </c:pt>
              </c:numCache>
            </c:numRef>
          </c:val>
          <c:extLst>
            <c:ext xmlns:c16="http://schemas.microsoft.com/office/drawing/2014/chart" uri="{C3380CC4-5D6E-409C-BE32-E72D297353CC}">
              <c16:uniqueId val="{00000009-FD01-4688-B7A8-2BF8CA852736}"/>
            </c:ext>
          </c:extLst>
        </c:ser>
        <c:dLbls>
          <c:showLegendKey val="0"/>
          <c:showVal val="1"/>
          <c:showCatName val="0"/>
          <c:showSerName val="0"/>
          <c:showPercent val="0"/>
          <c:showBubbleSize val="0"/>
        </c:dLbls>
        <c:gapWidth val="150"/>
        <c:shape val="box"/>
        <c:axId val="445655864"/>
        <c:axId val="445658816"/>
        <c:axId val="0"/>
      </c:bar3DChart>
      <c:catAx>
        <c:axId val="445655864"/>
        <c:scaling>
          <c:orientation val="minMax"/>
        </c:scaling>
        <c:delete val="0"/>
        <c:axPos val="b"/>
        <c:numFmt formatCode="General" sourceLinked="1"/>
        <c:majorTickMark val="none"/>
        <c:minorTickMark val="none"/>
        <c:tickLblPos val="low"/>
        <c:spPr>
          <a:noFill/>
          <a:ln>
            <a:noFill/>
          </a:ln>
          <a:effectLst/>
        </c:spPr>
        <c:txPr>
          <a:bodyPr rot="-60000000" spcFirstLastPara="1" vertOverflow="ellipsis" vert="horz" wrap="square" anchor="ctr" anchorCtr="0"/>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45658816"/>
        <c:crosses val="autoZero"/>
        <c:auto val="0"/>
        <c:lblAlgn val="ctr"/>
        <c:lblOffset val="100"/>
        <c:noMultiLvlLbl val="0"/>
      </c:catAx>
      <c:valAx>
        <c:axId val="445658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45655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solidFill>
                  <a:sysClr val="windowText" lastClr="000000"/>
                </a:solidFill>
                <a:latin typeface="Times New Roman" panose="02020603050405020304" pitchFamily="18" charset="0"/>
                <a:cs typeface="Times New Roman" panose="02020603050405020304" pitchFamily="18" charset="0"/>
              </a:rPr>
              <a:t>Mokinių skaičius pagal klases</a:t>
            </a:r>
          </a:p>
        </c:rich>
      </c:tx>
      <c:layout>
        <c:manualLayout>
          <c:xMode val="edge"/>
          <c:yMode val="edge"/>
          <c:x val="0.30526715670236509"/>
          <c:y val="4.6296141173842634E-2"/>
        </c:manualLayout>
      </c:layout>
      <c:overlay val="0"/>
      <c:spPr>
        <a:noFill/>
        <a:ln>
          <a:noFill/>
        </a:ln>
        <a:effectLst/>
      </c:spPr>
      <c:txPr>
        <a:bodyPr rot="0" spcFirstLastPara="1" vertOverflow="ellipsis" vert="horz" wrap="square" anchor="ctr" anchorCtr="1"/>
        <a:lstStyle/>
        <a:p>
          <a:pPr>
            <a:defRPr sz="1200"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7661854768154E-2"/>
          <c:y val="0.15648148148148147"/>
          <c:w val="0.88012270341207344"/>
          <c:h val="0.5916575532225139"/>
        </c:manualLayout>
      </c:layout>
      <c:bar3DChart>
        <c:barDir val="col"/>
        <c:grouping val="clustered"/>
        <c:varyColors val="0"/>
        <c:ser>
          <c:idx val="0"/>
          <c:order val="0"/>
          <c:tx>
            <c:strRef>
              <c:f>Lapas1!$A$45</c:f>
              <c:strCache>
                <c:ptCount val="1"/>
                <c:pt idx="0">
                  <c:v>1–4 klasės</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Lapas1!$B$44:$F$44</c:f>
              <c:strCache>
                <c:ptCount val="5"/>
                <c:pt idx="0">
                  <c:v>2021–2022       m. m.</c:v>
                </c:pt>
                <c:pt idx="1">
                  <c:v>2022–2023        m. m.</c:v>
                </c:pt>
                <c:pt idx="2">
                  <c:v> 2023–2024         m. m.</c:v>
                </c:pt>
                <c:pt idx="3">
                  <c:v>2024–2025            m. m.</c:v>
                </c:pt>
                <c:pt idx="4">
                  <c:v>2025–2026       m. m.</c:v>
                </c:pt>
              </c:strCache>
            </c:strRef>
          </c:cat>
          <c:val>
            <c:numRef>
              <c:f>Lapas1!$B$45:$F$45</c:f>
              <c:numCache>
                <c:formatCode>General</c:formatCode>
                <c:ptCount val="5"/>
                <c:pt idx="0">
                  <c:v>1198</c:v>
                </c:pt>
                <c:pt idx="1">
                  <c:v>1259</c:v>
                </c:pt>
                <c:pt idx="2">
                  <c:v>1292</c:v>
                </c:pt>
                <c:pt idx="3">
                  <c:v>1307</c:v>
                </c:pt>
                <c:pt idx="4">
                  <c:v>1275</c:v>
                </c:pt>
              </c:numCache>
            </c:numRef>
          </c:val>
          <c:extLst>
            <c:ext xmlns:c16="http://schemas.microsoft.com/office/drawing/2014/chart" uri="{C3380CC4-5D6E-409C-BE32-E72D297353CC}">
              <c16:uniqueId val="{00000000-885F-4A30-BA4A-8A4F77439CF5}"/>
            </c:ext>
          </c:extLst>
        </c:ser>
        <c:ser>
          <c:idx val="1"/>
          <c:order val="1"/>
          <c:tx>
            <c:strRef>
              <c:f>Lapas1!$A$46</c:f>
              <c:strCache>
                <c:ptCount val="1"/>
                <c:pt idx="0">
                  <c:v>5–10 klasės</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Lapas1!$B$44:$F$44</c:f>
              <c:strCache>
                <c:ptCount val="5"/>
                <c:pt idx="0">
                  <c:v>2021–2022       m. m.</c:v>
                </c:pt>
                <c:pt idx="1">
                  <c:v>2022–2023        m. m.</c:v>
                </c:pt>
                <c:pt idx="2">
                  <c:v> 2023–2024         m. m.</c:v>
                </c:pt>
                <c:pt idx="3">
                  <c:v>2024–2025            m. m.</c:v>
                </c:pt>
                <c:pt idx="4">
                  <c:v>2025–2026       m. m.</c:v>
                </c:pt>
              </c:strCache>
            </c:strRef>
          </c:cat>
          <c:val>
            <c:numRef>
              <c:f>Lapas1!$B$46:$F$46</c:f>
              <c:numCache>
                <c:formatCode>General</c:formatCode>
                <c:ptCount val="5"/>
                <c:pt idx="0">
                  <c:v>1824</c:v>
                </c:pt>
                <c:pt idx="1">
                  <c:v>1834</c:v>
                </c:pt>
                <c:pt idx="2">
                  <c:v>1807</c:v>
                </c:pt>
                <c:pt idx="3">
                  <c:v>1823</c:v>
                </c:pt>
                <c:pt idx="4">
                  <c:v>1805</c:v>
                </c:pt>
              </c:numCache>
            </c:numRef>
          </c:val>
          <c:extLst>
            <c:ext xmlns:c16="http://schemas.microsoft.com/office/drawing/2014/chart" uri="{C3380CC4-5D6E-409C-BE32-E72D297353CC}">
              <c16:uniqueId val="{00000001-885F-4A30-BA4A-8A4F77439CF5}"/>
            </c:ext>
          </c:extLst>
        </c:ser>
        <c:ser>
          <c:idx val="2"/>
          <c:order val="2"/>
          <c:tx>
            <c:strRef>
              <c:f>Lapas1!$A$47</c:f>
              <c:strCache>
                <c:ptCount val="1"/>
                <c:pt idx="0">
                  <c:v>11–12 klasės</c:v>
                </c:pt>
              </c:strCache>
            </c:strRef>
          </c:tx>
          <c:spPr>
            <a:solidFill>
              <a:schemeClr val="accent4">
                <a:lumMod val="60000"/>
                <a:lumOff val="40000"/>
              </a:schemeClr>
            </a:solidFill>
            <a:ln w="9525" cap="flat" cmpd="sng" algn="ctr">
              <a:solidFill>
                <a:schemeClr val="accent3">
                  <a:shade val="95000"/>
                </a:schemeClr>
              </a:solidFill>
              <a:round/>
            </a:ln>
            <a:effectLst/>
            <a:sp3d contourW="9525">
              <a:contourClr>
                <a:schemeClr val="accent3">
                  <a:shade val="95000"/>
                </a:schemeClr>
              </a:contourClr>
            </a:sp3d>
          </c:spPr>
          <c:invertIfNegative val="0"/>
          <c:dLbls>
            <c:dLbl>
              <c:idx val="0"/>
              <c:layout>
                <c:manualLayout>
                  <c:x val="4.616805170821791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5F-4A30-BA4A-8A4F77439CF5}"/>
                </c:ext>
              </c:extLst>
            </c:dLbl>
            <c:dLbl>
              <c:idx val="1"/>
              <c:layout>
                <c:manualLayout>
                  <c:x val="9.233610341643582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5F-4A30-BA4A-8A4F77439CF5}"/>
                </c:ext>
              </c:extLst>
            </c:dLbl>
            <c:dLbl>
              <c:idx val="2"/>
              <c:layout>
                <c:manualLayout>
                  <c:x val="9.233610341643497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5F-4A30-BA4A-8A4F77439CF5}"/>
                </c:ext>
              </c:extLst>
            </c:dLbl>
            <c:dLbl>
              <c:idx val="3"/>
              <c:layout>
                <c:manualLayout>
                  <c:x val="1.3850415512465289E-2"/>
                  <c:y val="-4.43262411347517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5F-4A30-BA4A-8A4F77439CF5}"/>
                </c:ext>
              </c:extLst>
            </c:dLbl>
            <c:dLbl>
              <c:idx val="4"/>
              <c:layout>
                <c:manualLayout>
                  <c:x val="1.6158818097876101E-2"/>
                  <c:y val="-8.12638366469361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85F-4A30-BA4A-8A4F77439C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Lapas1!$B$44:$F$44</c:f>
              <c:strCache>
                <c:ptCount val="5"/>
                <c:pt idx="0">
                  <c:v>2021–2022       m. m.</c:v>
                </c:pt>
                <c:pt idx="1">
                  <c:v>2022–2023        m. m.</c:v>
                </c:pt>
                <c:pt idx="2">
                  <c:v> 2023–2024         m. m.</c:v>
                </c:pt>
                <c:pt idx="3">
                  <c:v>2024–2025            m. m.</c:v>
                </c:pt>
                <c:pt idx="4">
                  <c:v>2025–2026       m. m.</c:v>
                </c:pt>
              </c:strCache>
            </c:strRef>
          </c:cat>
          <c:val>
            <c:numRef>
              <c:f>Lapas1!$B$47:$F$47</c:f>
              <c:numCache>
                <c:formatCode>General</c:formatCode>
                <c:ptCount val="5"/>
                <c:pt idx="0">
                  <c:v>435</c:v>
                </c:pt>
                <c:pt idx="1">
                  <c:v>413</c:v>
                </c:pt>
                <c:pt idx="2">
                  <c:v>404</c:v>
                </c:pt>
                <c:pt idx="3">
                  <c:v>407</c:v>
                </c:pt>
                <c:pt idx="4">
                  <c:v>438</c:v>
                </c:pt>
              </c:numCache>
            </c:numRef>
          </c:val>
          <c:extLst>
            <c:ext xmlns:c16="http://schemas.microsoft.com/office/drawing/2014/chart" uri="{C3380CC4-5D6E-409C-BE32-E72D297353CC}">
              <c16:uniqueId val="{00000002-885F-4A30-BA4A-8A4F77439CF5}"/>
            </c:ext>
          </c:extLst>
        </c:ser>
        <c:dLbls>
          <c:showLegendKey val="0"/>
          <c:showVal val="0"/>
          <c:showCatName val="0"/>
          <c:showSerName val="0"/>
          <c:showPercent val="0"/>
          <c:showBubbleSize val="0"/>
        </c:dLbls>
        <c:gapWidth val="150"/>
        <c:shape val="box"/>
        <c:axId val="566108560"/>
        <c:axId val="566109872"/>
        <c:axId val="0"/>
      </c:bar3DChart>
      <c:catAx>
        <c:axId val="566108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6109872"/>
        <c:crosses val="autoZero"/>
        <c:auto val="1"/>
        <c:lblAlgn val="ctr"/>
        <c:lblOffset val="100"/>
        <c:noMultiLvlLbl val="0"/>
      </c:catAx>
      <c:valAx>
        <c:axId val="566109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6108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cap="none" spc="20" baseline="0">
                <a:solidFill>
                  <a:schemeClr val="tx1">
                    <a:lumMod val="50000"/>
                    <a:lumOff val="50000"/>
                  </a:schemeClr>
                </a:solidFill>
                <a:latin typeface="+mn-lt"/>
                <a:ea typeface="+mn-ea"/>
                <a:cs typeface="+mn-cs"/>
              </a:defRPr>
            </a:pPr>
            <a:r>
              <a:rPr lang="lt-LT" sz="1100" b="1">
                <a:solidFill>
                  <a:sysClr val="windowText" lastClr="000000"/>
                </a:solidFill>
                <a:latin typeface="Times New Roman" panose="02020603050405020304" pitchFamily="18" charset="0"/>
                <a:cs typeface="Times New Roman" panose="02020603050405020304" pitchFamily="18" charset="0"/>
              </a:rPr>
              <a:t>Neformaliojo švietimo įstaigų ugdytinių skaičius </a:t>
            </a:r>
          </a:p>
        </c:rich>
      </c:tx>
      <c:layout>
        <c:manualLayout>
          <c:xMode val="edge"/>
          <c:yMode val="edge"/>
          <c:x val="0.16155562765430864"/>
          <c:y val="2.7700831024930747E-2"/>
        </c:manualLayout>
      </c:layout>
      <c:overlay val="0"/>
      <c:spPr>
        <a:noFill/>
        <a:ln>
          <a:noFill/>
        </a:ln>
        <a:effectLst/>
      </c:spPr>
      <c:txPr>
        <a:bodyPr rot="0" spcFirstLastPara="1" vertOverflow="ellipsis" vert="horz" wrap="square" anchor="ctr" anchorCtr="1"/>
        <a:lstStyle/>
        <a:p>
          <a:pPr>
            <a:defRPr sz="1100" b="0" i="0" u="none" strike="noStrike" kern="1200" cap="none" spc="20" baseline="0">
              <a:solidFill>
                <a:schemeClr val="tx1">
                  <a:lumMod val="50000"/>
                  <a:lumOff val="50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Lapas1!$A$59</c:f>
              <c:strCache>
                <c:ptCount val="1"/>
                <c:pt idx="0">
                  <c:v>Meno mokykla</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Lapas1!$B$58:$F$58</c:f>
              <c:strCache>
                <c:ptCount val="5"/>
                <c:pt idx="0">
                  <c:v>2021–2022    m. m.</c:v>
                </c:pt>
                <c:pt idx="1">
                  <c:v>2022–2023   m. m.</c:v>
                </c:pt>
                <c:pt idx="2">
                  <c:v>2023–2024   m. m.</c:v>
                </c:pt>
                <c:pt idx="3">
                  <c:v>2024–2025   m. m.</c:v>
                </c:pt>
                <c:pt idx="4">
                  <c:v>2025–2026   m. m.</c:v>
                </c:pt>
              </c:strCache>
            </c:strRef>
          </c:cat>
          <c:val>
            <c:numRef>
              <c:f>Lapas1!$B$59:$F$59</c:f>
              <c:numCache>
                <c:formatCode>General</c:formatCode>
                <c:ptCount val="5"/>
                <c:pt idx="0">
                  <c:v>548</c:v>
                </c:pt>
                <c:pt idx="1">
                  <c:v>596</c:v>
                </c:pt>
                <c:pt idx="2">
                  <c:v>579</c:v>
                </c:pt>
                <c:pt idx="3">
                  <c:v>587</c:v>
                </c:pt>
                <c:pt idx="4">
                  <c:v>584</c:v>
                </c:pt>
              </c:numCache>
            </c:numRef>
          </c:val>
          <c:extLst>
            <c:ext xmlns:c16="http://schemas.microsoft.com/office/drawing/2014/chart" uri="{C3380CC4-5D6E-409C-BE32-E72D297353CC}">
              <c16:uniqueId val="{00000000-45F7-4DC4-B4FF-729D8D03ADAF}"/>
            </c:ext>
          </c:extLst>
        </c:ser>
        <c:ser>
          <c:idx val="1"/>
          <c:order val="1"/>
          <c:tx>
            <c:strRef>
              <c:f>Lapas1!$A$60</c:f>
              <c:strCache>
                <c:ptCount val="1"/>
                <c:pt idx="0">
                  <c:v>Sporto centras</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Lapas1!$B$58:$F$58</c:f>
              <c:strCache>
                <c:ptCount val="5"/>
                <c:pt idx="0">
                  <c:v>2021–2022    m. m.</c:v>
                </c:pt>
                <c:pt idx="1">
                  <c:v>2022–2023   m. m.</c:v>
                </c:pt>
                <c:pt idx="2">
                  <c:v>2023–2024   m. m.</c:v>
                </c:pt>
                <c:pt idx="3">
                  <c:v>2024–2025   m. m.</c:v>
                </c:pt>
                <c:pt idx="4">
                  <c:v>2025–2026   m. m.</c:v>
                </c:pt>
              </c:strCache>
            </c:strRef>
          </c:cat>
          <c:val>
            <c:numRef>
              <c:f>Lapas1!$B$60:$F$60</c:f>
              <c:numCache>
                <c:formatCode>General</c:formatCode>
                <c:ptCount val="5"/>
                <c:pt idx="0">
                  <c:v>645</c:v>
                </c:pt>
                <c:pt idx="1">
                  <c:v>692</c:v>
                </c:pt>
                <c:pt idx="2">
                  <c:v>706</c:v>
                </c:pt>
                <c:pt idx="3">
                  <c:v>711</c:v>
                </c:pt>
                <c:pt idx="4">
                  <c:v>743</c:v>
                </c:pt>
              </c:numCache>
            </c:numRef>
          </c:val>
          <c:extLst>
            <c:ext xmlns:c16="http://schemas.microsoft.com/office/drawing/2014/chart" uri="{C3380CC4-5D6E-409C-BE32-E72D297353CC}">
              <c16:uniqueId val="{00000001-45F7-4DC4-B4FF-729D8D03ADAF}"/>
            </c:ext>
          </c:extLst>
        </c:ser>
        <c:dLbls>
          <c:showLegendKey val="0"/>
          <c:showVal val="1"/>
          <c:showCatName val="0"/>
          <c:showSerName val="0"/>
          <c:showPercent val="0"/>
          <c:showBubbleSize val="0"/>
        </c:dLbls>
        <c:gapWidth val="150"/>
        <c:shape val="box"/>
        <c:axId val="602413600"/>
        <c:axId val="602416880"/>
        <c:axId val="0"/>
      </c:bar3DChart>
      <c:catAx>
        <c:axId val="602413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02416880"/>
        <c:crosses val="autoZero"/>
        <c:auto val="1"/>
        <c:lblAlgn val="ctr"/>
        <c:lblOffset val="100"/>
        <c:noMultiLvlLbl val="0"/>
      </c:catAx>
      <c:valAx>
        <c:axId val="602416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0241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Mokinių vežimas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Lapas1!$A$59</c:f>
              <c:strCache>
                <c:ptCount val="1"/>
                <c:pt idx="0">
                  <c:v>iš namų</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Lapas1!$B$58:$F$58</c:f>
              <c:strCache>
                <c:ptCount val="5"/>
                <c:pt idx="0">
                  <c:v>2021–2022    m. m.</c:v>
                </c:pt>
                <c:pt idx="1">
                  <c:v>2022–2023   m. m.</c:v>
                </c:pt>
                <c:pt idx="2">
                  <c:v>2023–2024   m. m.</c:v>
                </c:pt>
                <c:pt idx="3">
                  <c:v>2024–2025   m. m.</c:v>
                </c:pt>
                <c:pt idx="4">
                  <c:v>2025–2026   m. m.</c:v>
                </c:pt>
              </c:strCache>
            </c:strRef>
          </c:cat>
          <c:val>
            <c:numRef>
              <c:f>Lapas1!$B$59:$F$59</c:f>
              <c:numCache>
                <c:formatCode>General</c:formatCode>
                <c:ptCount val="5"/>
                <c:pt idx="0">
                  <c:v>1011</c:v>
                </c:pt>
                <c:pt idx="1">
                  <c:v>1033</c:v>
                </c:pt>
                <c:pt idx="2">
                  <c:v>1002</c:v>
                </c:pt>
                <c:pt idx="3">
                  <c:v>986</c:v>
                </c:pt>
                <c:pt idx="4">
                  <c:v>988</c:v>
                </c:pt>
              </c:numCache>
            </c:numRef>
          </c:val>
          <c:extLst>
            <c:ext xmlns:c16="http://schemas.microsoft.com/office/drawing/2014/chart" uri="{C3380CC4-5D6E-409C-BE32-E72D297353CC}">
              <c16:uniqueId val="{00000000-DDB0-4C9A-9CD2-561CE2E17A72}"/>
            </c:ext>
          </c:extLst>
        </c:ser>
        <c:ser>
          <c:idx val="1"/>
          <c:order val="1"/>
          <c:tx>
            <c:strRef>
              <c:f>Lapas1!$A$60</c:f>
              <c:strCache>
                <c:ptCount val="1"/>
                <c:pt idx="0">
                  <c:v>į namus</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Lapas1!$B$58:$F$58</c:f>
              <c:strCache>
                <c:ptCount val="5"/>
                <c:pt idx="0">
                  <c:v>2021–2022    m. m.</c:v>
                </c:pt>
                <c:pt idx="1">
                  <c:v>2022–2023   m. m.</c:v>
                </c:pt>
                <c:pt idx="2">
                  <c:v>2023–2024   m. m.</c:v>
                </c:pt>
                <c:pt idx="3">
                  <c:v>2024–2025   m. m.</c:v>
                </c:pt>
                <c:pt idx="4">
                  <c:v>2025–2026   m. m.</c:v>
                </c:pt>
              </c:strCache>
            </c:strRef>
          </c:cat>
          <c:val>
            <c:numRef>
              <c:f>Lapas1!$B$60:$F$60</c:f>
              <c:numCache>
                <c:formatCode>General</c:formatCode>
                <c:ptCount val="5"/>
                <c:pt idx="0">
                  <c:v>986</c:v>
                </c:pt>
                <c:pt idx="1">
                  <c:v>1010</c:v>
                </c:pt>
                <c:pt idx="2">
                  <c:v>982</c:v>
                </c:pt>
                <c:pt idx="3">
                  <c:v>991</c:v>
                </c:pt>
                <c:pt idx="4">
                  <c:v>988</c:v>
                </c:pt>
              </c:numCache>
            </c:numRef>
          </c:val>
          <c:extLst>
            <c:ext xmlns:c16="http://schemas.microsoft.com/office/drawing/2014/chart" uri="{C3380CC4-5D6E-409C-BE32-E72D297353CC}">
              <c16:uniqueId val="{00000001-DDB0-4C9A-9CD2-561CE2E17A72}"/>
            </c:ext>
          </c:extLst>
        </c:ser>
        <c:dLbls>
          <c:showLegendKey val="0"/>
          <c:showVal val="1"/>
          <c:showCatName val="0"/>
          <c:showSerName val="0"/>
          <c:showPercent val="0"/>
          <c:showBubbleSize val="0"/>
        </c:dLbls>
        <c:gapWidth val="150"/>
        <c:shape val="box"/>
        <c:axId val="602413600"/>
        <c:axId val="602416880"/>
        <c:axId val="0"/>
      </c:bar3DChart>
      <c:catAx>
        <c:axId val="602413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02416880"/>
        <c:crosses val="autoZero"/>
        <c:auto val="1"/>
        <c:lblAlgn val="ctr"/>
        <c:lblOffset val="100"/>
        <c:noMultiLvlLbl val="0"/>
      </c:catAx>
      <c:valAx>
        <c:axId val="602416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0241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Pedagoginių</a:t>
            </a:r>
            <a:r>
              <a:rPr lang="lt-LT" sz="1200" b="1" baseline="0">
                <a:solidFill>
                  <a:sysClr val="windowText" lastClr="000000"/>
                </a:solidFill>
                <a:latin typeface="Times New Roman" panose="02020603050405020304" pitchFamily="18" charset="0"/>
                <a:cs typeface="Times New Roman" panose="02020603050405020304" pitchFamily="18" charset="0"/>
              </a:rPr>
              <a:t> darbuotojų pareigybės</a:t>
            </a:r>
            <a:r>
              <a:rPr lang="lt-LT" sz="1200" b="1">
                <a:solidFill>
                  <a:sysClr val="windowText" lastClr="000000"/>
                </a:solidFill>
                <a:latin typeface="Times New Roman" panose="02020603050405020304" pitchFamily="18" charset="0"/>
                <a:cs typeface="Times New Roman" panose="02020603050405020304" pitchFamily="18" charset="0"/>
              </a:rPr>
              <a:t> </a:t>
            </a:r>
          </a:p>
        </c:rich>
      </c:tx>
      <c:layout>
        <c:manualLayout>
          <c:xMode val="edge"/>
          <c:yMode val="edge"/>
          <c:x val="0.31035160377680066"/>
          <c:y val="2.3194072390435732E-2"/>
        </c:manualLayout>
      </c:layout>
      <c:overlay val="0"/>
      <c:spPr>
        <a:noFill/>
        <a:ln>
          <a:noFill/>
        </a:ln>
        <a:effectLst/>
      </c:spPr>
      <c:txPr>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017377138202558E-2"/>
          <c:y val="0.11987884568552643"/>
          <c:w val="0.88012270341207344"/>
          <c:h val="0.72547098279381739"/>
        </c:manualLayout>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Pt>
            <c:idx val="0"/>
            <c:invertIfNegative val="0"/>
            <c:bubble3D val="0"/>
            <c:spPr>
              <a:solidFill>
                <a:schemeClr val="accent3">
                  <a:lumMod val="60000"/>
                  <a:lumOff val="40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1-7E0B-48F6-ABDF-CBBA00DC45B9}"/>
              </c:ext>
            </c:extLst>
          </c:dPt>
          <c:dPt>
            <c:idx val="1"/>
            <c:invertIfNegative val="0"/>
            <c:bubble3D val="0"/>
            <c:spPr>
              <a:solidFill>
                <a:schemeClr val="accent4">
                  <a:lumMod val="60000"/>
                  <a:lumOff val="40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3-7E0B-48F6-ABDF-CBBA00DC45B9}"/>
              </c:ext>
            </c:extLst>
          </c:dPt>
          <c:dPt>
            <c:idx val="3"/>
            <c:invertIfNegative val="0"/>
            <c:bubble3D val="0"/>
            <c:spPr>
              <a:solidFill>
                <a:schemeClr val="accent6">
                  <a:lumMod val="60000"/>
                  <a:lumOff val="40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5-7E0B-48F6-ABDF-CBBA00DC45B9}"/>
              </c:ext>
            </c:extLst>
          </c:dPt>
          <c:dPt>
            <c:idx val="4"/>
            <c:invertIfNegative val="0"/>
            <c:bubble3D val="0"/>
            <c:spPr>
              <a:solidFill>
                <a:schemeClr val="accent2">
                  <a:lumMod val="60000"/>
                  <a:lumOff val="40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7-7E0B-48F6-ABDF-CBBA00DC45B9}"/>
              </c:ext>
            </c:extLst>
          </c:dPt>
          <c:dLbls>
            <c:dLbl>
              <c:idx val="0"/>
              <c:layout>
                <c:manualLayout>
                  <c:x val="8.2101806239737278E-3"/>
                  <c:y val="-7.875052211146386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0B-48F6-ABDF-CBBA00DC45B9}"/>
                </c:ext>
              </c:extLst>
            </c:dLbl>
            <c:dLbl>
              <c:idx val="1"/>
              <c:layout>
                <c:manualLayout>
                  <c:x val="1.0946907498631636E-2"/>
                  <c:y val="-4.29553264604811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0B-48F6-ABDF-CBBA00DC45B9}"/>
                </c:ext>
              </c:extLst>
            </c:dLbl>
            <c:dLbl>
              <c:idx val="2"/>
              <c:layout>
                <c:manualLayout>
                  <c:x val="1.0946907498631636E-2"/>
                  <c:y val="-4.29553264604811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E0B-48F6-ABDF-CBBA00DC45B9}"/>
                </c:ext>
              </c:extLst>
            </c:dLbl>
            <c:dLbl>
              <c:idx val="3"/>
              <c:layout>
                <c:manualLayout>
                  <c:x val="1.36836343732894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0B-48F6-ABDF-CBBA00DC45B9}"/>
                </c:ext>
              </c:extLst>
            </c:dLbl>
            <c:dLbl>
              <c:idx val="4"/>
              <c:layout>
                <c:manualLayout>
                  <c:x val="1.6420361247947556E-2"/>
                  <c:y val="-4.29553264604811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0B-48F6-ABDF-CBBA00DC45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Lapas1!$A$21:$F$21</c:f>
              <c:strCache>
                <c:ptCount val="5"/>
                <c:pt idx="0">
                  <c:v>2021–2022      m. m.</c:v>
                </c:pt>
                <c:pt idx="1">
                  <c:v>2022–2023    m. m.</c:v>
                </c:pt>
                <c:pt idx="2">
                  <c:v>2023–2024    m. m.</c:v>
                </c:pt>
                <c:pt idx="3">
                  <c:v>2024–2025    m. m.</c:v>
                </c:pt>
                <c:pt idx="4">
                  <c:v>2025–2026    m. m.</c:v>
                </c:pt>
              </c:strCache>
            </c:strRef>
          </c:cat>
          <c:val>
            <c:numRef>
              <c:f>Lapas1!$A$22:$F$22</c:f>
              <c:numCache>
                <c:formatCode>General</c:formatCode>
                <c:ptCount val="5"/>
                <c:pt idx="0">
                  <c:v>558</c:v>
                </c:pt>
                <c:pt idx="1">
                  <c:v>547</c:v>
                </c:pt>
                <c:pt idx="2">
                  <c:v>539</c:v>
                </c:pt>
                <c:pt idx="3">
                  <c:v>534</c:v>
                </c:pt>
                <c:pt idx="4">
                  <c:v>531</c:v>
                </c:pt>
              </c:numCache>
            </c:numRef>
          </c:val>
          <c:extLst>
            <c:ext xmlns:c16="http://schemas.microsoft.com/office/drawing/2014/chart" uri="{C3380CC4-5D6E-409C-BE32-E72D297353CC}">
              <c16:uniqueId val="{00000009-7E0B-48F6-ABDF-CBBA00DC45B9}"/>
            </c:ext>
          </c:extLst>
        </c:ser>
        <c:dLbls>
          <c:showLegendKey val="0"/>
          <c:showVal val="1"/>
          <c:showCatName val="0"/>
          <c:showSerName val="0"/>
          <c:showPercent val="0"/>
          <c:showBubbleSize val="0"/>
        </c:dLbls>
        <c:gapWidth val="150"/>
        <c:shape val="box"/>
        <c:axId val="445655864"/>
        <c:axId val="445658816"/>
        <c:axId val="0"/>
      </c:bar3DChart>
      <c:catAx>
        <c:axId val="445655864"/>
        <c:scaling>
          <c:orientation val="minMax"/>
        </c:scaling>
        <c:delete val="0"/>
        <c:axPos val="b"/>
        <c:numFmt formatCode="General" sourceLinked="1"/>
        <c:majorTickMark val="none"/>
        <c:minorTickMark val="none"/>
        <c:tickLblPos val="low"/>
        <c:spPr>
          <a:noFill/>
          <a:ln>
            <a:noFill/>
          </a:ln>
          <a:effectLst/>
        </c:spPr>
        <c:txPr>
          <a:bodyPr rot="-60000000" spcFirstLastPara="1" vertOverflow="ellipsis" vert="horz" wrap="square" anchor="ctr" anchorCtr="0"/>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45658816"/>
        <c:crosses val="autoZero"/>
        <c:auto val="0"/>
        <c:lblAlgn val="ctr"/>
        <c:lblOffset val="100"/>
        <c:noMultiLvlLbl val="0"/>
      </c:catAx>
      <c:valAx>
        <c:axId val="445658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45655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Vidutinis</a:t>
            </a:r>
            <a:r>
              <a:rPr lang="lt-LT" sz="1200" b="1" baseline="0">
                <a:solidFill>
                  <a:sysClr val="windowText" lastClr="000000"/>
                </a:solidFill>
                <a:latin typeface="Times New Roman" panose="02020603050405020304" pitchFamily="18" charset="0"/>
                <a:cs typeface="Times New Roman" panose="02020603050405020304" pitchFamily="18" charset="0"/>
              </a:rPr>
              <a:t> pedagoginių darbuotojų amžius (metais)</a:t>
            </a:r>
            <a:r>
              <a:rPr lang="lt-LT" sz="1200" b="1">
                <a:solidFill>
                  <a:sysClr val="windowText" lastClr="000000"/>
                </a:solidFill>
                <a:latin typeface="Times New Roman" panose="02020603050405020304" pitchFamily="18" charset="0"/>
                <a:cs typeface="Times New Roman" panose="02020603050405020304" pitchFamily="18" charset="0"/>
              </a:rPr>
              <a:t> </a:t>
            </a:r>
          </a:p>
        </c:rich>
      </c:tx>
      <c:layout>
        <c:manualLayout>
          <c:xMode val="edge"/>
          <c:yMode val="edge"/>
          <c:x val="0.16800311482149069"/>
          <c:y val="2.5528811086797956E-2"/>
        </c:manualLayout>
      </c:layout>
      <c:overlay val="0"/>
      <c:spPr>
        <a:noFill/>
        <a:ln>
          <a:noFill/>
        </a:ln>
        <a:effectLst/>
      </c:spPr>
      <c:txPr>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017377138202558E-2"/>
          <c:y val="0.11987884568552643"/>
          <c:w val="0.88012270341207344"/>
          <c:h val="0.72547098279381739"/>
        </c:manualLayout>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Pt>
            <c:idx val="0"/>
            <c:invertIfNegative val="0"/>
            <c:bubble3D val="0"/>
            <c:spPr>
              <a:solidFill>
                <a:schemeClr val="accent3">
                  <a:lumMod val="60000"/>
                  <a:lumOff val="40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1-435A-4F9C-BB71-9269F7959073}"/>
              </c:ext>
            </c:extLst>
          </c:dPt>
          <c:dPt>
            <c:idx val="1"/>
            <c:invertIfNegative val="0"/>
            <c:bubble3D val="0"/>
            <c:spPr>
              <a:solidFill>
                <a:schemeClr val="accent4">
                  <a:lumMod val="60000"/>
                  <a:lumOff val="40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3-435A-4F9C-BB71-9269F7959073}"/>
              </c:ext>
            </c:extLst>
          </c:dPt>
          <c:dPt>
            <c:idx val="3"/>
            <c:invertIfNegative val="0"/>
            <c:bubble3D val="0"/>
            <c:spPr>
              <a:solidFill>
                <a:schemeClr val="accent6">
                  <a:lumMod val="60000"/>
                  <a:lumOff val="40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5-435A-4F9C-BB71-9269F7959073}"/>
              </c:ext>
            </c:extLst>
          </c:dPt>
          <c:dPt>
            <c:idx val="4"/>
            <c:invertIfNegative val="0"/>
            <c:bubble3D val="0"/>
            <c:spPr>
              <a:solidFill>
                <a:schemeClr val="accent2">
                  <a:lumMod val="60000"/>
                  <a:lumOff val="40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7-435A-4F9C-BB71-9269F7959073}"/>
              </c:ext>
            </c:extLst>
          </c:dPt>
          <c:dLbls>
            <c:dLbl>
              <c:idx val="0"/>
              <c:layout>
                <c:manualLayout>
                  <c:x val="1.0720243177434124E-2"/>
                  <c:y val="-1.0940919037199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5A-4F9C-BB71-9269F7959073}"/>
                </c:ext>
              </c:extLst>
            </c:dLbl>
            <c:dLbl>
              <c:idx val="1"/>
              <c:layout>
                <c:manualLayout>
                  <c:x val="1.0946937355722101E-2"/>
                  <c:y val="-1.5236593784639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5A-4F9C-BB71-9269F7959073}"/>
                </c:ext>
              </c:extLst>
            </c:dLbl>
            <c:dLbl>
              <c:idx val="2"/>
              <c:layout>
                <c:manualLayout>
                  <c:x val="1.0946937355722101E-2"/>
                  <c:y val="-1.5236593784639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5A-4F9C-BB71-9269F7959073}"/>
                </c:ext>
              </c:extLst>
            </c:dLbl>
            <c:dLbl>
              <c:idx val="3"/>
              <c:layout>
                <c:manualLayout>
                  <c:x val="1.6193711855295105E-2"/>
                  <c:y val="-7.29394602479941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5A-4F9C-BB71-9269F7959073}"/>
                </c:ext>
              </c:extLst>
            </c:dLbl>
            <c:dLbl>
              <c:idx val="4"/>
              <c:layout>
                <c:manualLayout>
                  <c:x val="1.3910365872940398E-2"/>
                  <c:y val="-1.52365937846390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5A-4F9C-BB71-9269F79590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Lapas1!$A$21:$F$21</c:f>
              <c:strCache>
                <c:ptCount val="5"/>
                <c:pt idx="0">
                  <c:v>2021 m.</c:v>
                </c:pt>
                <c:pt idx="1">
                  <c:v>2022 m.</c:v>
                </c:pt>
                <c:pt idx="2">
                  <c:v>2023 m. </c:v>
                </c:pt>
                <c:pt idx="3">
                  <c:v>2024 m.</c:v>
                </c:pt>
                <c:pt idx="4">
                  <c:v>2025 m. </c:v>
                </c:pt>
              </c:strCache>
            </c:strRef>
          </c:cat>
          <c:val>
            <c:numRef>
              <c:f>Lapas1!$A$22:$F$22</c:f>
              <c:numCache>
                <c:formatCode>General</c:formatCode>
                <c:ptCount val="5"/>
                <c:pt idx="0">
                  <c:v>53.68</c:v>
                </c:pt>
                <c:pt idx="1">
                  <c:v>52.57</c:v>
                </c:pt>
                <c:pt idx="2">
                  <c:v>54.1</c:v>
                </c:pt>
                <c:pt idx="3">
                  <c:v>54.16</c:v>
                </c:pt>
                <c:pt idx="4">
                  <c:v>54.24</c:v>
                </c:pt>
              </c:numCache>
            </c:numRef>
          </c:val>
          <c:extLst>
            <c:ext xmlns:c16="http://schemas.microsoft.com/office/drawing/2014/chart" uri="{C3380CC4-5D6E-409C-BE32-E72D297353CC}">
              <c16:uniqueId val="{00000009-435A-4F9C-BB71-9269F7959073}"/>
            </c:ext>
          </c:extLst>
        </c:ser>
        <c:dLbls>
          <c:showLegendKey val="0"/>
          <c:showVal val="1"/>
          <c:showCatName val="0"/>
          <c:showSerName val="0"/>
          <c:showPercent val="0"/>
          <c:showBubbleSize val="0"/>
        </c:dLbls>
        <c:gapWidth val="150"/>
        <c:shape val="box"/>
        <c:axId val="445655864"/>
        <c:axId val="445658816"/>
        <c:axId val="0"/>
      </c:bar3DChart>
      <c:catAx>
        <c:axId val="445655864"/>
        <c:scaling>
          <c:orientation val="minMax"/>
        </c:scaling>
        <c:delete val="0"/>
        <c:axPos val="b"/>
        <c:numFmt formatCode="General" sourceLinked="1"/>
        <c:majorTickMark val="none"/>
        <c:minorTickMark val="none"/>
        <c:tickLblPos val="low"/>
        <c:spPr>
          <a:noFill/>
          <a:ln>
            <a:noFill/>
          </a:ln>
          <a:effectLst/>
        </c:spPr>
        <c:txPr>
          <a:bodyPr rot="-60000000" spcFirstLastPara="1" vertOverflow="ellipsis" vert="horz" wrap="square" anchor="ctr" anchorCtr="0"/>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45658816"/>
        <c:crosses val="autoZero"/>
        <c:auto val="0"/>
        <c:lblAlgn val="ctr"/>
        <c:lblOffset val="100"/>
        <c:noMultiLvlLbl val="0"/>
      </c:catAx>
      <c:valAx>
        <c:axId val="445658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45655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Gimstamumas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Lapas1!$A$59</c:f>
              <c:strCache>
                <c:ptCount val="1"/>
                <c:pt idx="0">
                  <c:v>Berniukai</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Lapas1!$B$58:$F$58</c:f>
              <c:strCache>
                <c:ptCount val="5"/>
                <c:pt idx="0">
                  <c:v>2021 m.</c:v>
                </c:pt>
                <c:pt idx="1">
                  <c:v>2022 m.</c:v>
                </c:pt>
                <c:pt idx="2">
                  <c:v>2023 m. </c:v>
                </c:pt>
                <c:pt idx="3">
                  <c:v>2024 m.</c:v>
                </c:pt>
                <c:pt idx="4">
                  <c:v>2025 m.</c:v>
                </c:pt>
              </c:strCache>
            </c:strRef>
          </c:cat>
          <c:val>
            <c:numRef>
              <c:f>Lapas1!$B$59:$F$59</c:f>
              <c:numCache>
                <c:formatCode>General</c:formatCode>
                <c:ptCount val="5"/>
                <c:pt idx="0">
                  <c:v>142</c:v>
                </c:pt>
                <c:pt idx="1">
                  <c:v>145</c:v>
                </c:pt>
                <c:pt idx="2">
                  <c:v>124</c:v>
                </c:pt>
                <c:pt idx="3">
                  <c:v>100</c:v>
                </c:pt>
                <c:pt idx="4">
                  <c:v>82</c:v>
                </c:pt>
              </c:numCache>
            </c:numRef>
          </c:val>
          <c:extLst>
            <c:ext xmlns:c16="http://schemas.microsoft.com/office/drawing/2014/chart" uri="{C3380CC4-5D6E-409C-BE32-E72D297353CC}">
              <c16:uniqueId val="{00000000-E91E-49FD-A9B8-524778FDAEEC}"/>
            </c:ext>
          </c:extLst>
        </c:ser>
        <c:ser>
          <c:idx val="1"/>
          <c:order val="1"/>
          <c:tx>
            <c:strRef>
              <c:f>Lapas1!$A$60</c:f>
              <c:strCache>
                <c:ptCount val="1"/>
                <c:pt idx="0">
                  <c:v>Mergaitės</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dLbl>
              <c:idx val="0"/>
              <c:layout>
                <c:manualLayout>
                  <c:x val="1.3888888888888838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1E-49FD-A9B8-524778FDAEEC}"/>
                </c:ext>
              </c:extLst>
            </c:dLbl>
            <c:dLbl>
              <c:idx val="1"/>
              <c:layout>
                <c:manualLayout>
                  <c:x val="1.66666666666666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1E-49FD-A9B8-524778FDAEEC}"/>
                </c:ext>
              </c:extLst>
            </c:dLbl>
            <c:dLbl>
              <c:idx val="2"/>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1E-49FD-A9B8-524778FDAE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Lapas1!$B$58:$F$58</c:f>
              <c:strCache>
                <c:ptCount val="5"/>
                <c:pt idx="0">
                  <c:v>2021 m.</c:v>
                </c:pt>
                <c:pt idx="1">
                  <c:v>2022 m.</c:v>
                </c:pt>
                <c:pt idx="2">
                  <c:v>2023 m. </c:v>
                </c:pt>
                <c:pt idx="3">
                  <c:v>2024 m.</c:v>
                </c:pt>
                <c:pt idx="4">
                  <c:v>2025 m.</c:v>
                </c:pt>
              </c:strCache>
            </c:strRef>
          </c:cat>
          <c:val>
            <c:numRef>
              <c:f>Lapas1!$B$60:$F$60</c:f>
              <c:numCache>
                <c:formatCode>General</c:formatCode>
                <c:ptCount val="5"/>
                <c:pt idx="0">
                  <c:v>119</c:v>
                </c:pt>
                <c:pt idx="1">
                  <c:v>140</c:v>
                </c:pt>
                <c:pt idx="2">
                  <c:v>102</c:v>
                </c:pt>
                <c:pt idx="3">
                  <c:v>109</c:v>
                </c:pt>
                <c:pt idx="4">
                  <c:v>87</c:v>
                </c:pt>
              </c:numCache>
            </c:numRef>
          </c:val>
          <c:extLst>
            <c:ext xmlns:c16="http://schemas.microsoft.com/office/drawing/2014/chart" uri="{C3380CC4-5D6E-409C-BE32-E72D297353CC}">
              <c16:uniqueId val="{00000001-E91E-49FD-A9B8-524778FDAEEC}"/>
            </c:ext>
          </c:extLst>
        </c:ser>
        <c:dLbls>
          <c:showLegendKey val="0"/>
          <c:showVal val="1"/>
          <c:showCatName val="0"/>
          <c:showSerName val="0"/>
          <c:showPercent val="0"/>
          <c:showBubbleSize val="0"/>
        </c:dLbls>
        <c:gapWidth val="150"/>
        <c:shape val="box"/>
        <c:axId val="602413600"/>
        <c:axId val="602416880"/>
        <c:axId val="0"/>
      </c:bar3DChart>
      <c:catAx>
        <c:axId val="602413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02416880"/>
        <c:crosses val="autoZero"/>
        <c:auto val="1"/>
        <c:lblAlgn val="ctr"/>
        <c:lblOffset val="100"/>
        <c:noMultiLvlLbl val="0"/>
      </c:catAx>
      <c:valAx>
        <c:axId val="602416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0241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Lapas1!$A$59</c:f>
              <c:strCache>
                <c:ptCount val="1"/>
                <c:pt idx="0">
                  <c:v>Būsimi pirmokai</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dLbl>
              <c:idx val="0"/>
              <c:layout>
                <c:manualLayout>
                  <c:x val="1.3888888888888888E-2"/>
                  <c:y val="-9.25925925925928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CD-4ACA-962A-DE8B2400CD79}"/>
                </c:ext>
              </c:extLst>
            </c:dLbl>
            <c:dLbl>
              <c:idx val="1"/>
              <c:layout>
                <c:manualLayout>
                  <c:x val="1.6666666666666718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CD-4ACA-962A-DE8B2400CD79}"/>
                </c:ext>
              </c:extLst>
            </c:dLbl>
            <c:dLbl>
              <c:idx val="2"/>
              <c:layout>
                <c:manualLayout>
                  <c:x val="1.3888888888888888E-2"/>
                  <c:y val="-1.388888888888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CD-4ACA-962A-DE8B2400CD79}"/>
                </c:ext>
              </c:extLst>
            </c:dLbl>
            <c:dLbl>
              <c:idx val="3"/>
              <c:layout>
                <c:manualLayout>
                  <c:x val="1.6666666666666566E-2"/>
                  <c:y val="-4.62962962962971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CD-4ACA-962A-DE8B2400CD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Lapas1!$B$58:$F$58</c:f>
              <c:strCache>
                <c:ptCount val="4"/>
                <c:pt idx="0">
                  <c:v>2026–2027 m. m.</c:v>
                </c:pt>
                <c:pt idx="1">
                  <c:v>2027–2028 m. m.</c:v>
                </c:pt>
                <c:pt idx="2">
                  <c:v>2028–2029 m. m. </c:v>
                </c:pt>
                <c:pt idx="3">
                  <c:v>2029–2030 m. m.</c:v>
                </c:pt>
              </c:strCache>
            </c:strRef>
          </c:cat>
          <c:val>
            <c:numRef>
              <c:f>Lapas1!$B$59:$F$59</c:f>
              <c:numCache>
                <c:formatCode>General</c:formatCode>
                <c:ptCount val="4"/>
                <c:pt idx="0">
                  <c:v>283</c:v>
                </c:pt>
                <c:pt idx="1">
                  <c:v>278</c:v>
                </c:pt>
                <c:pt idx="2">
                  <c:v>262</c:v>
                </c:pt>
                <c:pt idx="3">
                  <c:v>245</c:v>
                </c:pt>
              </c:numCache>
            </c:numRef>
          </c:val>
          <c:extLst>
            <c:ext xmlns:c16="http://schemas.microsoft.com/office/drawing/2014/chart" uri="{C3380CC4-5D6E-409C-BE32-E72D297353CC}">
              <c16:uniqueId val="{00000004-87CD-4ACA-962A-DE8B2400CD79}"/>
            </c:ext>
          </c:extLst>
        </c:ser>
        <c:dLbls>
          <c:showLegendKey val="0"/>
          <c:showVal val="1"/>
          <c:showCatName val="0"/>
          <c:showSerName val="0"/>
          <c:showPercent val="0"/>
          <c:showBubbleSize val="0"/>
        </c:dLbls>
        <c:gapWidth val="150"/>
        <c:shape val="box"/>
        <c:axId val="602413600"/>
        <c:axId val="602416880"/>
        <c:axId val="0"/>
        <c:extLst>
          <c:ext xmlns:c15="http://schemas.microsoft.com/office/drawing/2012/chart" uri="{02D57815-91ED-43cb-92C2-25804820EDAC}">
            <c15:filteredBarSeries>
              <c15:ser>
                <c:idx val="1"/>
                <c:order val="1"/>
                <c:tx>
                  <c:strRef>
                    <c:extLst>
                      <c:ext uri="{02D57815-91ED-43cb-92C2-25804820EDAC}">
                        <c15:formulaRef>
                          <c15:sqref>Lapas1!$A$60</c15:sqref>
                        </c15:formulaRef>
                      </c:ext>
                    </c:extLst>
                    <c:strCache>
                      <c:ptCount val="1"/>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Lapas1!$B$58:$F$58</c15:sqref>
                        </c15:formulaRef>
                      </c:ext>
                    </c:extLst>
                    <c:strCache>
                      <c:ptCount val="4"/>
                      <c:pt idx="0">
                        <c:v>2026–2027 m. m.</c:v>
                      </c:pt>
                      <c:pt idx="1">
                        <c:v>2027–2028 m. m.</c:v>
                      </c:pt>
                      <c:pt idx="2">
                        <c:v>2028–2029 m. m. </c:v>
                      </c:pt>
                      <c:pt idx="3">
                        <c:v>2029–2030 m. m.</c:v>
                      </c:pt>
                    </c:strCache>
                  </c:strRef>
                </c:cat>
                <c:val>
                  <c:numRef>
                    <c:extLst>
                      <c:ext uri="{02D57815-91ED-43cb-92C2-25804820EDAC}">
                        <c15:formulaRef>
                          <c15:sqref>Lapas1!$B$60:$F$60</c15:sqref>
                        </c15:formulaRef>
                      </c:ext>
                    </c:extLst>
                    <c:numCache>
                      <c:formatCode>General</c:formatCode>
                      <c:ptCount val="4"/>
                    </c:numCache>
                  </c:numRef>
                </c:val>
                <c:extLst>
                  <c:ext xmlns:c16="http://schemas.microsoft.com/office/drawing/2014/chart" uri="{C3380CC4-5D6E-409C-BE32-E72D297353CC}">
                    <c16:uniqueId val="{00000005-87CD-4ACA-962A-DE8B2400CD79}"/>
                  </c:ext>
                </c:extLst>
              </c15:ser>
            </c15:filteredBarSeries>
          </c:ext>
        </c:extLst>
      </c:bar3DChart>
      <c:catAx>
        <c:axId val="602413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02416880"/>
        <c:crosses val="autoZero"/>
        <c:auto val="1"/>
        <c:lblAlgn val="ctr"/>
        <c:lblOffset val="100"/>
        <c:noMultiLvlLbl val="0"/>
      </c:catAx>
      <c:valAx>
        <c:axId val="602416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0241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E3C99-27B4-4D78-8031-9B6972A0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14</Pages>
  <Words>14289</Words>
  <Characters>8146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Natalja Miklyčienė</cp:lastModifiedBy>
  <cp:revision>113</cp:revision>
  <cp:lastPrinted>2021-03-17T07:56:00Z</cp:lastPrinted>
  <dcterms:created xsi:type="dcterms:W3CDTF">2025-09-11T13:29:00Z</dcterms:created>
  <dcterms:modified xsi:type="dcterms:W3CDTF">2026-03-16T09:00:00Z</dcterms:modified>
</cp:coreProperties>
</file>