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F998C" w14:textId="773534BE" w:rsidR="00554A01" w:rsidRDefault="00554A01" w:rsidP="00554A01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FE34310" wp14:editId="4C90AD94">
            <wp:extent cx="682625" cy="817245"/>
            <wp:effectExtent l="0" t="0" r="3175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5494B" w14:textId="77777777" w:rsidR="00554A01" w:rsidRDefault="00554A01" w:rsidP="00554A01">
      <w:pPr>
        <w:spacing w:after="0" w:line="240" w:lineRule="auto"/>
        <w:jc w:val="center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E31B43" w:rsidRPr="00E31B43" w14:paraId="79A7480E" w14:textId="77777777" w:rsidTr="00554A01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AB72" w14:textId="77777777" w:rsidR="00E31B43" w:rsidRPr="00E31B43" w:rsidRDefault="00E31B43" w:rsidP="00554A0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lt-LT"/>
              </w:rPr>
            </w:pPr>
            <w:r w:rsidRPr="00E31B4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lt-LT"/>
              </w:rPr>
              <w:t>UKMERGĖS RAJONO SAVIVALDYBĖS</w:t>
            </w:r>
          </w:p>
          <w:p w14:paraId="06C61F31" w14:textId="77777777" w:rsidR="00E31B43" w:rsidRPr="00E31B43" w:rsidRDefault="00E31B43" w:rsidP="00554A0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lt-LT"/>
              </w:rPr>
            </w:pPr>
            <w:r w:rsidRPr="00E31B4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lt-LT"/>
              </w:rPr>
              <w:t>TARYBA</w:t>
            </w:r>
          </w:p>
        </w:tc>
      </w:tr>
      <w:tr w:rsidR="00E31B43" w:rsidRPr="00E31B43" w14:paraId="682018C5" w14:textId="77777777" w:rsidTr="00554A01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3633" w14:textId="77777777" w:rsidR="00E31B43" w:rsidRPr="00E31B43" w:rsidRDefault="00E31B43" w:rsidP="00E3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E31B43" w:rsidRPr="00E31B43" w14:paraId="1EEA5DEE" w14:textId="77777777" w:rsidTr="00554A01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31A07" w14:textId="77777777" w:rsidR="00E31B43" w:rsidRPr="00E31B43" w:rsidRDefault="00E31B43" w:rsidP="00E3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3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SPRENDIMAS</w:t>
            </w:r>
          </w:p>
        </w:tc>
      </w:tr>
      <w:tr w:rsidR="00E31B43" w:rsidRPr="00E31B43" w14:paraId="5A8CE7BA" w14:textId="77777777" w:rsidTr="00554A01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2FB5" w14:textId="77777777" w:rsidR="00E31B43" w:rsidRPr="00E31B43" w:rsidRDefault="00E31B43" w:rsidP="00E31B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31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DĖL UKMERGĖS RAJONO SAVIVALDYBĖS METŲ SOCIALINIO DARBUOTOJO APDOVANOJIMO SKYRIMO TVARKOS APRAŠO PATVIRTINIMO </w:t>
            </w:r>
          </w:p>
        </w:tc>
      </w:tr>
      <w:tr w:rsidR="00E31B43" w:rsidRPr="00E31B43" w14:paraId="7EF42602" w14:textId="77777777" w:rsidTr="00554A01">
        <w:trPr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B484" w14:textId="77777777" w:rsidR="00E31B43" w:rsidRPr="00E31B43" w:rsidRDefault="00E31B43" w:rsidP="00E3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E31B43" w:rsidRPr="00E31B43" w14:paraId="2F6ED53F" w14:textId="77777777" w:rsidTr="00554A01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16CE" w14:textId="29975559" w:rsidR="00E31B43" w:rsidRPr="00E31B43" w:rsidRDefault="00E31B43" w:rsidP="00E3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1B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2022 m. sausio </w:t>
            </w:r>
            <w:r w:rsidR="00554A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Pr="00E31B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d. Nr. </w:t>
            </w:r>
            <w:r w:rsidR="00554A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7-19</w:t>
            </w:r>
          </w:p>
        </w:tc>
      </w:tr>
      <w:tr w:rsidR="00E31B43" w:rsidRPr="00E31B43" w14:paraId="3CEE56F8" w14:textId="77777777" w:rsidTr="00554A01">
        <w:trPr>
          <w:cantSplit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A7D4" w14:textId="77777777" w:rsidR="00E31B43" w:rsidRPr="00E31B43" w:rsidRDefault="00E31B43" w:rsidP="00E3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31B4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Ukmergė </w:t>
            </w:r>
          </w:p>
        </w:tc>
      </w:tr>
    </w:tbl>
    <w:p w14:paraId="1E8B319A" w14:textId="77777777" w:rsidR="00E31B43" w:rsidRPr="00E31B43" w:rsidRDefault="00E31B43" w:rsidP="00E31B43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CFA9BB0" w14:textId="77777777" w:rsidR="00E31B43" w:rsidRPr="00E31B43" w:rsidRDefault="00E31B43" w:rsidP="00E31B43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33985D" w14:textId="1226753C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savivaldos įstatymo 8 straipsnio 1 dalimi, 6 straipsnio 12 punktu, Ukmergės rajono savivaldybės tarybos 2021 m. gegužės 27 d. sprendimu Nr. 7-125 „Dėl Ukmergės rajono savivaldybės 2021–2027 metų strateginio plėtros plano“ 4 prioriteto „Sveikas ir aktyvus, socialiai atsakingas bendruomeniškas kraštas“ 4.2</w:t>
      </w:r>
      <w:r w:rsidR="00554A01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tikslo „Užtikrinti socialinę atsakomybę ir mažinti socialinę atskirtį“ 4.2.1. uždaviniu „Teikti gyventojų poreikius atitinkančias prieinamas socialines paslaugas“ bei siekdama motyvuoti socialinius darbuotojus teikti kokybiškas socialines paslaugas</w:t>
      </w:r>
      <w:r w:rsidRPr="00E31B43">
        <w:rPr>
          <w:rFonts w:ascii="Times New Roman" w:eastAsia="Times New Roman" w:hAnsi="Times New Roman" w:cs="Times New Roman"/>
          <w:sz w:val="24"/>
          <w:szCs w:val="24"/>
        </w:rPr>
        <w:t>, Ukmergės rajono savivaldybės taryba  n u s p r e n d ž i a:</w:t>
      </w:r>
    </w:p>
    <w:p w14:paraId="7768F110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ar-SA"/>
        </w:rPr>
        <w:t>1. Patvirtinti Ukmergės rajono savivaldybės Metų socialinio darbuotojo apdovanojimo skyrimo tvarkos aprašą (pridedama).</w:t>
      </w:r>
    </w:p>
    <w:p w14:paraId="0FF4E562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Įpareigoti Ukmergės rajono savivaldybės merą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sudaryti atrankos komisiją Ukmergės rajono savivaldybes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Metų socialinio darbuotojo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apdovanojimui paskirti. </w:t>
      </w:r>
    </w:p>
    <w:p w14:paraId="411089BD" w14:textId="77777777" w:rsidR="00E31B43" w:rsidRPr="00E31B43" w:rsidRDefault="00E31B43" w:rsidP="00E31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280E6C9" w14:textId="77777777" w:rsidR="00E31B43" w:rsidRPr="00E31B43" w:rsidRDefault="00E31B43" w:rsidP="00E31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6227FAB" w14:textId="77777777" w:rsidR="00E31B43" w:rsidRPr="00E31B43" w:rsidRDefault="00E31B43" w:rsidP="00E31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888402" w14:textId="3852BB29" w:rsidR="00E31B43" w:rsidRPr="00E31B43" w:rsidRDefault="00E31B43" w:rsidP="00554A01">
      <w:pPr>
        <w:tabs>
          <w:tab w:val="left" w:pos="6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meras</w:t>
      </w:r>
      <w:r w:rsidR="00554A0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Rolandas </w:t>
      </w:r>
      <w:proofErr w:type="spellStart"/>
      <w:r w:rsidR="00554A01">
        <w:rPr>
          <w:rFonts w:ascii="Times New Roman" w:eastAsia="Times New Roman" w:hAnsi="Times New Roman" w:cs="Times New Roman"/>
          <w:sz w:val="24"/>
          <w:szCs w:val="24"/>
          <w:lang w:eastAsia="lt-LT"/>
        </w:rPr>
        <w:t>Janickas</w:t>
      </w:r>
      <w:proofErr w:type="spellEnd"/>
    </w:p>
    <w:p w14:paraId="1818DA64" w14:textId="5FA4323A" w:rsidR="00554A01" w:rsidRDefault="00554A01" w:rsidP="00E3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554A01" w:rsidSect="005A3E12">
          <w:headerReference w:type="defaul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408BB41A" w14:textId="0C7EF92F" w:rsidR="00E31B43" w:rsidRPr="00E31B43" w:rsidRDefault="00E31B43" w:rsidP="005A3E12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PATVIRTINTA</w:t>
      </w:r>
    </w:p>
    <w:p w14:paraId="4A8921C9" w14:textId="658DE4DF" w:rsidR="00E31B43" w:rsidRPr="00E31B43" w:rsidRDefault="00E31B43" w:rsidP="005A3E1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Ukmergės rajono savivaldybės tarybos</w:t>
      </w:r>
    </w:p>
    <w:p w14:paraId="09E1FBC8" w14:textId="59858C1E" w:rsidR="00E31B43" w:rsidRPr="00E31B43" w:rsidRDefault="00E31B43" w:rsidP="005A3E12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 m. sausio </w:t>
      </w:r>
      <w:r w:rsidR="00554A01">
        <w:rPr>
          <w:rFonts w:ascii="Times New Roman" w:eastAsia="Times New Roman" w:hAnsi="Times New Roman" w:cs="Times New Roman"/>
          <w:sz w:val="24"/>
          <w:szCs w:val="24"/>
          <w:lang w:eastAsia="lt-LT"/>
        </w:rPr>
        <w:t>27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sprendimu Nr. </w:t>
      </w:r>
      <w:r w:rsidR="00554A01">
        <w:rPr>
          <w:rFonts w:ascii="Times New Roman" w:eastAsia="Times New Roman" w:hAnsi="Times New Roman" w:cs="Times New Roman"/>
          <w:sz w:val="24"/>
          <w:szCs w:val="24"/>
          <w:lang w:eastAsia="lt-LT"/>
        </w:rPr>
        <w:t>7-19</w:t>
      </w:r>
    </w:p>
    <w:p w14:paraId="3D84E061" w14:textId="77777777" w:rsidR="00E31B43" w:rsidRPr="00E31B43" w:rsidRDefault="00E31B43" w:rsidP="00E3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DA0AFF9" w14:textId="77777777" w:rsidR="00E31B43" w:rsidRPr="00E31B43" w:rsidRDefault="00E31B43" w:rsidP="00E3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88BA8EB" w14:textId="77777777" w:rsidR="00E31B43" w:rsidRPr="00E31B43" w:rsidRDefault="00E31B43" w:rsidP="00E3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UKMERGĖS RAJONO SAVIVALDYBĖS </w:t>
      </w:r>
      <w:r w:rsidRPr="00E31B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METŲ SOCIALINIO DARBUOTOJO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31B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APDOVANOJIMO SKYRIMO TVARKOS APRAŠAS</w:t>
      </w:r>
    </w:p>
    <w:p w14:paraId="70DC0175" w14:textId="77777777" w:rsidR="00E31B43" w:rsidRPr="00E31B43" w:rsidRDefault="00E31B43" w:rsidP="00E31B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330C749" w14:textId="77777777" w:rsidR="00E31B43" w:rsidRPr="00E31B43" w:rsidRDefault="00E31B43" w:rsidP="00E3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14:paraId="415A1702" w14:textId="77777777" w:rsidR="00E31B43" w:rsidRPr="00E31B43" w:rsidRDefault="00E31B43" w:rsidP="00E3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BENDROSIOS NUOSTATOS</w:t>
      </w:r>
    </w:p>
    <w:p w14:paraId="38317940" w14:textId="77777777" w:rsidR="00E31B43" w:rsidRPr="00E31B43" w:rsidRDefault="00E31B43" w:rsidP="00E3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D0557B4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Ukmergės rajono savivaldybės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Metų socialinio darbuotojo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(toliau – Socialinio darbuotojo) apdovanojimo skyrimo tvarkos aprašas nustato Ukmergės rajono savivaldybės socialinių darbuotojų atrankos kriterijus ir apdovanojimo skyrimo tvarką.</w:t>
      </w:r>
    </w:p>
    <w:p w14:paraId="31026ADC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2. Socialinio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darbuotojo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apdovanojimas skiriamas Ukmergės rajono savivaldybės mero potvarkiu</w:t>
      </w:r>
      <w:r w:rsidRPr="00E31B43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ir kasmet įteikiamas Socialinių darbuotojų dienos proga.</w:t>
      </w:r>
    </w:p>
    <w:p w14:paraId="44CA44ED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Metų socialinis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darbuotojas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apdovanojamas: </w:t>
      </w:r>
    </w:p>
    <w:p w14:paraId="1EC30B1F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3.1. Pinigine 2 MMA (minimalių mėnesinių algų) dydžio premija;</w:t>
      </w:r>
    </w:p>
    <w:p w14:paraId="3B8E61A1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3.2. Ukmergės rajono savivaldybės mero padėkos raštu.</w:t>
      </w:r>
    </w:p>
    <w:p w14:paraId="60442E42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Informacija apie apdovanojimą skelbiama Ukmergės rajono savivaldybės interneto svetainėje </w:t>
      </w:r>
      <w:hyperlink r:id="rId8" w:history="1">
        <w:r w:rsidRPr="00E31B43">
          <w:rPr>
            <w:rFonts w:ascii="Times New Roman" w:eastAsia="Times New Roman" w:hAnsi="Times New Roman" w:cs="Times New Roman"/>
            <w:color w:val="0000FF"/>
            <w:u w:val="single"/>
            <w:lang w:eastAsia="lt-LT"/>
          </w:rPr>
          <w:t>www.ukmerge.lt</w:t>
        </w:r>
      </w:hyperlink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rajono žiniasklaidos priemonėse.</w:t>
      </w:r>
    </w:p>
    <w:p w14:paraId="32AF92D6" w14:textId="77777777" w:rsidR="00E31B43" w:rsidRPr="00E31B43" w:rsidRDefault="00E31B43" w:rsidP="00E3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A0F50F" w14:textId="4DCF72E0" w:rsidR="00E31B43" w:rsidRPr="00E31B43" w:rsidRDefault="00E31B43" w:rsidP="00E3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 SKYRIUS</w:t>
      </w:r>
      <w:r w:rsidRPr="00E31B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APDOVANOJIMO TIKSLAS</w:t>
      </w:r>
    </w:p>
    <w:p w14:paraId="7DE607B4" w14:textId="77777777" w:rsidR="00E31B43" w:rsidRPr="00E31B43" w:rsidRDefault="00E31B43" w:rsidP="00E3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CC27AA0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5. Socialinio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darbuotojo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apdovanojimo tikslas – įvertinti Ukmergės rajono savivaldybės teritorijoje veikiančių įstaigų ir organizacijų darbuotojų, dirbančių socialinį darbą, veiklos rezultatus.</w:t>
      </w:r>
    </w:p>
    <w:p w14:paraId="4BE73E3E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6. Apdovanojimas skiriamas vienam asmeniui už išskirtinius nuopelnus profesinėje veikloje.</w:t>
      </w:r>
    </w:p>
    <w:p w14:paraId="014B9C94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C29B41" w14:textId="77777777" w:rsidR="00E31B43" w:rsidRPr="00E31B43" w:rsidRDefault="00E31B43" w:rsidP="00E3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14:paraId="60CADD03" w14:textId="77777777" w:rsidR="00E31B43" w:rsidRPr="00E31B43" w:rsidRDefault="00E31B43" w:rsidP="00E31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DOKUMENTŲ PATEIKIMO REIKALAVIMAI</w:t>
      </w:r>
    </w:p>
    <w:p w14:paraId="618D9D92" w14:textId="77777777" w:rsidR="00E31B43" w:rsidRPr="00E31B43" w:rsidRDefault="00E31B43" w:rsidP="00E3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E2CFF2" w14:textId="0534A97A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Kvietimas teikti pasiūlymus Metų socialinio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darbuotojo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apdovanojimui skelbiamas Ukmergės rajono savivaldybės interneto svetainėje </w:t>
      </w:r>
      <w:hyperlink r:id="rId9" w:history="1">
        <w:r w:rsidRPr="00E31B43">
          <w:rPr>
            <w:rFonts w:ascii="Times New Roman" w:eastAsia="Times New Roman" w:hAnsi="Times New Roman" w:cs="Times New Roman"/>
            <w:color w:val="0000FF"/>
            <w:u w:val="single"/>
            <w:lang w:eastAsia="lt-LT"/>
          </w:rPr>
          <w:t>www.ukmerge.lt</w:t>
        </w:r>
      </w:hyperlink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8502B96" w14:textId="505660DF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8. Pretendentus apdovanojimui gauti turi teisę siūlyti visi Ukmergės rajono savivaldybės fiziniai ir juridiniai asmenys.</w:t>
      </w:r>
    </w:p>
    <w:p w14:paraId="66A50DEE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9. Ukmergės rajono savivaldybės administracijai</w:t>
      </w:r>
      <w:r w:rsidR="008849D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iki einamųjų metų rugsėjo 10 dienos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pateikiami šie dokumentai:</w:t>
      </w:r>
    </w:p>
    <w:p w14:paraId="651447A3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9.1. siūlymas Metų socialinio darbuotojo apdovanojimui, nurodant pretendento vardą, pavardę, darbovietę, nurodoma teikiančioji organizacija (pilietis);</w:t>
      </w:r>
    </w:p>
    <w:p w14:paraId="560D32CC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9.2. išsami informacija apie pretendento darbus ir nuopelnus (pagal šio tvarkos aprašo V skyriuje nustatytus kriterijus).</w:t>
      </w:r>
    </w:p>
    <w:p w14:paraId="53629C3E" w14:textId="77777777" w:rsid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10. Tas pats asmuo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Metų socialinio darbuotojo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premija gali būti apdovanojamas vieną kartą per penkerius metus.</w:t>
      </w:r>
    </w:p>
    <w:p w14:paraId="0910D217" w14:textId="77777777" w:rsidR="00E31B43" w:rsidRPr="00E31B43" w:rsidRDefault="00E31B43" w:rsidP="005A3E12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Apdovanojimui teikiamų socialinių darbuotojų sąrašas svarstomas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Metų socialinio darbuotojo </w:t>
      </w:r>
      <w:r w:rsidRPr="00E31B43">
        <w:rPr>
          <w:rFonts w:ascii="Times New Roman" w:eastAsia="Times New Roman" w:hAnsi="Times New Roman" w:cs="Times New Roman"/>
          <w:sz w:val="24"/>
          <w:szCs w:val="24"/>
          <w:lang w:eastAsia="lt-LT"/>
        </w:rPr>
        <w:t>apdovanojimui skirti atrankos komisijos (toliau – Komisija) posėdyje.</w:t>
      </w:r>
    </w:p>
    <w:p w14:paraId="0C935262" w14:textId="459733CF" w:rsidR="00E31B43" w:rsidRDefault="00E31B43"/>
    <w:p w14:paraId="54AB66A3" w14:textId="4E8D5E45" w:rsidR="005A3E12" w:rsidRDefault="005A3E12"/>
    <w:p w14:paraId="20665BDA" w14:textId="11DE8B6C" w:rsidR="005A3E12" w:rsidRDefault="005A3E12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E31B43" w:rsidRPr="00E31B43" w14:paraId="08E812C1" w14:textId="77777777" w:rsidTr="00E31B43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2A15" w14:textId="32276CA6" w:rsidR="00E31B43" w:rsidRPr="00E31B43" w:rsidRDefault="00E31B43" w:rsidP="00E3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31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IV SKYRIUS</w:t>
            </w:r>
          </w:p>
          <w:p w14:paraId="55772F1C" w14:textId="77777777" w:rsidR="00E31B43" w:rsidRPr="00E31B43" w:rsidRDefault="00E31B43" w:rsidP="00E3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31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SOCIALINIO DARBUOTOJO</w:t>
            </w:r>
            <w:r w:rsidRPr="00E31B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31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APDOVANOJIMUI SKIRTI ATRANKOS KOMISIJOS SUDARYMAS IR DARBO ORGANIZAVIMAS</w:t>
            </w:r>
          </w:p>
          <w:p w14:paraId="585729F3" w14:textId="77777777" w:rsidR="00E31B43" w:rsidRPr="00E31B43" w:rsidRDefault="00E31B43" w:rsidP="00E31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22"/>
            </w:tblGrid>
            <w:tr w:rsidR="00E31B43" w:rsidRPr="00E31B43" w14:paraId="1D544C3C" w14:textId="77777777" w:rsidTr="00254C7F">
              <w:tc>
                <w:tcPr>
                  <w:tcW w:w="94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F134E2" w14:textId="21AEC398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12. Metų socialinį darbuotoją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išrenka mero potvarkiu sudaryta 7 asmenų Komisija. Komisiją sudaro: 2 Ukmergės rajono savivaldybės tarybos Sveikatos ir socialinės paramos komiteto nariai, 1 socialinių darbuotojų profesinės sąjungos deleguotas atstovas, 2 Ukmergės rajono savivaldybės administracijos atstovai, 1 Ukmergės socialinių paslaugų centro atstovas, 1 Ukmergės globos centro atstovas. </w:t>
                  </w:r>
                </w:p>
                <w:p w14:paraId="1A868145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13. Komisija sudaroma Ukmergės rajono savivaldybės tarybos kadencijos laikotarpiui.</w:t>
                  </w:r>
                </w:p>
                <w:p w14:paraId="3519EC43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14. Komisijos darbui vadovauja mero potvarkiu paskirtas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omisijos pirmininkas, o jam nesant – pirmininko pavaduotojas, kuris išrenkamas balsų dauguma pirmajame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omisijos posėdyje.</w:t>
                  </w:r>
                </w:p>
                <w:p w14:paraId="3E89A905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15. Komisijos veiklos forma yra posėdžiai.</w:t>
                  </w:r>
                </w:p>
                <w:p w14:paraId="4226071F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16. Komisijos posėdžiai ir juose priimti sprendimai įforminami posėdžių protokolais.</w:t>
                  </w:r>
                </w:p>
                <w:p w14:paraId="47EC1617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17. Komisijos pirmininkas (jam nesant – pirmininko pavaduotojas):</w:t>
                  </w:r>
                </w:p>
                <w:p w14:paraId="4718446D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17.1. planuoja ir organizuoja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omisijos darbą;</w:t>
                  </w:r>
                </w:p>
                <w:p w14:paraId="0905DBCC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17.2. yra atsakingas už paruoštą informaciją apie pretendentus ir jos pristatymą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omisijos nariams;</w:t>
                  </w:r>
                </w:p>
                <w:p w14:paraId="40CDDE8D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17.3. šaukia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omisijos posėdžius, planuoja jų darbotvarkę ir jiems pirmininkauja.</w:t>
                  </w:r>
                </w:p>
                <w:p w14:paraId="34DF9EF7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8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Komisijos narys, negalintis dalyvauti posėdyje dėl pateisinamų priežasčių, privalo apie tai informuoti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omisijos pirmininką.</w:t>
                  </w:r>
                </w:p>
                <w:p w14:paraId="01E2381C" w14:textId="77777777" w:rsidR="00E31B43" w:rsidRPr="00E31B43" w:rsidRDefault="008849D2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19</w:t>
                  </w:r>
                  <w:r w:rsidR="00E31B43"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Komisijos posėdžiai teisėti, jei juose dalyvauja ne mažiau kaip 2/3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="00E31B43"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omisijos narių.</w:t>
                  </w:r>
                </w:p>
                <w:p w14:paraId="5E8F3D7F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0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 Sprendimai priimami posėdyje dalyvaujančių narių balsų dauguma.</w:t>
                  </w:r>
                </w:p>
                <w:p w14:paraId="38371B3D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1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Komisijos posėdžių sekretorių įsakymu skiria savivaldybės administracijos direktorius. Posėdžio sekretorius negali būti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omisijos nariu.</w:t>
                  </w:r>
                </w:p>
                <w:p w14:paraId="351CC56F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Ne vėliau kaip prieš tris dienas iki paskelbto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omisijos posėdžio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omisijos nariai turi gauti pretendentų į Metų socialinio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darbuotojo 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apdovanojimą sąrašą.</w:t>
                  </w:r>
                </w:p>
                <w:p w14:paraId="2BCEF7BC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3.</w:t>
                  </w:r>
                  <w:r w:rsidRPr="00E31B43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Metų socialinis darbuotojas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omisijos posėdyje renkamas slaptu balsavimu</w:t>
                  </w:r>
                  <w:r w:rsidRPr="00E31B43">
                    <w:rPr>
                      <w:rFonts w:ascii="Calibri" w:eastAsia="Times New Roman" w:hAnsi="Calibri" w:cs="Times New Roman"/>
                      <w:lang w:eastAsia="lt-LT"/>
                    </w:rPr>
                    <w:t xml:space="preserve">. </w:t>
                  </w:r>
                </w:p>
                <w:p w14:paraId="3E02BAEB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4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Kiekvienas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omisijos narys turi vieną balsą.</w:t>
                  </w:r>
                </w:p>
                <w:p w14:paraId="09C99820" w14:textId="31CFAE60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5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Jei Metų socialinis darbuotojas neišrenkamas slaptu balsavimu,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omisijos pirmininkas (jam nesant – pirmininko pavaduotojas) skelbia atvirą balsavimą už didžiausią vienodą balsų skaičių gavusius pretendentus, kiekvienam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omisijos nariui suteikiant po vieną balsą. Balsams pasiskirsčius po lygiai,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omisijos pirmininkas (jam nesant – jo pavaduotojas) turi sprendžiamojo balso teisę.</w:t>
                  </w:r>
                </w:p>
                <w:p w14:paraId="15DDB36F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6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. Metų socialiniu darbuotoju skelbiamas pretendentas, surinkęs daugiausia balsų.</w:t>
                  </w:r>
                </w:p>
                <w:p w14:paraId="75395874" w14:textId="77777777" w:rsidR="00E31B43" w:rsidRPr="00E31B43" w:rsidRDefault="00E31B43" w:rsidP="005A3E12">
                  <w:pPr>
                    <w:spacing w:after="0" w:line="240" w:lineRule="auto"/>
                    <w:ind w:firstLine="134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2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7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. Komisijos sprendimas įforminamas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omisijos posėdžio protokole, kurį pasirašo </w:t>
                  </w:r>
                  <w:r w:rsidR="008849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K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omisijos pirmininkas (jam nesant – pirmininko pavaduotojas) ir sekretorius. Komisijos sprendimas teikiamas Ukmergės rajono savivaldybės</w:t>
                  </w:r>
                  <w:r w:rsidRPr="00E31B43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E31B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merui.</w:t>
                  </w:r>
                </w:p>
                <w:p w14:paraId="34033DA5" w14:textId="77777777" w:rsidR="00E31B43" w:rsidRPr="00E31B43" w:rsidRDefault="00E31B43" w:rsidP="00E31B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06"/>
                  </w:tblGrid>
                  <w:tr w:rsidR="00E31B43" w:rsidRPr="00E31B43" w14:paraId="0DB2197C" w14:textId="77777777" w:rsidTr="00E31B43">
                    <w:tc>
                      <w:tcPr>
                        <w:tcW w:w="9206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7B60C52B" w14:textId="77777777" w:rsidR="00E31B43" w:rsidRPr="00E31B43" w:rsidRDefault="00E31B43" w:rsidP="00E31B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lt-LT"/>
                          </w:rPr>
                          <w:t>V SKYRIUS</w:t>
                        </w:r>
                      </w:p>
                      <w:p w14:paraId="4A7907D8" w14:textId="77777777" w:rsidR="00E31B43" w:rsidRPr="00E31B43" w:rsidRDefault="00E31B43" w:rsidP="00E31B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ar-SA"/>
                          </w:rPr>
                          <w:t>SOCIALINIO DARBUOTOJO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 xml:space="preserve"> 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lt-LT"/>
                          </w:rPr>
                          <w:t>APDOVANOJIMO SKYRIMO KRITERIJAI</w:t>
                        </w:r>
                      </w:p>
                      <w:p w14:paraId="202EC1D0" w14:textId="77777777" w:rsidR="00E31B43" w:rsidRPr="00E31B43" w:rsidRDefault="00E31B43" w:rsidP="00E31B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3CCE01F5" w14:textId="77777777" w:rsidR="00E31B43" w:rsidRPr="00E31B43" w:rsidRDefault="00E31B43" w:rsidP="005A3E12">
                        <w:pPr>
                          <w:spacing w:after="0" w:line="240" w:lineRule="auto"/>
                          <w:ind w:firstLine="1236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  <w:r w:rsidR="00884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8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. Metų socialinio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 xml:space="preserve"> darbuotojo 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pretendentų atrankos kriterijai:</w:t>
                        </w:r>
                      </w:p>
                      <w:p w14:paraId="462DF316" w14:textId="2E944B06" w:rsidR="00E31B43" w:rsidRPr="00E31B43" w:rsidRDefault="00E31B43" w:rsidP="005A3E12">
                        <w:pPr>
                          <w:spacing w:after="0" w:line="240" w:lineRule="auto"/>
                          <w:ind w:firstLine="1236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  <w:r w:rsidR="00884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8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.1. kandidato apdovanojimui pareigybė atitinka Socialinių paslaugų srities darbuotojų pareigybių sąrašo, patvirtinto Lietuvos Respublikos socialinės apsaugos ir darbo ministro 2014 m. spalio 13 d. įsakymu Nr. A1-487 „Dėl Socialinių paslaugų srities darbuotojų 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lastRenderedPageBreak/>
                          <w:t xml:space="preserve">pareigybių sąrašo patvirtinimo“ 2 punkte išvardintas pareigybes (su visais pakeitimais ir papildymais); </w:t>
                        </w:r>
                      </w:p>
                      <w:p w14:paraId="6BD38016" w14:textId="4BB0AF08" w:rsidR="00E31B43" w:rsidRPr="00E31B43" w:rsidRDefault="00E31B43" w:rsidP="005A3E12">
                        <w:pPr>
                          <w:spacing w:after="0" w:line="240" w:lineRule="auto"/>
                          <w:ind w:firstLine="1236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  <w:r w:rsidR="00884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8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.2.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darbo stažas įstaigoje ar organizacijoje turi būti ne mažesnis kaip 5 metai;</w:t>
                        </w:r>
                      </w:p>
                      <w:p w14:paraId="2BE5B7D1" w14:textId="77777777" w:rsidR="00E31B43" w:rsidRPr="00E31B43" w:rsidRDefault="00E31B43" w:rsidP="005A3E12">
                        <w:pPr>
                          <w:spacing w:after="0" w:line="240" w:lineRule="auto"/>
                          <w:ind w:firstLine="1236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  <w:r w:rsidR="00884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8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.3. profesiniai pasiekimai;</w:t>
                        </w:r>
                      </w:p>
                      <w:p w14:paraId="26C98F17" w14:textId="77777777" w:rsidR="00E31B43" w:rsidRPr="00E31B43" w:rsidRDefault="00E31B43" w:rsidP="005A3E12">
                        <w:pPr>
                          <w:spacing w:after="0" w:line="240" w:lineRule="auto"/>
                          <w:ind w:firstLine="1236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  <w:r w:rsidR="00884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8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.4. novatoriškų idėjų siūlymas ir įgyvendinimas; </w:t>
                        </w:r>
                      </w:p>
                      <w:p w14:paraId="1D8327BF" w14:textId="77777777" w:rsidR="00E31B43" w:rsidRPr="00E31B43" w:rsidRDefault="00E31B43" w:rsidP="005A3E12">
                        <w:pPr>
                          <w:spacing w:after="0" w:line="240" w:lineRule="auto"/>
                          <w:ind w:firstLine="1236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  <w:r w:rsidR="00884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8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.5. turi autoritetą bendruomenėje, juo pasitiki paslaugų gavėjai, su kuriais jis dirba, yra pateikti palankūs klientų atsiliepimai apie socialinio darbuotojo veiklą;</w:t>
                        </w:r>
                      </w:p>
                      <w:p w14:paraId="4B987B51" w14:textId="77777777" w:rsidR="00E31B43" w:rsidRPr="00E31B43" w:rsidRDefault="00E31B43" w:rsidP="005A3E12">
                        <w:pPr>
                          <w:spacing w:after="0" w:line="240" w:lineRule="auto"/>
                          <w:ind w:firstLine="1236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  <w:r w:rsidR="00884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8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.6. savanorystės idėjų sklaida, dalyvavimas savanoriškoje veikloje;</w:t>
                        </w:r>
                      </w:p>
                      <w:p w14:paraId="33BF9D5B" w14:textId="03BD07C5" w:rsidR="00E31B43" w:rsidRPr="00E31B43" w:rsidRDefault="00E31B43" w:rsidP="005A3E12">
                        <w:pPr>
                          <w:spacing w:after="0" w:line="240" w:lineRule="auto"/>
                          <w:ind w:firstLine="123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  <w:r w:rsidR="00884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8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.7. gebėjimas suburti kolegas bendram darbui ir sėkmingai dirbti komandoje;</w:t>
                        </w:r>
                      </w:p>
                      <w:p w14:paraId="5904781C" w14:textId="4D28849A" w:rsidR="00E31B43" w:rsidRPr="00E31B43" w:rsidRDefault="00E31B43" w:rsidP="005A3E12">
                        <w:pPr>
                          <w:spacing w:after="0" w:line="240" w:lineRule="auto"/>
                          <w:ind w:firstLine="1236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2</w:t>
                        </w:r>
                        <w:r w:rsidR="00884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8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.8. dalyvavimas rajono, šalies visuomeninėje veikloje (draugijų veikla, asociacijos, ekspertų komisijos, konferencijos, konsultacijos, straipsniai leidiniuose, periodinėje spaudoje ir kt.), dalyvavimas projektuose.</w:t>
                        </w:r>
                      </w:p>
                      <w:p w14:paraId="1B80B206" w14:textId="77777777" w:rsidR="00E31B43" w:rsidRPr="00E31B43" w:rsidRDefault="00E31B43" w:rsidP="00E31B4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333A6094" w14:textId="77777777" w:rsidR="00E31B43" w:rsidRPr="00E31B43" w:rsidRDefault="00E31B43" w:rsidP="00E31B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lt-LT"/>
                          </w:rPr>
                          <w:t>VI SKYRIUS</w:t>
                        </w:r>
                      </w:p>
                      <w:p w14:paraId="6197E3C8" w14:textId="4FD35231" w:rsidR="00E31B43" w:rsidRPr="00E31B43" w:rsidRDefault="00E31B43" w:rsidP="00E31B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lt-LT"/>
                          </w:rPr>
                          <w:t>BAIGIAMOSIOS NUOSTATOS</w:t>
                        </w:r>
                      </w:p>
                      <w:p w14:paraId="1B0A5D94" w14:textId="77777777" w:rsidR="00E31B43" w:rsidRPr="00E31B43" w:rsidRDefault="00E31B43" w:rsidP="00E31B4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77B4BC25" w14:textId="77777777" w:rsidR="00E31B43" w:rsidRPr="00E31B43" w:rsidRDefault="008849D2" w:rsidP="005A3E12">
                        <w:pPr>
                          <w:spacing w:after="0" w:line="240" w:lineRule="auto"/>
                          <w:ind w:firstLine="1236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29</w:t>
                        </w:r>
                        <w:r w:rsidR="00E31B43"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 xml:space="preserve">. Asmuo, gavęs Ukmergės rajono savivaldybės Metų socialinio </w:t>
                        </w:r>
                        <w:r w:rsidR="00E31B43"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 xml:space="preserve">darbuotojo </w:t>
                        </w:r>
                        <w:r w:rsidR="00E31B43"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apdovanojimą, tais pačiais kalendoriniais metais negali būti siūlomas kandidatu kitiems socialinio</w:t>
                        </w:r>
                        <w:r w:rsidR="00E31B43"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ar-SA"/>
                          </w:rPr>
                          <w:t xml:space="preserve"> darbuotojo </w:t>
                        </w:r>
                        <w:r w:rsidR="00E31B43"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apdovanojimams gauti.</w:t>
                        </w:r>
                      </w:p>
                      <w:p w14:paraId="6BA2DF49" w14:textId="765B9230" w:rsidR="00E31B43" w:rsidRPr="00E31B43" w:rsidRDefault="00E31B43" w:rsidP="005A3E12">
                        <w:pPr>
                          <w:spacing w:after="0" w:line="240" w:lineRule="auto"/>
                          <w:ind w:firstLine="1236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3</w:t>
                        </w:r>
                        <w:r w:rsidR="00884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. Komisija užtikrina, kad jos vykdomas asmens duomenų tvarkymas atitiktų 2016 m. balandžio 27 d. Europos Parlamento ir Tarybos reglamento (ES) 2016/679 dėl fizinių asmenų apsaugos tvarkant asmens duomenis ir dėl laisvo tokių duomenų judėjimo ir kuriuo panaikinama Direktyva 95/46/EB (Bendrasis duomenų apsaugos reglamentas) (OL 2016 L 119, p. 1), Lietuvos Respublikos asmens duomenų teisinės apsaugos įstatymo nuostatas.</w:t>
                        </w:r>
                      </w:p>
                      <w:p w14:paraId="625CD97F" w14:textId="25AB9387" w:rsidR="00E31B43" w:rsidRPr="00E31B43" w:rsidRDefault="00E31B43" w:rsidP="005A3E12">
                        <w:pPr>
                          <w:spacing w:after="0" w:line="240" w:lineRule="auto"/>
                          <w:ind w:firstLine="1236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3</w:t>
                        </w:r>
                        <w:r w:rsidR="008849D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1</w:t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. Visi su apdovanojimu susiję dokumentai saugomi Socialinės paramos skyriuje Dokumentų saugojimo taisyklių, patvirtintų Lietuvos vyriausiojo archyvaro 2011 m. gruodžio 28 d. įsakymu Nr. V-157 „Dėl Dokumentų saugojimo taisyklių patvirtinimo“, nustatyta tvarka Bendrųjų dokumentų saugojimo terminų rodyklėje, patvirtintoje Lietuvos vyriausiojo archyvaro 2011 m. kovo 9 d. įsakymu Nr. V 100 „Dėl Bendrųjų dokumentų saugojimo terminų rodyklės patvirtinimo“, nustatytais terminais.</w:t>
                        </w:r>
                      </w:p>
                      <w:p w14:paraId="734C94C9" w14:textId="77777777" w:rsidR="00E31B43" w:rsidRPr="00E31B43" w:rsidRDefault="00E31B43" w:rsidP="005A3E1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>______________________</w:t>
                        </w:r>
                      </w:p>
                      <w:p w14:paraId="5BF4D163" w14:textId="77777777" w:rsidR="00E31B43" w:rsidRPr="00E31B43" w:rsidRDefault="00E31B43" w:rsidP="00E31B4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</w:pP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ab/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ab/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ab/>
                        </w:r>
                        <w:r w:rsidRPr="00E31B4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lt-LT"/>
                          </w:rPr>
                          <w:tab/>
                        </w:r>
                      </w:p>
                      <w:p w14:paraId="5C374901" w14:textId="77777777" w:rsidR="00ED258E" w:rsidRPr="00E31B43" w:rsidRDefault="00ED258E" w:rsidP="00E31B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0AAF99F6" w14:textId="77777777" w:rsidR="00E31B43" w:rsidRPr="00E31B43" w:rsidRDefault="00E31B43" w:rsidP="00554A0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</w:tbl>
                <w:p w14:paraId="7911075C" w14:textId="77777777" w:rsidR="00E31B43" w:rsidRPr="00E31B43" w:rsidRDefault="00E31B43" w:rsidP="00E31B43">
                  <w:pPr>
                    <w:keepNext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26E060A3" w14:textId="02483717" w:rsidR="00E31B43" w:rsidRPr="00554A01" w:rsidRDefault="00E31B43" w:rsidP="00554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A2418CE" w14:textId="77777777" w:rsidR="00E31B43" w:rsidRDefault="00E31B43"/>
    <w:sectPr w:rsidR="00E31B43" w:rsidSect="005A3E12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8CEC2" w14:textId="77777777" w:rsidR="00E31B43" w:rsidRDefault="00E31B43" w:rsidP="00E31B43">
      <w:pPr>
        <w:spacing w:after="0" w:line="240" w:lineRule="auto"/>
      </w:pPr>
      <w:r>
        <w:separator/>
      </w:r>
    </w:p>
  </w:endnote>
  <w:endnote w:type="continuationSeparator" w:id="0">
    <w:p w14:paraId="67F85950" w14:textId="77777777" w:rsidR="00E31B43" w:rsidRDefault="00E31B43" w:rsidP="00E3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8747F" w14:textId="77777777" w:rsidR="00E31B43" w:rsidRDefault="00E31B43" w:rsidP="00E31B43">
      <w:pPr>
        <w:spacing w:after="0" w:line="240" w:lineRule="auto"/>
      </w:pPr>
      <w:r>
        <w:separator/>
      </w:r>
    </w:p>
  </w:footnote>
  <w:footnote w:type="continuationSeparator" w:id="0">
    <w:p w14:paraId="020ED622" w14:textId="77777777" w:rsidR="00E31B43" w:rsidRDefault="00E31B43" w:rsidP="00E31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3188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8668F2B" w14:textId="5B7EFEB8" w:rsidR="00E31B43" w:rsidRPr="00ED258E" w:rsidRDefault="005A3E12" w:rsidP="005A3E1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25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5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25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258E">
          <w:rPr>
            <w:rFonts w:ascii="Times New Roman" w:hAnsi="Times New Roman" w:cs="Times New Roman"/>
            <w:sz w:val="24"/>
            <w:szCs w:val="24"/>
          </w:rPr>
          <w:t>2</w:t>
        </w:r>
        <w:r w:rsidRPr="00ED25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43"/>
    <w:rsid w:val="00554A01"/>
    <w:rsid w:val="005A3E12"/>
    <w:rsid w:val="008849D2"/>
    <w:rsid w:val="00DD15D8"/>
    <w:rsid w:val="00E31B43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D0C020"/>
  <w15:chartTrackingRefBased/>
  <w15:docId w15:val="{EBD4BF86-CC91-4C8B-9ABA-AC833D4C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31B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1B43"/>
  </w:style>
  <w:style w:type="paragraph" w:styleId="Porat">
    <w:name w:val="footer"/>
    <w:basedOn w:val="prastasis"/>
    <w:link w:val="PoratDiagrama"/>
    <w:uiPriority w:val="99"/>
    <w:unhideWhenUsed/>
    <w:rsid w:val="00E31B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3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merge.lt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5379</Words>
  <Characters>3067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Ginaitienė</dc:creator>
  <cp:keywords/>
  <dc:description/>
  <cp:lastModifiedBy>Lina Sabaliauskienė</cp:lastModifiedBy>
  <cp:revision>2</cp:revision>
  <dcterms:created xsi:type="dcterms:W3CDTF">2023-09-04T10:41:00Z</dcterms:created>
  <dcterms:modified xsi:type="dcterms:W3CDTF">2023-09-04T10:41:00Z</dcterms:modified>
</cp:coreProperties>
</file>