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6813" w:rsidRDefault="002A6813" w:rsidP="002A6813">
      <w:pPr>
        <w:spacing w:after="0" w:line="240" w:lineRule="auto"/>
        <w:jc w:val="center"/>
        <w:rPr>
          <w:rFonts w:ascii="Times New Roman" w:eastAsia="Times New Roman" w:hAnsi="Times New Roman" w:cs="Times New Roman"/>
          <w:noProof/>
          <w:sz w:val="24"/>
          <w:szCs w:val="24"/>
          <w:lang w:eastAsia="en-US"/>
        </w:rPr>
      </w:pPr>
      <w:bookmarkStart w:id="0" w:name="bookmark0"/>
      <w:bookmarkStart w:id="1" w:name="_GoBack"/>
      <w:bookmarkEnd w:id="1"/>
      <w:r w:rsidRPr="002A6813">
        <w:rPr>
          <w:rFonts w:ascii="Times New Roman" w:eastAsia="Times New Roman" w:hAnsi="Times New Roman" w:cs="Times New Roman"/>
          <w:noProof/>
          <w:sz w:val="24"/>
          <w:szCs w:val="24"/>
        </w:rPr>
        <w:drawing>
          <wp:inline distT="0" distB="0" distL="0" distR="0" wp14:anchorId="3325F294" wp14:editId="51D7E252">
            <wp:extent cx="685165" cy="819510"/>
            <wp:effectExtent l="0" t="0" r="635" b="0"/>
            <wp:docPr id="1" name="Paveikslėlis 1" descr="C:\Users\n.miklyciene\AppData\Local\Microsoft\Windows\Temporary Internet Files\Content.Outlook\PPEDYV1U\Ukmerges herb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C:\Users\n.miklyciene\AppData\Local\Microsoft\Windows\Temporary Internet Files\Content.Outlook\PPEDYV1U\Ukmerges herba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408" cy="831761"/>
                    </a:xfrm>
                    <a:prstGeom prst="rect">
                      <a:avLst/>
                    </a:prstGeom>
                    <a:noFill/>
                    <a:ln>
                      <a:noFill/>
                    </a:ln>
                  </pic:spPr>
                </pic:pic>
              </a:graphicData>
            </a:graphic>
          </wp:inline>
        </w:drawing>
      </w:r>
    </w:p>
    <w:p w:rsidR="00C30B35" w:rsidRPr="002A6813" w:rsidRDefault="00C30B35" w:rsidP="002A6813">
      <w:pPr>
        <w:spacing w:after="0" w:line="240" w:lineRule="auto"/>
        <w:jc w:val="center"/>
        <w:rPr>
          <w:rFonts w:ascii="Times New Roman" w:eastAsia="Times New Roman" w:hAnsi="Times New Roman" w:cs="Times New Roman"/>
          <w:noProof/>
          <w:sz w:val="24"/>
          <w:szCs w:val="24"/>
          <w:lang w:eastAsia="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4"/>
      </w:tblGrid>
      <w:tr w:rsidR="002A6813" w:rsidRPr="002A6813" w:rsidTr="002A6813">
        <w:trPr>
          <w:jc w:val="center"/>
        </w:trPr>
        <w:tc>
          <w:tcPr>
            <w:tcW w:w="9854" w:type="dxa"/>
            <w:tcBorders>
              <w:top w:val="nil"/>
              <w:left w:val="nil"/>
              <w:bottom w:val="nil"/>
              <w:right w:val="nil"/>
            </w:tcBorders>
          </w:tcPr>
          <w:p w:rsidR="002A6813" w:rsidRPr="002A6813" w:rsidRDefault="002A6813" w:rsidP="002A6813">
            <w:pPr>
              <w:keepNext/>
              <w:spacing w:after="0" w:line="256" w:lineRule="auto"/>
              <w:jc w:val="center"/>
              <w:outlineLvl w:val="0"/>
              <w:rPr>
                <w:rFonts w:ascii="Times New Roman" w:eastAsia="Times New Roman" w:hAnsi="Times New Roman" w:cs="Times New Roman"/>
                <w:b/>
                <w:bCs/>
                <w:noProof/>
                <w:sz w:val="24"/>
                <w:szCs w:val="24"/>
                <w:lang w:eastAsia="en-US"/>
              </w:rPr>
            </w:pPr>
            <w:r w:rsidRPr="002A6813">
              <w:rPr>
                <w:rFonts w:ascii="Times New Roman" w:eastAsia="Times New Roman" w:hAnsi="Times New Roman" w:cs="Times New Roman"/>
                <w:b/>
                <w:bCs/>
                <w:noProof/>
                <w:sz w:val="24"/>
                <w:szCs w:val="24"/>
                <w:lang w:eastAsia="en-US"/>
              </w:rPr>
              <w:t>UKMERGĖS RAJONO SAVIVALDYBĖS</w:t>
            </w:r>
          </w:p>
          <w:p w:rsidR="002A6813" w:rsidRPr="002A6813" w:rsidRDefault="002A6813" w:rsidP="002A6813">
            <w:pPr>
              <w:keepNext/>
              <w:spacing w:after="0" w:line="256" w:lineRule="auto"/>
              <w:jc w:val="center"/>
              <w:outlineLvl w:val="0"/>
              <w:rPr>
                <w:rFonts w:ascii="Times New Roman" w:eastAsia="Times New Roman" w:hAnsi="Times New Roman" w:cs="Times New Roman"/>
                <w:b/>
                <w:bCs/>
                <w:noProof/>
                <w:sz w:val="24"/>
                <w:szCs w:val="24"/>
                <w:lang w:eastAsia="en-US"/>
              </w:rPr>
            </w:pPr>
            <w:r w:rsidRPr="002A6813">
              <w:rPr>
                <w:rFonts w:ascii="Times New Roman" w:eastAsia="Times New Roman" w:hAnsi="Times New Roman" w:cs="Times New Roman"/>
                <w:b/>
                <w:bCs/>
                <w:noProof/>
                <w:sz w:val="24"/>
                <w:szCs w:val="24"/>
                <w:lang w:eastAsia="en-US"/>
              </w:rPr>
              <w:t>TARYBA</w:t>
            </w:r>
          </w:p>
          <w:p w:rsidR="002A6813" w:rsidRPr="002A6813" w:rsidRDefault="002A6813" w:rsidP="002A6813">
            <w:pPr>
              <w:keepNext/>
              <w:spacing w:after="0" w:line="256" w:lineRule="auto"/>
              <w:jc w:val="center"/>
              <w:outlineLvl w:val="0"/>
              <w:rPr>
                <w:rFonts w:ascii="Times New Roman" w:eastAsia="Times New Roman" w:hAnsi="Times New Roman" w:cs="Times New Roman"/>
                <w:b/>
                <w:bCs/>
                <w:noProof/>
                <w:sz w:val="24"/>
                <w:szCs w:val="24"/>
                <w:lang w:eastAsia="en-US"/>
              </w:rPr>
            </w:pPr>
          </w:p>
        </w:tc>
      </w:tr>
      <w:tr w:rsidR="002A6813" w:rsidRPr="002A6813" w:rsidTr="002A6813">
        <w:trPr>
          <w:jc w:val="center"/>
        </w:trPr>
        <w:tc>
          <w:tcPr>
            <w:tcW w:w="9854" w:type="dxa"/>
            <w:tcBorders>
              <w:top w:val="nil"/>
              <w:left w:val="nil"/>
              <w:bottom w:val="nil"/>
              <w:right w:val="nil"/>
            </w:tcBorders>
            <w:hideMark/>
          </w:tcPr>
          <w:p w:rsidR="002A6813" w:rsidRPr="002A6813" w:rsidRDefault="002A6813" w:rsidP="002A6813">
            <w:pPr>
              <w:spacing w:after="0" w:line="254" w:lineRule="auto"/>
              <w:jc w:val="center"/>
              <w:rPr>
                <w:rFonts w:ascii="Times New Roman" w:eastAsia="Times New Roman" w:hAnsi="Times New Roman" w:cs="Times New Roman"/>
                <w:b/>
                <w:noProof/>
                <w:sz w:val="24"/>
                <w:szCs w:val="24"/>
                <w:lang w:eastAsia="en-US"/>
              </w:rPr>
            </w:pPr>
            <w:r w:rsidRPr="002A6813">
              <w:rPr>
                <w:rFonts w:ascii="Times New Roman" w:eastAsia="Times New Roman" w:hAnsi="Times New Roman" w:cs="Times New Roman"/>
                <w:b/>
                <w:noProof/>
                <w:sz w:val="24"/>
                <w:szCs w:val="24"/>
                <w:lang w:eastAsia="en-US"/>
              </w:rPr>
              <w:t>SPRENDIMAS</w:t>
            </w:r>
          </w:p>
        </w:tc>
      </w:tr>
      <w:tr w:rsidR="002A6813" w:rsidRPr="002A6813" w:rsidTr="002A6813">
        <w:trPr>
          <w:jc w:val="center"/>
        </w:trPr>
        <w:tc>
          <w:tcPr>
            <w:tcW w:w="9854" w:type="dxa"/>
            <w:tcBorders>
              <w:top w:val="nil"/>
              <w:left w:val="nil"/>
              <w:bottom w:val="nil"/>
              <w:right w:val="nil"/>
            </w:tcBorders>
            <w:hideMark/>
          </w:tcPr>
          <w:p w:rsidR="002A6813" w:rsidRPr="002A6813" w:rsidRDefault="002A6813" w:rsidP="002A6813">
            <w:pPr>
              <w:spacing w:after="0" w:line="256" w:lineRule="auto"/>
              <w:jc w:val="center"/>
              <w:rPr>
                <w:rFonts w:ascii="Times New Roman" w:eastAsia="PMingLiU" w:hAnsi="Times New Roman" w:cs="Times New Roman"/>
                <w:b/>
                <w:bCs/>
                <w:sz w:val="24"/>
                <w:szCs w:val="24"/>
              </w:rPr>
            </w:pPr>
            <w:r w:rsidRPr="002A6813">
              <w:rPr>
                <w:rFonts w:ascii="Times New Roman" w:eastAsia="PMingLiU" w:hAnsi="Times New Roman" w:cs="Times New Roman"/>
                <w:b/>
                <w:sz w:val="24"/>
                <w:szCs w:val="24"/>
              </w:rPr>
              <w:t xml:space="preserve">DĖL </w:t>
            </w:r>
            <w:r w:rsidRPr="002A6813">
              <w:rPr>
                <w:rFonts w:ascii="Times New Roman" w:eastAsia="PMingLiU" w:hAnsi="Times New Roman" w:cs="Times New Roman"/>
                <w:b/>
                <w:bCs/>
                <w:sz w:val="24"/>
                <w:szCs w:val="24"/>
              </w:rPr>
              <w:t>UKMERGĖS RAJONO SAVIVALDYBĖS KULTŪROS IR KŪRYBINĖS VEIKLOS SKATINIMO PROGRAMOS NUOSTATŲ PATVIRTINIMO</w:t>
            </w:r>
          </w:p>
        </w:tc>
      </w:tr>
      <w:tr w:rsidR="002A6813" w:rsidRPr="002A6813" w:rsidTr="002A6813">
        <w:trPr>
          <w:jc w:val="center"/>
        </w:trPr>
        <w:tc>
          <w:tcPr>
            <w:tcW w:w="9854" w:type="dxa"/>
            <w:tcBorders>
              <w:top w:val="nil"/>
              <w:left w:val="nil"/>
              <w:bottom w:val="nil"/>
              <w:right w:val="nil"/>
            </w:tcBorders>
          </w:tcPr>
          <w:p w:rsidR="002A6813" w:rsidRPr="002A6813" w:rsidRDefault="002A6813" w:rsidP="002A6813">
            <w:pPr>
              <w:spacing w:after="0" w:line="254" w:lineRule="auto"/>
              <w:jc w:val="center"/>
              <w:rPr>
                <w:rFonts w:ascii="Times New Roman" w:eastAsia="Times New Roman" w:hAnsi="Times New Roman" w:cs="Times New Roman"/>
                <w:b/>
                <w:noProof/>
                <w:sz w:val="24"/>
                <w:szCs w:val="24"/>
                <w:lang w:eastAsia="en-US"/>
              </w:rPr>
            </w:pPr>
          </w:p>
        </w:tc>
      </w:tr>
      <w:tr w:rsidR="002A6813" w:rsidRPr="002A6813" w:rsidTr="002A6813">
        <w:trPr>
          <w:jc w:val="center"/>
        </w:trPr>
        <w:tc>
          <w:tcPr>
            <w:tcW w:w="9854" w:type="dxa"/>
            <w:tcBorders>
              <w:top w:val="nil"/>
              <w:left w:val="nil"/>
              <w:bottom w:val="nil"/>
              <w:right w:val="nil"/>
            </w:tcBorders>
            <w:hideMark/>
          </w:tcPr>
          <w:p w:rsidR="002A6813" w:rsidRPr="002A6813" w:rsidRDefault="002A6813" w:rsidP="002A6813">
            <w:pPr>
              <w:spacing w:after="0" w:line="254" w:lineRule="auto"/>
              <w:jc w:val="center"/>
              <w:rPr>
                <w:rFonts w:ascii="Times New Roman" w:eastAsia="Times New Roman" w:hAnsi="Times New Roman" w:cs="Times New Roman"/>
                <w:noProof/>
                <w:sz w:val="24"/>
                <w:szCs w:val="24"/>
                <w:lang w:eastAsia="en-US"/>
              </w:rPr>
            </w:pPr>
            <w:r w:rsidRPr="002A6813">
              <w:rPr>
                <w:rFonts w:ascii="Times New Roman" w:eastAsia="Times New Roman" w:hAnsi="Times New Roman" w:cs="Times New Roman"/>
                <w:noProof/>
                <w:sz w:val="24"/>
                <w:szCs w:val="24"/>
                <w:lang w:eastAsia="en-US"/>
              </w:rPr>
              <w:t xml:space="preserve">2020 m. birželio </w:t>
            </w:r>
            <w:r>
              <w:rPr>
                <w:rFonts w:ascii="Times New Roman" w:eastAsia="Times New Roman" w:hAnsi="Times New Roman" w:cs="Times New Roman"/>
                <w:noProof/>
                <w:sz w:val="24"/>
                <w:szCs w:val="24"/>
                <w:lang w:eastAsia="en-US"/>
              </w:rPr>
              <w:t xml:space="preserve">25 </w:t>
            </w:r>
            <w:r w:rsidRPr="002A6813">
              <w:rPr>
                <w:rFonts w:ascii="Times New Roman" w:eastAsia="Times New Roman" w:hAnsi="Times New Roman" w:cs="Times New Roman"/>
                <w:noProof/>
                <w:sz w:val="24"/>
                <w:szCs w:val="24"/>
                <w:lang w:eastAsia="en-US"/>
              </w:rPr>
              <w:t xml:space="preserve">d. Nr. </w:t>
            </w:r>
            <w:r>
              <w:rPr>
                <w:rFonts w:ascii="Times New Roman" w:eastAsia="Times New Roman" w:hAnsi="Times New Roman" w:cs="Times New Roman"/>
                <w:noProof/>
                <w:sz w:val="24"/>
                <w:szCs w:val="24"/>
                <w:lang w:eastAsia="en-US"/>
              </w:rPr>
              <w:t>7-156</w:t>
            </w:r>
          </w:p>
        </w:tc>
      </w:tr>
      <w:tr w:rsidR="002A6813" w:rsidRPr="002A6813" w:rsidTr="002A6813">
        <w:trPr>
          <w:jc w:val="center"/>
        </w:trPr>
        <w:tc>
          <w:tcPr>
            <w:tcW w:w="9854" w:type="dxa"/>
            <w:tcBorders>
              <w:top w:val="nil"/>
              <w:left w:val="nil"/>
              <w:bottom w:val="nil"/>
              <w:right w:val="nil"/>
            </w:tcBorders>
            <w:hideMark/>
          </w:tcPr>
          <w:p w:rsidR="002A6813" w:rsidRPr="002A6813" w:rsidRDefault="002A6813" w:rsidP="002A6813">
            <w:pPr>
              <w:spacing w:after="0" w:line="254" w:lineRule="auto"/>
              <w:jc w:val="center"/>
              <w:rPr>
                <w:rFonts w:ascii="Times New Roman" w:eastAsia="Times New Roman" w:hAnsi="Times New Roman" w:cs="Times New Roman"/>
                <w:noProof/>
                <w:sz w:val="24"/>
                <w:szCs w:val="24"/>
                <w:lang w:eastAsia="en-US"/>
              </w:rPr>
            </w:pPr>
            <w:r w:rsidRPr="002A6813">
              <w:rPr>
                <w:rFonts w:ascii="Times New Roman" w:eastAsia="Times New Roman" w:hAnsi="Times New Roman" w:cs="Times New Roman"/>
                <w:noProof/>
                <w:sz w:val="24"/>
                <w:szCs w:val="24"/>
                <w:lang w:eastAsia="en-US"/>
              </w:rPr>
              <w:t>Ukmergė</w:t>
            </w:r>
          </w:p>
        </w:tc>
      </w:tr>
      <w:tr w:rsidR="002A6813" w:rsidRPr="002A6813" w:rsidTr="002A6813">
        <w:trPr>
          <w:jc w:val="center"/>
        </w:trPr>
        <w:tc>
          <w:tcPr>
            <w:tcW w:w="9854" w:type="dxa"/>
            <w:tcBorders>
              <w:top w:val="nil"/>
              <w:left w:val="nil"/>
              <w:bottom w:val="nil"/>
              <w:right w:val="nil"/>
            </w:tcBorders>
          </w:tcPr>
          <w:p w:rsidR="002A6813" w:rsidRPr="002A6813" w:rsidRDefault="002A6813" w:rsidP="002A6813">
            <w:pPr>
              <w:spacing w:after="0" w:line="254" w:lineRule="auto"/>
              <w:jc w:val="center"/>
              <w:rPr>
                <w:rFonts w:ascii="Times New Roman" w:eastAsia="Times New Roman" w:hAnsi="Times New Roman" w:cs="Times New Roman"/>
                <w:noProof/>
                <w:lang w:eastAsia="en-US"/>
              </w:rPr>
            </w:pPr>
          </w:p>
        </w:tc>
      </w:tr>
      <w:tr w:rsidR="002A6813" w:rsidRPr="002A6813" w:rsidTr="002A6813">
        <w:trPr>
          <w:jc w:val="center"/>
        </w:trPr>
        <w:tc>
          <w:tcPr>
            <w:tcW w:w="9854" w:type="dxa"/>
            <w:tcBorders>
              <w:top w:val="nil"/>
              <w:left w:val="nil"/>
              <w:bottom w:val="nil"/>
              <w:right w:val="nil"/>
            </w:tcBorders>
          </w:tcPr>
          <w:p w:rsidR="002A6813" w:rsidRPr="002A6813" w:rsidRDefault="002A6813" w:rsidP="002A6813">
            <w:pPr>
              <w:spacing w:after="0" w:line="254" w:lineRule="auto"/>
              <w:jc w:val="center"/>
              <w:rPr>
                <w:rFonts w:ascii="Times New Roman" w:eastAsia="Times New Roman" w:hAnsi="Times New Roman" w:cs="Times New Roman"/>
                <w:noProof/>
                <w:lang w:eastAsia="en-US"/>
              </w:rPr>
            </w:pPr>
          </w:p>
        </w:tc>
      </w:tr>
    </w:tbl>
    <w:p w:rsidR="002A6813" w:rsidRPr="002A6813" w:rsidRDefault="002A6813" w:rsidP="002A6813">
      <w:pPr>
        <w:tabs>
          <w:tab w:val="left" w:pos="2268"/>
        </w:tabs>
        <w:spacing w:after="0" w:line="240" w:lineRule="auto"/>
        <w:ind w:firstLine="1276"/>
        <w:jc w:val="both"/>
        <w:rPr>
          <w:rFonts w:ascii="Times New Roman" w:eastAsia="Times New Roman" w:hAnsi="Times New Roman" w:cs="Times New Roman"/>
          <w:sz w:val="24"/>
          <w:szCs w:val="24"/>
          <w:lang w:eastAsia="en-US"/>
        </w:rPr>
      </w:pPr>
      <w:r w:rsidRPr="002A6813">
        <w:rPr>
          <w:rFonts w:ascii="Times New Roman" w:eastAsia="Times New Roman" w:hAnsi="Times New Roman" w:cs="Times New Roman"/>
          <w:sz w:val="24"/>
          <w:szCs w:val="24"/>
          <w:lang w:eastAsia="en-US"/>
        </w:rPr>
        <w:t>Vadovaudamasi Lietuvos Respublikos vietos savivaldos įstatymo 18 straipsnio 1 dalimi, Ukmergės rajono savivaldybės taryba  n u s p r e n d ž i a:</w:t>
      </w:r>
    </w:p>
    <w:p w:rsidR="002A6813" w:rsidRPr="002A6813" w:rsidRDefault="002A6813" w:rsidP="002A6813">
      <w:pPr>
        <w:tabs>
          <w:tab w:val="left" w:pos="2268"/>
        </w:tabs>
        <w:spacing w:after="0" w:line="240" w:lineRule="auto"/>
        <w:ind w:firstLine="1276"/>
        <w:jc w:val="both"/>
        <w:rPr>
          <w:rFonts w:ascii="Times New Roman" w:eastAsia="Times New Roman" w:hAnsi="Times New Roman" w:cs="Times New Roman"/>
          <w:sz w:val="24"/>
          <w:szCs w:val="24"/>
          <w:lang w:eastAsia="en-US"/>
        </w:rPr>
      </w:pPr>
      <w:r w:rsidRPr="002A6813">
        <w:rPr>
          <w:rFonts w:ascii="Times New Roman" w:eastAsia="Times New Roman" w:hAnsi="Times New Roman" w:cs="Times New Roman"/>
          <w:sz w:val="24"/>
          <w:szCs w:val="24"/>
          <w:lang w:eastAsia="en-US"/>
        </w:rPr>
        <w:t>1. Patvirtinti Ukmergės rajono savivaldybės kultūros ir kūrybinės veiklos skatinimo programos nuostatus (pridedama).</w:t>
      </w:r>
    </w:p>
    <w:p w:rsidR="002A6813" w:rsidRPr="002A6813" w:rsidRDefault="002A6813" w:rsidP="002A6813">
      <w:pPr>
        <w:autoSpaceDE w:val="0"/>
        <w:autoSpaceDN w:val="0"/>
        <w:spacing w:after="0" w:line="240" w:lineRule="auto"/>
        <w:ind w:firstLine="1276"/>
        <w:jc w:val="both"/>
        <w:rPr>
          <w:rFonts w:ascii="TimesNewRomanPSMT" w:eastAsia="Times New Roman" w:hAnsi="TimesNewRomanPSMT" w:cs="Times New Roman"/>
        </w:rPr>
      </w:pPr>
      <w:r w:rsidRPr="002A6813">
        <w:rPr>
          <w:rFonts w:ascii="TimesNewRomanPSMT" w:eastAsia="Times New Roman" w:hAnsi="TimesNewRomanPSMT" w:cs="Times New Roman"/>
          <w:noProof/>
          <w:sz w:val="24"/>
          <w:szCs w:val="24"/>
        </w:rPr>
        <w:t xml:space="preserve">2. Pripažinti netekusiais galios Ukmergės rajono savivaldybės tarybos 2008 m. lapkričio 13 d. sprendimą Nr. 7-206 </w:t>
      </w:r>
      <w:r w:rsidRPr="002A6813">
        <w:rPr>
          <w:rFonts w:ascii="Times New Roman" w:eastAsia="Times New Roman" w:hAnsi="Times New Roman" w:cs="Times New Roman"/>
          <w:sz w:val="24"/>
          <w:szCs w:val="24"/>
          <w:lang w:eastAsia="en-US"/>
        </w:rPr>
        <w:t>„Dėl Ukmergės rajono kultūros ir aplinkos tvarkymo fondo nuostatų naujos redakcijos ir Kūrybinių projektų vertinimo komisijos sudėties patvirtinimo“ ir Ukmergės rajono savivaldybės tarybos 2013 m. kovo 28 d. sprendimą Nr. 7-56 „Dėl Ukmergės rajono kultūros ir kūrybinės veiklos skatinimo programos nuostatų dalinio pakeitimo“.</w:t>
      </w:r>
    </w:p>
    <w:p w:rsidR="002A6813" w:rsidRPr="002A6813" w:rsidRDefault="002A6813" w:rsidP="002A6813">
      <w:pPr>
        <w:tabs>
          <w:tab w:val="left" w:pos="2268"/>
        </w:tabs>
        <w:spacing w:after="0" w:line="240" w:lineRule="auto"/>
        <w:jc w:val="both"/>
        <w:rPr>
          <w:rFonts w:ascii="Times New Roman" w:eastAsia="Times New Roman" w:hAnsi="Times New Roman" w:cs="Times New Roman"/>
          <w:sz w:val="24"/>
          <w:szCs w:val="24"/>
          <w:lang w:eastAsia="en-US"/>
        </w:rPr>
      </w:pPr>
    </w:p>
    <w:p w:rsidR="002A6813" w:rsidRPr="002A6813" w:rsidRDefault="002A6813" w:rsidP="002A6813">
      <w:pPr>
        <w:tabs>
          <w:tab w:val="left" w:pos="2268"/>
        </w:tabs>
        <w:spacing w:after="0" w:line="240" w:lineRule="auto"/>
        <w:jc w:val="both"/>
        <w:rPr>
          <w:rFonts w:ascii="Times New Roman" w:eastAsia="Times New Roman" w:hAnsi="Times New Roman" w:cs="Times New Roman"/>
          <w:sz w:val="24"/>
          <w:szCs w:val="24"/>
          <w:lang w:eastAsia="en-US"/>
        </w:rPr>
      </w:pPr>
    </w:p>
    <w:p w:rsidR="002A6813" w:rsidRPr="002A6813" w:rsidRDefault="002A6813" w:rsidP="002A6813">
      <w:pPr>
        <w:tabs>
          <w:tab w:val="left" w:pos="2268"/>
        </w:tabs>
        <w:spacing w:after="0" w:line="240" w:lineRule="auto"/>
        <w:jc w:val="both"/>
        <w:rPr>
          <w:rFonts w:ascii="Times New Roman" w:eastAsia="Times New Roman" w:hAnsi="Times New Roman" w:cs="Times New Roman"/>
          <w:sz w:val="24"/>
          <w:szCs w:val="24"/>
          <w:lang w:eastAsia="en-US"/>
        </w:rPr>
      </w:pPr>
    </w:p>
    <w:p w:rsidR="002A6813" w:rsidRDefault="002A6813" w:rsidP="002A6813">
      <w:pPr>
        <w:spacing w:after="0" w:line="240" w:lineRule="auto"/>
        <w:jc w:val="both"/>
        <w:rPr>
          <w:rFonts w:ascii="Times New Roman" w:eastAsia="Times New Roman" w:hAnsi="Times New Roman" w:cs="Times New Roman"/>
          <w:sz w:val="24"/>
          <w:szCs w:val="24"/>
          <w:lang w:eastAsia="zh-CN"/>
        </w:rPr>
        <w:sectPr w:rsidR="002A6813" w:rsidSect="002A6813">
          <w:headerReference w:type="default" r:id="rId9"/>
          <w:footerReference w:type="default" r:id="rId10"/>
          <w:pgSz w:w="11906" w:h="16838"/>
          <w:pgMar w:top="1134" w:right="567" w:bottom="1134" w:left="1701" w:header="567" w:footer="567" w:gutter="0"/>
          <w:pgNumType w:start="1" w:chapStyle="1"/>
          <w:cols w:space="1296"/>
          <w:titlePg/>
          <w:docGrid w:linePitch="360"/>
        </w:sectPr>
      </w:pPr>
      <w:r w:rsidRPr="002A6813">
        <w:rPr>
          <w:rFonts w:ascii="Times New Roman" w:eastAsia="Times New Roman" w:hAnsi="Times New Roman" w:cs="Times New Roman"/>
          <w:sz w:val="24"/>
          <w:szCs w:val="24"/>
          <w:lang w:eastAsia="en-US"/>
        </w:rPr>
        <w:t>Savivaldybės meras</w:t>
      </w:r>
      <w:r w:rsidRPr="002A6813">
        <w:rPr>
          <w:rFonts w:ascii="Times New Roman" w:eastAsia="Times New Roman" w:hAnsi="Times New Roman" w:cs="Times New Roman"/>
          <w:sz w:val="24"/>
          <w:szCs w:val="24"/>
          <w:lang w:eastAsia="en-US"/>
        </w:rPr>
        <w:tab/>
      </w:r>
      <w:r w:rsidRPr="002A6813">
        <w:rPr>
          <w:rFonts w:ascii="Times New Roman" w:eastAsia="Times New Roman" w:hAnsi="Times New Roman" w:cs="Times New Roman"/>
          <w:sz w:val="24"/>
          <w:szCs w:val="24"/>
          <w:lang w:eastAsia="en-US"/>
        </w:rPr>
        <w:tab/>
      </w:r>
      <w:r w:rsidRPr="002A6813">
        <w:rPr>
          <w:rFonts w:ascii="Times New Roman" w:eastAsia="Times New Roman" w:hAnsi="Times New Roman" w:cs="Times New Roman"/>
          <w:sz w:val="24"/>
          <w:szCs w:val="24"/>
          <w:lang w:eastAsia="en-US"/>
        </w:rPr>
        <w:tab/>
      </w:r>
      <w:r w:rsidRPr="002A6813">
        <w:rPr>
          <w:rFonts w:ascii="Times New Roman" w:eastAsia="Times New Roman" w:hAnsi="Times New Roman" w:cs="Times New Roman"/>
          <w:sz w:val="24"/>
          <w:szCs w:val="24"/>
          <w:lang w:eastAsia="en-US"/>
        </w:rPr>
        <w:tab/>
      </w:r>
      <w:r>
        <w:rPr>
          <w:rFonts w:ascii="Times New Roman" w:eastAsia="Times New Roman" w:hAnsi="Times New Roman" w:cs="Times New Roman"/>
          <w:sz w:val="24"/>
          <w:szCs w:val="24"/>
          <w:lang w:eastAsia="zh-CN"/>
        </w:rPr>
        <w:t>Rolandas Janickas</w:t>
      </w:r>
    </w:p>
    <w:p w:rsidR="00535DF9" w:rsidRDefault="00535DF9" w:rsidP="00535DF9">
      <w:pPr>
        <w:pStyle w:val="Betarp"/>
        <w:ind w:left="3888" w:firstLine="1296"/>
        <w:jc w:val="both"/>
      </w:pPr>
      <w:r>
        <w:lastRenderedPageBreak/>
        <w:t>PATVIRTINTA</w:t>
      </w:r>
    </w:p>
    <w:p w:rsidR="00535DF9" w:rsidRDefault="00535DF9" w:rsidP="00535DF9">
      <w:pPr>
        <w:pStyle w:val="Betarp"/>
        <w:ind w:left="3888" w:firstLine="1296"/>
        <w:jc w:val="both"/>
      </w:pPr>
      <w:r>
        <w:t xml:space="preserve">Ukmergės rajono savivaldybės tarybos </w:t>
      </w:r>
    </w:p>
    <w:p w:rsidR="00535DF9" w:rsidRDefault="00535DF9" w:rsidP="00535DF9">
      <w:pPr>
        <w:pStyle w:val="Betarp"/>
        <w:ind w:left="3888" w:firstLine="1296"/>
        <w:jc w:val="both"/>
      </w:pPr>
      <w:r>
        <w:t xml:space="preserve">2020 m. birželio </w:t>
      </w:r>
      <w:r w:rsidR="002A6813">
        <w:t xml:space="preserve">25 </w:t>
      </w:r>
      <w:r>
        <w:t xml:space="preserve">d. sprendimu Nr. </w:t>
      </w:r>
      <w:r w:rsidR="002A6813">
        <w:t>7-156</w:t>
      </w:r>
    </w:p>
    <w:p w:rsidR="00535DF9" w:rsidRDefault="00535DF9" w:rsidP="00535DF9">
      <w:pPr>
        <w:pStyle w:val="Betarp"/>
        <w:jc w:val="both"/>
      </w:pPr>
    </w:p>
    <w:p w:rsidR="00535DF9" w:rsidRDefault="00535DF9" w:rsidP="00535DF9">
      <w:pPr>
        <w:pStyle w:val="Betarp"/>
        <w:jc w:val="both"/>
      </w:pPr>
    </w:p>
    <w:p w:rsidR="00535DF9" w:rsidRPr="00B113F3" w:rsidRDefault="00535DF9" w:rsidP="00535DF9">
      <w:pPr>
        <w:pStyle w:val="Betarp"/>
        <w:jc w:val="center"/>
        <w:rPr>
          <w:b/>
          <w:bCs/>
        </w:rPr>
      </w:pPr>
      <w:r w:rsidRPr="00B113F3">
        <w:rPr>
          <w:b/>
          <w:bCs/>
        </w:rPr>
        <w:t>UKMERGĖS RAJONO SAVIVALDYBĖS</w:t>
      </w:r>
    </w:p>
    <w:p w:rsidR="00535DF9" w:rsidRPr="00B113F3" w:rsidRDefault="00535DF9" w:rsidP="00535DF9">
      <w:pPr>
        <w:pStyle w:val="Betarp"/>
        <w:jc w:val="center"/>
        <w:rPr>
          <w:b/>
          <w:bCs/>
        </w:rPr>
      </w:pPr>
      <w:r>
        <w:rPr>
          <w:b/>
          <w:bCs/>
        </w:rPr>
        <w:t>KULTŪROS IR KŪRYBINĖS VEIKLOS SKATINIMO PROGRAMOS</w:t>
      </w:r>
    </w:p>
    <w:p w:rsidR="00535DF9" w:rsidRPr="00B113F3" w:rsidRDefault="00535DF9" w:rsidP="002A6813">
      <w:pPr>
        <w:pStyle w:val="Betarp"/>
        <w:jc w:val="center"/>
        <w:rPr>
          <w:b/>
          <w:bCs/>
        </w:rPr>
      </w:pPr>
      <w:r w:rsidRPr="00B113F3">
        <w:rPr>
          <w:b/>
          <w:bCs/>
        </w:rPr>
        <w:t>NUOSTATAI</w:t>
      </w:r>
    </w:p>
    <w:p w:rsidR="00535DF9" w:rsidRDefault="00535DF9" w:rsidP="00535DF9">
      <w:pPr>
        <w:pStyle w:val="Betarp"/>
        <w:jc w:val="both"/>
      </w:pPr>
    </w:p>
    <w:p w:rsidR="00535DF9" w:rsidRPr="00B113F3" w:rsidRDefault="00535DF9" w:rsidP="00A85928">
      <w:pPr>
        <w:pStyle w:val="Betarp"/>
        <w:tabs>
          <w:tab w:val="left" w:pos="1276"/>
        </w:tabs>
        <w:jc w:val="center"/>
        <w:rPr>
          <w:b/>
          <w:bCs/>
        </w:rPr>
      </w:pPr>
      <w:r w:rsidRPr="00B113F3">
        <w:rPr>
          <w:b/>
          <w:bCs/>
        </w:rPr>
        <w:t>I SKYRIUS</w:t>
      </w:r>
    </w:p>
    <w:p w:rsidR="00535DF9" w:rsidRDefault="00535DF9" w:rsidP="00535DF9">
      <w:pPr>
        <w:pStyle w:val="Betarp"/>
        <w:jc w:val="center"/>
        <w:rPr>
          <w:b/>
          <w:bCs/>
        </w:rPr>
      </w:pPr>
      <w:r w:rsidRPr="00B113F3">
        <w:rPr>
          <w:b/>
          <w:bCs/>
        </w:rPr>
        <w:t>BENDROSIOS NUOSTATOS</w:t>
      </w:r>
    </w:p>
    <w:p w:rsidR="00535DF9" w:rsidRDefault="00535DF9" w:rsidP="00535DF9">
      <w:pPr>
        <w:pStyle w:val="Betarp"/>
        <w:jc w:val="both"/>
      </w:pPr>
    </w:p>
    <w:bookmarkEnd w:id="0"/>
    <w:p w:rsidR="00535DF9" w:rsidRPr="00A85928" w:rsidRDefault="00535DF9" w:rsidP="00126C15">
      <w:pPr>
        <w:pStyle w:val="Pagrindinistekstas1"/>
        <w:numPr>
          <w:ilvl w:val="0"/>
          <w:numId w:val="1"/>
        </w:numPr>
        <w:shd w:val="clear" w:color="auto" w:fill="auto"/>
        <w:tabs>
          <w:tab w:val="left" w:pos="1594"/>
        </w:tabs>
        <w:spacing w:before="0"/>
        <w:ind w:left="20" w:right="40" w:firstLine="1260"/>
        <w:rPr>
          <w:sz w:val="24"/>
          <w:szCs w:val="24"/>
        </w:rPr>
      </w:pPr>
      <w:r w:rsidRPr="00A85928">
        <w:rPr>
          <w:sz w:val="24"/>
          <w:szCs w:val="24"/>
        </w:rPr>
        <w:t xml:space="preserve">Ukmergės rajono savivaldybės kultūros ir kūrybinės veiklos skatinimo programos (toliau </w:t>
      </w:r>
      <w:r w:rsidR="00126C15" w:rsidRPr="00A85928">
        <w:rPr>
          <w:sz w:val="24"/>
          <w:szCs w:val="24"/>
        </w:rPr>
        <w:t>–</w:t>
      </w:r>
      <w:r w:rsidRPr="00A85928">
        <w:rPr>
          <w:sz w:val="24"/>
          <w:szCs w:val="24"/>
        </w:rPr>
        <w:t xml:space="preserve"> Programa) paskirtis </w:t>
      </w:r>
      <w:r w:rsidR="00A85928">
        <w:rPr>
          <w:sz w:val="24"/>
          <w:szCs w:val="24"/>
        </w:rPr>
        <w:t>–</w:t>
      </w:r>
      <w:r w:rsidRPr="00A85928">
        <w:rPr>
          <w:sz w:val="24"/>
          <w:szCs w:val="24"/>
        </w:rPr>
        <w:t xml:space="preserve"> remti nevyriausybinių organizacijų atstovaujamų Ukmergės menininkų bei kūrybingų žmonių kūrybinių idėjų </w:t>
      </w:r>
      <w:r w:rsidR="00126C15" w:rsidRPr="00A85928">
        <w:rPr>
          <w:sz w:val="24"/>
          <w:szCs w:val="24"/>
        </w:rPr>
        <w:t xml:space="preserve">realizavimo projektus (toliau – </w:t>
      </w:r>
      <w:r w:rsidRPr="00A85928">
        <w:rPr>
          <w:sz w:val="24"/>
          <w:szCs w:val="24"/>
        </w:rPr>
        <w:t>Projektas).</w:t>
      </w:r>
    </w:p>
    <w:p w:rsidR="00535DF9" w:rsidRPr="00A85928" w:rsidRDefault="00535DF9" w:rsidP="00535DF9">
      <w:pPr>
        <w:pStyle w:val="Pagrindinistekstas1"/>
        <w:numPr>
          <w:ilvl w:val="0"/>
          <w:numId w:val="1"/>
        </w:numPr>
        <w:shd w:val="clear" w:color="auto" w:fill="auto"/>
        <w:tabs>
          <w:tab w:val="left" w:pos="1633"/>
        </w:tabs>
        <w:spacing w:before="0"/>
        <w:ind w:left="20" w:right="40" w:firstLine="1260"/>
        <w:rPr>
          <w:sz w:val="24"/>
          <w:szCs w:val="24"/>
        </w:rPr>
      </w:pPr>
      <w:r w:rsidRPr="00A85928">
        <w:rPr>
          <w:sz w:val="24"/>
          <w:szCs w:val="24"/>
        </w:rPr>
        <w:t>Programos nuostatai reglamentuoja Projektų,</w:t>
      </w:r>
      <w:r w:rsidR="00F265A0" w:rsidRPr="00A85928">
        <w:rPr>
          <w:sz w:val="24"/>
          <w:szCs w:val="24"/>
        </w:rPr>
        <w:t xml:space="preserve"> remiamų</w:t>
      </w:r>
      <w:r w:rsidRPr="00A85928">
        <w:rPr>
          <w:sz w:val="24"/>
          <w:szCs w:val="24"/>
        </w:rPr>
        <w:t xml:space="preserve"> iš Ukmergės rajono savivaldybės biudžeto lėšų</w:t>
      </w:r>
      <w:r w:rsidR="00F265A0" w:rsidRPr="00A85928">
        <w:rPr>
          <w:sz w:val="24"/>
          <w:szCs w:val="24"/>
        </w:rPr>
        <w:t>, finansavimo</w:t>
      </w:r>
      <w:r w:rsidRPr="00A85928">
        <w:rPr>
          <w:sz w:val="24"/>
          <w:szCs w:val="24"/>
        </w:rPr>
        <w:t xml:space="preserve"> bei atsiskaitymo už panaudotas lėšas tvarkas.</w:t>
      </w:r>
    </w:p>
    <w:p w:rsidR="00535DF9" w:rsidRPr="00A85928" w:rsidRDefault="00535DF9" w:rsidP="00535DF9">
      <w:pPr>
        <w:pStyle w:val="Pagrindinistekstas1"/>
        <w:numPr>
          <w:ilvl w:val="0"/>
          <w:numId w:val="1"/>
        </w:numPr>
        <w:shd w:val="clear" w:color="auto" w:fill="auto"/>
        <w:tabs>
          <w:tab w:val="left" w:pos="1520"/>
        </w:tabs>
        <w:spacing w:before="0"/>
        <w:ind w:left="20" w:firstLine="1260"/>
        <w:rPr>
          <w:sz w:val="24"/>
          <w:szCs w:val="24"/>
        </w:rPr>
      </w:pPr>
      <w:r w:rsidRPr="00A85928">
        <w:rPr>
          <w:sz w:val="24"/>
          <w:szCs w:val="24"/>
        </w:rPr>
        <w:t>Programos veiklos trukmė neribota.</w:t>
      </w:r>
    </w:p>
    <w:p w:rsidR="00535DF9" w:rsidRPr="00A85928" w:rsidRDefault="00535DF9" w:rsidP="00535DF9">
      <w:pPr>
        <w:pStyle w:val="Betarp"/>
        <w:ind w:firstLine="1280"/>
        <w:jc w:val="both"/>
      </w:pPr>
      <w:r w:rsidRPr="00A85928">
        <w:rPr>
          <w:lang w:val="lt"/>
        </w:rPr>
        <w:t xml:space="preserve">4. </w:t>
      </w:r>
      <w:r w:rsidRPr="00A85928">
        <w:t>Programos lėšos Projektams finansuoti kiekvienais metais yra numatomos Ukmergės rajono savivaldybės biudžete.</w:t>
      </w:r>
      <w:bookmarkStart w:id="2" w:name="bookmark2"/>
    </w:p>
    <w:p w:rsidR="00535DF9" w:rsidRPr="00A85928" w:rsidRDefault="00535DF9" w:rsidP="00535DF9">
      <w:pPr>
        <w:pStyle w:val="Betarp"/>
        <w:jc w:val="both"/>
      </w:pPr>
    </w:p>
    <w:p w:rsidR="00535DF9" w:rsidRPr="000C23CB" w:rsidRDefault="00535DF9" w:rsidP="00535DF9">
      <w:pPr>
        <w:pStyle w:val="Betarp"/>
        <w:jc w:val="center"/>
      </w:pPr>
      <w:r w:rsidRPr="000C23CB">
        <w:rPr>
          <w:b/>
          <w:bCs/>
        </w:rPr>
        <w:t>II SKYRIUS</w:t>
      </w:r>
    </w:p>
    <w:p w:rsidR="00535DF9" w:rsidRDefault="00535DF9" w:rsidP="00535DF9">
      <w:pPr>
        <w:pStyle w:val="Betarp"/>
        <w:jc w:val="center"/>
        <w:rPr>
          <w:b/>
          <w:bCs/>
        </w:rPr>
      </w:pPr>
      <w:r w:rsidRPr="000C23CB">
        <w:rPr>
          <w:b/>
          <w:bCs/>
        </w:rPr>
        <w:t>PARAIŠKŲ PATEIKIMO IR SVARSTYMO TVARKA</w:t>
      </w:r>
      <w:bookmarkEnd w:id="2"/>
    </w:p>
    <w:p w:rsidR="00535DF9" w:rsidRPr="000C23CB" w:rsidRDefault="00535DF9" w:rsidP="00535DF9">
      <w:pPr>
        <w:pStyle w:val="Betarp"/>
        <w:jc w:val="center"/>
        <w:rPr>
          <w:b/>
          <w:bCs/>
        </w:rPr>
      </w:pPr>
    </w:p>
    <w:p w:rsidR="00535DF9" w:rsidRDefault="00535DF9" w:rsidP="00F265A0">
      <w:pPr>
        <w:pStyle w:val="Betarp"/>
        <w:ind w:firstLine="1296"/>
        <w:jc w:val="both"/>
      </w:pPr>
      <w:r>
        <w:t xml:space="preserve">5. Paraiškos Projektams finansuoti </w:t>
      </w:r>
      <w:r w:rsidR="00F265A0">
        <w:t xml:space="preserve">iš Projektų teikėjų </w:t>
      </w:r>
      <w:r>
        <w:t>priimamos kultūros sritį kuruojančiame Ukmergės rajono savivaldybės administracijos padalinyje. Informacija apie paraiškų pateikimo terminus bei Projekto paraiškos forma pateikiama Ukmergės rajono savivaldybės internetiniame puslapyje.</w:t>
      </w:r>
      <w:r w:rsidR="00F265A0">
        <w:t xml:space="preserve"> Paraiškos gali būti pateikiamos ir PDF formatu elektroniniu paštu.</w:t>
      </w:r>
    </w:p>
    <w:p w:rsidR="00535DF9" w:rsidRDefault="00535DF9" w:rsidP="00126C15">
      <w:pPr>
        <w:pStyle w:val="Betarp"/>
        <w:ind w:firstLine="1296"/>
        <w:jc w:val="both"/>
      </w:pPr>
      <w:r>
        <w:t xml:space="preserve">5.1. paraiškos formą tvirtina ir keičia Kultūros ir kūrybinės veiklos skatinimo projektų vertinimo komisija (toliau </w:t>
      </w:r>
      <w:r w:rsidR="00126C15">
        <w:t>–</w:t>
      </w:r>
      <w:r>
        <w:t xml:space="preserve"> Komisija).</w:t>
      </w:r>
    </w:p>
    <w:p w:rsidR="00535DF9" w:rsidRDefault="00535DF9" w:rsidP="00535DF9">
      <w:pPr>
        <w:pStyle w:val="Betarp"/>
        <w:ind w:firstLine="1296"/>
        <w:jc w:val="both"/>
      </w:pPr>
      <w:r>
        <w:t>6. Programai pateiktas Projektų paraiškas nagrinėja Komisija.</w:t>
      </w:r>
    </w:p>
    <w:p w:rsidR="00535DF9" w:rsidRDefault="00535DF9" w:rsidP="00535DF9">
      <w:pPr>
        <w:pStyle w:val="Betarp"/>
        <w:ind w:firstLine="1296"/>
        <w:jc w:val="both"/>
      </w:pPr>
      <w:r>
        <w:t>7. Komisiją sudaro 9 nuolatiniai jos nariai: Kultūros sritį kuruojančio Ukmergės rajono savivaldybės tarybos komiteto deleguotas atstovas, du Ukmergės meno mokyklos deleguoti atstovai (po vieną iš kiekvieno skyriaus), du Ukmergės rajono savivaldybės administracijos deleguoti atstovai, Ukmergės rajono savivaldybės kultūros tarybos pirmininkas ir jos deleguotas atstovas, Kultūros paveldo departamento prie Kultūros ministerijos Vilniaus teritorinio padalinio deleguotas atstovas, Kultūros paveldo departamento prie Kultūros ministerijos atestuotas architektas.</w:t>
      </w:r>
    </w:p>
    <w:p w:rsidR="00535DF9" w:rsidRDefault="00535DF9" w:rsidP="00535DF9">
      <w:pPr>
        <w:pStyle w:val="Betarp"/>
        <w:ind w:firstLine="1296"/>
        <w:jc w:val="both"/>
      </w:pPr>
      <w:r>
        <w:t>8. Komisija yra kolegialus organas, sudaromas savivaldybės tarybos kadencijos laikotarpiui.</w:t>
      </w:r>
    </w:p>
    <w:p w:rsidR="00535DF9" w:rsidRDefault="00535DF9" w:rsidP="00535DF9">
      <w:pPr>
        <w:pStyle w:val="Betarp"/>
        <w:ind w:firstLine="1296"/>
        <w:jc w:val="both"/>
      </w:pPr>
      <w:r>
        <w:t xml:space="preserve">9. </w:t>
      </w:r>
      <w:r w:rsidR="00305D6C" w:rsidRPr="002A6813">
        <w:t>Personalinę</w:t>
      </w:r>
      <w:r w:rsidR="00305D6C" w:rsidRPr="00A85928">
        <w:t xml:space="preserve"> </w:t>
      </w:r>
      <w:r w:rsidR="00305D6C" w:rsidRPr="002A6813">
        <w:t>k</w:t>
      </w:r>
      <w:r>
        <w:t xml:space="preserve">omisijos sudėtį tvirtina </w:t>
      </w:r>
      <w:r w:rsidR="007B4BA9">
        <w:t xml:space="preserve">ir keičia </w:t>
      </w:r>
      <w:r>
        <w:t>savivaldybės administracijos direktorius.</w:t>
      </w:r>
    </w:p>
    <w:p w:rsidR="00535DF9" w:rsidRDefault="00535DF9" w:rsidP="00535DF9">
      <w:pPr>
        <w:pStyle w:val="Betarp"/>
        <w:ind w:firstLine="1296"/>
        <w:jc w:val="both"/>
      </w:pPr>
      <w:r>
        <w:t>10. Pirmininką ir jo pavaduotoją Komisija išsirenka iš savo narių.</w:t>
      </w:r>
    </w:p>
    <w:p w:rsidR="00535DF9" w:rsidRDefault="00BD212E" w:rsidP="00BD212E">
      <w:pPr>
        <w:pStyle w:val="Betarp"/>
        <w:ind w:firstLine="1296"/>
        <w:jc w:val="both"/>
      </w:pPr>
      <w:r>
        <w:t xml:space="preserve">11. </w:t>
      </w:r>
      <w:r w:rsidRPr="00BD212E">
        <w:t>Laikinai nesant Komisijos pirmininko,</w:t>
      </w:r>
      <w:r w:rsidR="00535DF9">
        <w:t xml:space="preserve"> jį pavaduoja Komisijos pirmininko pavaduotojas.</w:t>
      </w:r>
    </w:p>
    <w:p w:rsidR="00535DF9" w:rsidRDefault="00535DF9" w:rsidP="00535DF9">
      <w:pPr>
        <w:pStyle w:val="Betarp"/>
        <w:ind w:firstLine="1296"/>
        <w:jc w:val="both"/>
      </w:pPr>
      <w:r>
        <w:t>12. Komisijos posėdžiai ir sprendimai yra teisėti, kai posėdyje dalyvauja ne mažiau kaip 5 komisijos nariai.</w:t>
      </w:r>
    </w:p>
    <w:p w:rsidR="00535DF9" w:rsidRDefault="00535DF9" w:rsidP="00535DF9">
      <w:pPr>
        <w:pStyle w:val="Betarp"/>
        <w:ind w:firstLine="1296"/>
        <w:jc w:val="both"/>
      </w:pPr>
      <w:r>
        <w:t>13. Komisijos posėdžiai rengiami prireikus, bet ne rečiau kaip kartą per pusę metų. Komisijos posėdį šaukia Komisijos pirmininkas, taip pat jeigu to prašo ne mažiau kaip 3 Komisijos nariai. Posėdžio darbotvarkė ir medžiaga Komisijos nariams pateikiama ne vėliau kaip prieš 3 darbo dienas iki posėdžio.</w:t>
      </w:r>
    </w:p>
    <w:p w:rsidR="00535DF9" w:rsidRDefault="00535DF9" w:rsidP="00535DF9">
      <w:pPr>
        <w:pStyle w:val="Betarp"/>
        <w:ind w:firstLine="1296"/>
        <w:jc w:val="both"/>
      </w:pPr>
      <w:r>
        <w:lastRenderedPageBreak/>
        <w:t>14. Komisija priima sprendimus ir teikia rekomendacijas savivaldybės administracij</w:t>
      </w:r>
      <w:r w:rsidR="00D02925" w:rsidRPr="002A6813">
        <w:t>os</w:t>
      </w:r>
      <w:r w:rsidR="00D02925" w:rsidRPr="00D02925">
        <w:rPr>
          <w:color w:val="FF0000"/>
        </w:rPr>
        <w:t xml:space="preserve"> </w:t>
      </w:r>
      <w:r w:rsidR="00D02925" w:rsidRPr="002A6813">
        <w:t>direktoriui</w:t>
      </w:r>
      <w:r w:rsidRPr="00D02925">
        <w:rPr>
          <w:color w:val="FF0000"/>
        </w:rPr>
        <w:t xml:space="preserve"> </w:t>
      </w:r>
      <w:r>
        <w:t>(toliau – Asignavimų valdytojas) dėl pateiktų Projektų finansavimo. Prioritetas teikiamas Projektams, įgyvendinamiems Ukmergės miesto ir rajono viešosiose erdvėse.</w:t>
      </w:r>
    </w:p>
    <w:p w:rsidR="00535DF9" w:rsidRDefault="00535DF9" w:rsidP="00535DF9">
      <w:pPr>
        <w:pStyle w:val="Betarp"/>
        <w:ind w:firstLine="1296"/>
        <w:jc w:val="both"/>
      </w:pPr>
      <w:r>
        <w:t>15. Komisijos sprendimai laikomi priimtais, jei už juos balsuoja dauguma posėdyje dalyvaujančių Komisijos narių. Balsams pasiskirsčius po lygiai lemia pirmininko arba pavaduotojo balsas. Komisijos sprendimai fiksuojami Komisijos susirinkimo protokoluose, kuriuos pasirašo Komisijos pirmininkas arba pavaduotojas</w:t>
      </w:r>
    </w:p>
    <w:p w:rsidR="00535DF9" w:rsidRDefault="00535DF9" w:rsidP="00535DF9">
      <w:pPr>
        <w:pStyle w:val="Betarp"/>
        <w:ind w:firstLine="1296"/>
        <w:jc w:val="both"/>
      </w:pPr>
      <w:r>
        <w:t xml:space="preserve">16. Informacija apie </w:t>
      </w:r>
      <w:r w:rsidR="00AB77AB">
        <w:t>Komisijos sprendimus dėl Projektų finansavimo</w:t>
      </w:r>
      <w:r>
        <w:t xml:space="preserve"> Projektų teikėjams pateikiama elektroniniu paštu.</w:t>
      </w:r>
    </w:p>
    <w:p w:rsidR="00535DF9" w:rsidRDefault="00535DF9" w:rsidP="00535DF9">
      <w:pPr>
        <w:pStyle w:val="Betarp"/>
        <w:ind w:firstLine="1296"/>
        <w:jc w:val="both"/>
      </w:pPr>
      <w:r>
        <w:t>17. Programos administravimo ir Komisijos veiklos kuravimo darbus organizuoja ir vykdo kultūros sritį kuruojantis Ukmergės rajono savivaldybės administracijos padalinys.</w:t>
      </w:r>
    </w:p>
    <w:p w:rsidR="00535DF9" w:rsidRDefault="00535DF9" w:rsidP="00535DF9">
      <w:pPr>
        <w:pStyle w:val="Betarp"/>
        <w:ind w:firstLine="1296"/>
        <w:jc w:val="both"/>
      </w:pPr>
      <w:r>
        <w:t xml:space="preserve">18. Kultūros sritį kuruojantis Ukmergės rajono savivaldybės administracijos padalinys, administruodamas Programos darbą, vadovaujasi šiais nuostatais ir Komisijos sprendimais. </w:t>
      </w:r>
    </w:p>
    <w:p w:rsidR="008E27A6" w:rsidRDefault="00535DF9" w:rsidP="008E27A6">
      <w:pPr>
        <w:pStyle w:val="Betarp"/>
        <w:ind w:firstLine="1276"/>
        <w:jc w:val="both"/>
      </w:pPr>
      <w:r>
        <w:t>19. Kultūros sritį kuruojantis Ukmergės rajono savivaldybės administracijos padalinys:</w:t>
      </w:r>
    </w:p>
    <w:p w:rsidR="00AB77AB" w:rsidRDefault="00535DF9" w:rsidP="008E27A6">
      <w:pPr>
        <w:pStyle w:val="Betarp"/>
        <w:ind w:firstLine="1276"/>
        <w:jc w:val="both"/>
      </w:pPr>
      <w:r>
        <w:t xml:space="preserve">19.1. teikia Komisijai </w:t>
      </w:r>
      <w:r w:rsidR="00AB77AB">
        <w:t xml:space="preserve">svarstyti </w:t>
      </w:r>
      <w:r>
        <w:t xml:space="preserve">gautas Projektų </w:t>
      </w:r>
      <w:r w:rsidR="00AB77AB">
        <w:t xml:space="preserve">teikėjų </w:t>
      </w:r>
      <w:r>
        <w:t>paraiškas;</w:t>
      </w:r>
    </w:p>
    <w:p w:rsidR="00AB77AB" w:rsidRDefault="00AB77AB" w:rsidP="008E27A6">
      <w:pPr>
        <w:pStyle w:val="Betarp"/>
        <w:ind w:firstLine="1276"/>
        <w:jc w:val="both"/>
      </w:pPr>
      <w:r>
        <w:t>19.2. parengia Komisijos posėdžių protokolus, tvarko kitą Komisijos veiklos dokumentaciją;</w:t>
      </w:r>
    </w:p>
    <w:p w:rsidR="00535DF9" w:rsidRDefault="00AB77AB" w:rsidP="008E27A6">
      <w:pPr>
        <w:pStyle w:val="Betarp"/>
        <w:ind w:firstLine="1276"/>
        <w:jc w:val="both"/>
      </w:pPr>
      <w:r>
        <w:t>19.3</w:t>
      </w:r>
      <w:r w:rsidR="00535DF9">
        <w:t>. vadovaudamasis Komisijos sprendimais, su Projektų teikėjais parengia Projektų finansavimo sutartis ir sąmatas ir teikia jas pasirašyti savivaldybės administracijos direktoriui arba jo funkcijas vykdančiam asmeniui;</w:t>
      </w:r>
    </w:p>
    <w:p w:rsidR="00535DF9" w:rsidRDefault="00AB77AB" w:rsidP="008E27A6">
      <w:pPr>
        <w:pStyle w:val="Betarp"/>
        <w:ind w:firstLine="1276"/>
        <w:jc w:val="both"/>
      </w:pPr>
      <w:r>
        <w:t>19.4</w:t>
      </w:r>
      <w:r w:rsidR="00535DF9">
        <w:t>. priima Projektų įgyvendinimo dalykines ataskaitas;</w:t>
      </w:r>
    </w:p>
    <w:p w:rsidR="00535DF9" w:rsidRDefault="00AB77AB" w:rsidP="008E27A6">
      <w:pPr>
        <w:pStyle w:val="Betarp"/>
        <w:ind w:firstLine="1276"/>
        <w:jc w:val="both"/>
      </w:pPr>
      <w:r>
        <w:t>19.5</w:t>
      </w:r>
      <w:r w:rsidR="00535DF9">
        <w:t>. organizuoja ir kontroliuoja Komisijos sprendimų vykdymą;</w:t>
      </w:r>
    </w:p>
    <w:p w:rsidR="00535DF9" w:rsidRDefault="00AB77AB" w:rsidP="008E27A6">
      <w:pPr>
        <w:pStyle w:val="Betarp"/>
        <w:ind w:firstLine="1276"/>
        <w:jc w:val="both"/>
      </w:pPr>
      <w:r>
        <w:t>19.6</w:t>
      </w:r>
      <w:r w:rsidR="00535DF9">
        <w:t>. teikia pasiūlymus Komisijai dėl priešlaikinio sutarčių nutraukimo, Projektų teikėjams nesilaikant sutartyse numatytų įsipareigojimų.</w:t>
      </w:r>
    </w:p>
    <w:p w:rsidR="00535DF9" w:rsidRDefault="00535DF9" w:rsidP="00535DF9">
      <w:pPr>
        <w:pStyle w:val="Betarp"/>
        <w:ind w:firstLine="1296"/>
        <w:jc w:val="both"/>
      </w:pPr>
    </w:p>
    <w:p w:rsidR="00535DF9" w:rsidRDefault="00535DF9" w:rsidP="00535DF9">
      <w:pPr>
        <w:pStyle w:val="Betarp"/>
        <w:jc w:val="center"/>
        <w:rPr>
          <w:b/>
          <w:bCs/>
        </w:rPr>
      </w:pPr>
      <w:bookmarkStart w:id="3" w:name="bookmark3"/>
      <w:r w:rsidRPr="00765009">
        <w:rPr>
          <w:b/>
          <w:bCs/>
        </w:rPr>
        <w:t xml:space="preserve">III SKYRIUS </w:t>
      </w:r>
    </w:p>
    <w:p w:rsidR="00535DF9" w:rsidRDefault="00535DF9" w:rsidP="00535DF9">
      <w:pPr>
        <w:pStyle w:val="Betarp"/>
        <w:jc w:val="center"/>
        <w:rPr>
          <w:b/>
          <w:bCs/>
        </w:rPr>
      </w:pPr>
      <w:r w:rsidRPr="00765009">
        <w:rPr>
          <w:b/>
          <w:bCs/>
        </w:rPr>
        <w:t>LĖŠŲ SKYRIMO IR ATSISKAITYMO UŽ JŲ PANAUDOJIMĄ TVARKA</w:t>
      </w:r>
      <w:bookmarkEnd w:id="3"/>
    </w:p>
    <w:p w:rsidR="00535DF9" w:rsidRPr="00765009" w:rsidRDefault="00535DF9" w:rsidP="00535DF9">
      <w:pPr>
        <w:pStyle w:val="Betarp"/>
        <w:jc w:val="center"/>
        <w:rPr>
          <w:b/>
          <w:bCs/>
        </w:rPr>
      </w:pPr>
    </w:p>
    <w:p w:rsidR="00535DF9" w:rsidRDefault="00535DF9" w:rsidP="00535DF9">
      <w:pPr>
        <w:pStyle w:val="Betarp"/>
        <w:ind w:firstLine="1296"/>
        <w:jc w:val="both"/>
      </w:pPr>
      <w:r>
        <w:t>20. Programos lėšos skiriamos: architektūros, dailės, fotografijos, kino, muziejų, kultūros paveldo, literatūros, muzikos, šokio, tarpdisciplininio meno, tautodailės, teatro, mėgėjų meno ir kitiems kūrybiniams projektams,</w:t>
      </w:r>
      <w:r w:rsidRPr="00A85928">
        <w:t xml:space="preserve"> </w:t>
      </w:r>
      <w:r>
        <w:t>prisidedantiems prie kultūros ir meno plėtros, sklaidos, prieinamumo, atvirumo bei atsinaujinimo Ukmergės rajone.</w:t>
      </w:r>
    </w:p>
    <w:p w:rsidR="00535DF9" w:rsidRDefault="00535DF9" w:rsidP="00535DF9">
      <w:pPr>
        <w:pStyle w:val="Betarp"/>
        <w:ind w:firstLine="1296"/>
        <w:jc w:val="both"/>
      </w:pPr>
      <w:r>
        <w:t>21. Asignavimų valdytojas su Projekto teikėju pasirašo Programos lėšų naudojimo sutartį, kurioje nurodoma:</w:t>
      </w:r>
    </w:p>
    <w:p w:rsidR="00535DF9" w:rsidRDefault="00535DF9" w:rsidP="00535DF9">
      <w:pPr>
        <w:pStyle w:val="Betarp"/>
        <w:ind w:firstLine="1296"/>
        <w:jc w:val="both"/>
      </w:pPr>
      <w:r>
        <w:t>21.1. Projekto teikėjui skiriamų Programos lėšų suma ir Programos pavadinimas;</w:t>
      </w:r>
    </w:p>
    <w:p w:rsidR="00535DF9" w:rsidRDefault="00535DF9" w:rsidP="00535DF9">
      <w:pPr>
        <w:pStyle w:val="Betarp"/>
        <w:ind w:firstLine="1296"/>
        <w:jc w:val="both"/>
      </w:pPr>
      <w:r>
        <w:t>21.2. Projekto pavadinimas ir lėšų naudojimo tikslinė paskirtis;</w:t>
      </w:r>
    </w:p>
    <w:p w:rsidR="00535DF9" w:rsidRDefault="00535DF9" w:rsidP="00535DF9">
      <w:pPr>
        <w:pStyle w:val="Betarp"/>
        <w:ind w:firstLine="1296"/>
        <w:jc w:val="both"/>
      </w:pPr>
      <w:r>
        <w:t>21.3. veiklos, kuriai finansuoti skiriamos Programos lėšos;</w:t>
      </w:r>
    </w:p>
    <w:p w:rsidR="00535DF9" w:rsidRDefault="00535DF9" w:rsidP="00535DF9">
      <w:pPr>
        <w:pStyle w:val="Betarp"/>
        <w:ind w:firstLine="1296"/>
        <w:jc w:val="both"/>
      </w:pPr>
      <w:r>
        <w:t>21.4. planuojamas detalus Programos lėšų paskirstymas pagal išlaidų ekonominę paskirtį;</w:t>
      </w:r>
    </w:p>
    <w:p w:rsidR="00535DF9" w:rsidRDefault="004418D2" w:rsidP="00126C15">
      <w:pPr>
        <w:pStyle w:val="Betarp"/>
        <w:ind w:firstLine="1296"/>
        <w:jc w:val="both"/>
      </w:pPr>
      <w:r>
        <w:t>21.5</w:t>
      </w:r>
      <w:r w:rsidR="00535DF9" w:rsidRPr="00535DF9">
        <w:t xml:space="preserve">. atsiskaitymas Asignavimo valdytojui už Programos lėšų panaudojimą (finansinės atskaitomybės </w:t>
      </w:r>
      <w:r w:rsidR="00126C15">
        <w:t xml:space="preserve">2 </w:t>
      </w:r>
      <w:r w:rsidR="00535DF9" w:rsidRPr="00535DF9">
        <w:t>forma), kuri pateikiama Asignavimų valdytojui kiekvieną ketvirtį iki kito ketvirčio pirmo mėnesio 5 d. Ši forma teikiama, kol visiškai atsiskaitoma už skirtas lėšas. Kai Projektas vykdomas ilgiau nei vieną ketvirtį, kartu su finansinės atskaitomybės</w:t>
      </w:r>
      <w:r>
        <w:t xml:space="preserve"> </w:t>
      </w:r>
      <w:r w:rsidR="00126C15">
        <w:t xml:space="preserve">2 </w:t>
      </w:r>
      <w:r>
        <w:t>forma Projekto teikėjas</w:t>
      </w:r>
      <w:r w:rsidR="00535DF9" w:rsidRPr="00535DF9">
        <w:t xml:space="preserve"> pateikia pažymą apie faktiškai priskaitytas išlaidas už ataskaitinį ketvirtį.</w:t>
      </w:r>
    </w:p>
    <w:p w:rsidR="00535DF9" w:rsidRDefault="00535DF9" w:rsidP="00535DF9">
      <w:pPr>
        <w:pStyle w:val="Betarp"/>
        <w:ind w:firstLine="1296"/>
        <w:jc w:val="both"/>
      </w:pPr>
      <w:r>
        <w:t>22. Pirminiai buhalterinės apskaitos dokumentai, pagrindžiantys Programos lėšų panaudojimą, saugomi pas Projekto teikėją;</w:t>
      </w:r>
    </w:p>
    <w:p w:rsidR="004418D2" w:rsidRDefault="00535DF9" w:rsidP="004418D2">
      <w:pPr>
        <w:pStyle w:val="Betarp"/>
        <w:ind w:firstLine="1296"/>
        <w:jc w:val="both"/>
      </w:pPr>
      <w:r>
        <w:t xml:space="preserve">22.1. metams pasibaigus, Projektų teikėjų disponuojamose sąskaitose esančios nepanaudotos Programos lėšos grąžinamos į Asignavimų valdytojo (Ukmergės rajono savivaldybės administracijos) sąskaitą ne vėliau kaip iki kitų metų sausio 5 d. </w:t>
      </w:r>
    </w:p>
    <w:p w:rsidR="00535DF9" w:rsidRDefault="00535DF9" w:rsidP="004418D2">
      <w:pPr>
        <w:pStyle w:val="Betarp"/>
        <w:ind w:firstLine="1296"/>
        <w:jc w:val="both"/>
      </w:pPr>
      <w:r>
        <w:t xml:space="preserve">23. Projektų teikėjas, gavęs lėšas, užtikrina finansinių ataskaitų teisingumą ir </w:t>
      </w:r>
      <w:r w:rsidR="004418D2">
        <w:t xml:space="preserve">jų </w:t>
      </w:r>
      <w:r>
        <w:t xml:space="preserve">pateikimą laiku. Jei Projektų teikėjas </w:t>
      </w:r>
      <w:r w:rsidR="004418D2">
        <w:t xml:space="preserve">laiku </w:t>
      </w:r>
      <w:r>
        <w:t>neatsiskaito už gautas Programos lėšas, Asignavimų valdytojas turi teisę nutraukti projekto finansavimą iki bus pateikta finansinė atskaitomybė.</w:t>
      </w:r>
    </w:p>
    <w:p w:rsidR="00535DF9" w:rsidRDefault="00535DF9" w:rsidP="00535DF9">
      <w:pPr>
        <w:pStyle w:val="Betarp"/>
        <w:ind w:firstLine="1296"/>
        <w:jc w:val="both"/>
      </w:pPr>
      <w:r>
        <w:lastRenderedPageBreak/>
        <w:t>24. Lėšos Projektų teikėjams pervedamos kiekvieną ketvirtį pagal patvirtintą sąmatą į sutartyje nurodytą sąskaitą.</w:t>
      </w:r>
    </w:p>
    <w:p w:rsidR="00535DF9" w:rsidRDefault="00535DF9" w:rsidP="004418D2">
      <w:pPr>
        <w:pStyle w:val="Betarp"/>
        <w:ind w:firstLine="1296"/>
        <w:jc w:val="both"/>
      </w:pPr>
      <w:r>
        <w:t xml:space="preserve">25. Projektų teikėjai, gavę finansavimą ir įvykdę projektą, ne vėliau kaip per 20 darbo dienų turi pateikti </w:t>
      </w:r>
      <w:r w:rsidR="004418D2">
        <w:t>savivaldybės turto valdymą ir finansinę apskaitą kuruojančiam</w:t>
      </w:r>
      <w:r>
        <w:t xml:space="preserve"> Ukmergės rajono savivaldybės administracijos padaliniui užpildytą finansinę ataskaitą ir išlaidas patvirtinančių dokumentų (sąskaitų-faktūrų, autorinių sutarčių, banko pavedimo ir kitų apmokėjimo dokumentų) suvestinę pagal pateiktą pavyzdį. </w:t>
      </w:r>
    </w:p>
    <w:p w:rsidR="00535DF9" w:rsidRDefault="00535DF9" w:rsidP="00535DF9">
      <w:pPr>
        <w:pStyle w:val="Betarp"/>
        <w:ind w:firstLine="1296"/>
        <w:jc w:val="both"/>
      </w:pPr>
      <w:r>
        <w:t>26. Finansinės ataskaitos formos ir išlaidas patvirtinančių dokumentų suvestinės pavyzdžiai pateikiami Ukmergės rajono savivaldybės internetiniame puslapyje</w:t>
      </w:r>
      <w:r w:rsidRPr="00D02925">
        <w:rPr>
          <w:color w:val="FF0000"/>
        </w:rPr>
        <w:t xml:space="preserve"> </w:t>
      </w:r>
      <w:r w:rsidR="00D02925" w:rsidRPr="002A6813">
        <w:t>ir</w:t>
      </w:r>
      <w:r w:rsidR="00D02925" w:rsidRPr="00A85928">
        <w:t xml:space="preserve"> </w:t>
      </w:r>
      <w:r>
        <w:t>elektroniniu paštu Projektų teikėjams.</w:t>
      </w:r>
    </w:p>
    <w:p w:rsidR="00535DF9" w:rsidRDefault="00535DF9" w:rsidP="00535DF9">
      <w:pPr>
        <w:pStyle w:val="Betarp"/>
        <w:ind w:firstLine="1296"/>
        <w:jc w:val="both"/>
      </w:pPr>
      <w:r>
        <w:t>27. Projektų teikėjai turi supažindinti visuomenę su finansuojamais Projektais (žiniasklaidos priemonėse, leidiniuose, susitikimuose su visuomene, spaudos konferencijose ir kt.),</w:t>
      </w:r>
      <w:r>
        <w:rPr>
          <w:shd w:val="clear" w:color="auto" w:fill="80FFFF"/>
        </w:rPr>
        <w:t xml:space="preserve"> </w:t>
      </w:r>
      <w:r>
        <w:t>pristatyti rajono savivaldybę, kaip Projektą finansavusią instituciją.</w:t>
      </w:r>
    </w:p>
    <w:p w:rsidR="00535DF9" w:rsidRDefault="00535DF9" w:rsidP="00535DF9">
      <w:pPr>
        <w:pStyle w:val="Betarp"/>
        <w:ind w:firstLine="1296"/>
        <w:jc w:val="both"/>
      </w:pPr>
      <w:r>
        <w:t>28. Ukmergės rajono savivaldybės administracija turi teisę tikrinti, ar lėšos naudojamos tiksliai pagal pateiktas paraiškas.</w:t>
      </w:r>
    </w:p>
    <w:p w:rsidR="00535DF9" w:rsidRDefault="00535DF9" w:rsidP="00535DF9">
      <w:pPr>
        <w:pStyle w:val="Betarp"/>
        <w:ind w:firstLine="1296"/>
        <w:jc w:val="both"/>
      </w:pPr>
      <w:r>
        <w:t>29. Už Projekto įgyvendinimą ir tikslingą lėšų panaudojimą atsako Projekto teikėjas.</w:t>
      </w:r>
    </w:p>
    <w:p w:rsidR="00535DF9" w:rsidRDefault="00535DF9" w:rsidP="00535DF9">
      <w:pPr>
        <w:pStyle w:val="Betarp"/>
        <w:ind w:firstLine="1296"/>
        <w:jc w:val="both"/>
      </w:pPr>
      <w:r>
        <w:t>30. Komisija įstatymų nustatyta tvarka atsako už priimtus sprendimus skirti lėšų Projektų įgyvendinimui.</w:t>
      </w:r>
    </w:p>
    <w:p w:rsidR="00535DF9" w:rsidRDefault="00535DF9" w:rsidP="00535DF9">
      <w:pPr>
        <w:pStyle w:val="Betarp"/>
        <w:ind w:firstLine="1296"/>
        <w:jc w:val="both"/>
      </w:pPr>
      <w:r>
        <w:t>31. Kilę ginčai sprendžiami Lietuvos Respublikos įstatymų nustatyta tvarka.</w:t>
      </w:r>
    </w:p>
    <w:p w:rsidR="00535DF9" w:rsidRDefault="00535DF9" w:rsidP="00535DF9">
      <w:pPr>
        <w:pStyle w:val="Betarp"/>
        <w:jc w:val="both"/>
      </w:pPr>
    </w:p>
    <w:p w:rsidR="00535DF9" w:rsidRDefault="00535DF9" w:rsidP="00535DF9">
      <w:pPr>
        <w:pStyle w:val="Betarp"/>
        <w:jc w:val="center"/>
        <w:rPr>
          <w:b/>
          <w:bCs/>
        </w:rPr>
      </w:pPr>
      <w:bookmarkStart w:id="4" w:name="bookmark4"/>
      <w:r>
        <w:rPr>
          <w:b/>
          <w:bCs/>
        </w:rPr>
        <w:t>IV SKYRIUS</w:t>
      </w:r>
    </w:p>
    <w:p w:rsidR="00535DF9" w:rsidRDefault="00535DF9" w:rsidP="00535DF9">
      <w:pPr>
        <w:pStyle w:val="Betarp"/>
        <w:jc w:val="center"/>
        <w:rPr>
          <w:b/>
          <w:bCs/>
        </w:rPr>
      </w:pPr>
      <w:r w:rsidRPr="008C5640">
        <w:rPr>
          <w:b/>
          <w:bCs/>
        </w:rPr>
        <w:t>BAIGIAMOSIOS NUOSTATOS</w:t>
      </w:r>
      <w:bookmarkEnd w:id="4"/>
    </w:p>
    <w:p w:rsidR="00535DF9" w:rsidRPr="008C5640" w:rsidRDefault="00535DF9" w:rsidP="00535DF9">
      <w:pPr>
        <w:pStyle w:val="Betarp"/>
        <w:jc w:val="both"/>
        <w:rPr>
          <w:b/>
          <w:bCs/>
        </w:rPr>
      </w:pPr>
    </w:p>
    <w:p w:rsidR="00535DF9" w:rsidRDefault="00535DF9" w:rsidP="004418D2">
      <w:pPr>
        <w:pStyle w:val="Betarp"/>
        <w:ind w:firstLine="1296"/>
        <w:jc w:val="both"/>
      </w:pPr>
      <w:r>
        <w:t>32. Šie nuostatai tvirtinami, keičiami ar naikinami Ukmergės rajono savivaldybės tarybos sprendimu.</w:t>
      </w:r>
    </w:p>
    <w:p w:rsidR="00535DF9" w:rsidRDefault="00535DF9" w:rsidP="00535DF9">
      <w:pPr>
        <w:pStyle w:val="Betarp"/>
        <w:jc w:val="center"/>
      </w:pPr>
      <w:r>
        <w:t>______________________</w:t>
      </w:r>
    </w:p>
    <w:p w:rsidR="00535DF9" w:rsidRDefault="00535DF9" w:rsidP="00535DF9">
      <w:pPr>
        <w:pStyle w:val="Betarp"/>
        <w:jc w:val="center"/>
      </w:pPr>
    </w:p>
    <w:p w:rsidR="00535DF9" w:rsidRPr="00535DF9" w:rsidRDefault="00535DF9" w:rsidP="00535DF9">
      <w:pPr>
        <w:ind w:firstLine="1296"/>
        <w:jc w:val="both"/>
        <w:rPr>
          <w:rFonts w:asciiTheme="majorBidi" w:hAnsiTheme="majorBidi" w:cstheme="majorBidi"/>
          <w:sz w:val="24"/>
          <w:szCs w:val="24"/>
        </w:rPr>
      </w:pPr>
    </w:p>
    <w:sectPr w:rsidR="00535DF9" w:rsidRPr="00535DF9" w:rsidSect="002A6813">
      <w:pgSz w:w="11906" w:h="16838"/>
      <w:pgMar w:top="1134" w:right="567" w:bottom="1134" w:left="1701" w:header="567" w:footer="56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5CF5" w:rsidRDefault="00715CF5" w:rsidP="00535DF9">
      <w:pPr>
        <w:spacing w:after="0" w:line="240" w:lineRule="auto"/>
      </w:pPr>
      <w:r>
        <w:separator/>
      </w:r>
    </w:p>
  </w:endnote>
  <w:endnote w:type="continuationSeparator" w:id="0">
    <w:p w:rsidR="00715CF5" w:rsidRDefault="00715CF5" w:rsidP="00535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NewRomanPS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5DF9" w:rsidRDefault="00535DF9" w:rsidP="00025E60">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5CF5" w:rsidRDefault="00715CF5" w:rsidP="00535DF9">
      <w:pPr>
        <w:spacing w:after="0" w:line="240" w:lineRule="auto"/>
      </w:pPr>
      <w:r>
        <w:separator/>
      </w:r>
    </w:p>
  </w:footnote>
  <w:footnote w:type="continuationSeparator" w:id="0">
    <w:p w:rsidR="00715CF5" w:rsidRDefault="00715CF5" w:rsidP="00535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5535951"/>
      <w:docPartObj>
        <w:docPartGallery w:val="Page Numbers (Top of Page)"/>
        <w:docPartUnique/>
      </w:docPartObj>
    </w:sdtPr>
    <w:sdtEndPr>
      <w:rPr>
        <w:rFonts w:ascii="Times New Roman" w:hAnsi="Times New Roman" w:cs="Times New Roman"/>
      </w:rPr>
    </w:sdtEndPr>
    <w:sdtContent>
      <w:p w:rsidR="00B4213D" w:rsidRPr="008E27A6" w:rsidRDefault="00AB77AB" w:rsidP="00A85928">
        <w:pPr>
          <w:pStyle w:val="Antrats"/>
          <w:jc w:val="center"/>
          <w:rPr>
            <w:rFonts w:ascii="Times New Roman" w:hAnsi="Times New Roman" w:cs="Times New Roman"/>
          </w:rPr>
        </w:pPr>
        <w:r w:rsidRPr="008E27A6">
          <w:rPr>
            <w:rFonts w:ascii="Times New Roman" w:hAnsi="Times New Roman" w:cs="Times New Roman"/>
            <w:sz w:val="24"/>
            <w:szCs w:val="24"/>
          </w:rPr>
          <w:fldChar w:fldCharType="begin"/>
        </w:r>
        <w:r w:rsidRPr="008E27A6">
          <w:rPr>
            <w:rFonts w:ascii="Times New Roman" w:hAnsi="Times New Roman" w:cs="Times New Roman"/>
            <w:sz w:val="24"/>
            <w:szCs w:val="24"/>
          </w:rPr>
          <w:instrText>PAGE   \* MERGEFORMAT</w:instrText>
        </w:r>
        <w:r w:rsidRPr="008E27A6">
          <w:rPr>
            <w:rFonts w:ascii="Times New Roman" w:hAnsi="Times New Roman" w:cs="Times New Roman"/>
            <w:sz w:val="24"/>
            <w:szCs w:val="24"/>
          </w:rPr>
          <w:fldChar w:fldCharType="separate"/>
        </w:r>
        <w:r w:rsidR="00452602">
          <w:rPr>
            <w:rFonts w:ascii="Times New Roman" w:hAnsi="Times New Roman" w:cs="Times New Roman"/>
            <w:noProof/>
            <w:sz w:val="24"/>
            <w:szCs w:val="24"/>
          </w:rPr>
          <w:t>3</w:t>
        </w:r>
        <w:r w:rsidRPr="008E27A6">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6A1A66"/>
    <w:multiLevelType w:val="multilevel"/>
    <w:tmpl w:val="209C72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DF9"/>
    <w:rsid w:val="00025E60"/>
    <w:rsid w:val="00126C15"/>
    <w:rsid w:val="002A6813"/>
    <w:rsid w:val="00305D6C"/>
    <w:rsid w:val="00334569"/>
    <w:rsid w:val="004418D2"/>
    <w:rsid w:val="00452602"/>
    <w:rsid w:val="004732DA"/>
    <w:rsid w:val="00535DF9"/>
    <w:rsid w:val="00660B3B"/>
    <w:rsid w:val="00715CF5"/>
    <w:rsid w:val="007B4BA9"/>
    <w:rsid w:val="008E27A6"/>
    <w:rsid w:val="00A85928"/>
    <w:rsid w:val="00AB77AB"/>
    <w:rsid w:val="00B4213D"/>
    <w:rsid w:val="00BD212E"/>
    <w:rsid w:val="00C30B35"/>
    <w:rsid w:val="00CF33D9"/>
    <w:rsid w:val="00D02925"/>
    <w:rsid w:val="00D27C3C"/>
    <w:rsid w:val="00EA1F9F"/>
    <w:rsid w:val="00F265A0"/>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A183CC7-380B-4FB6-884C-901AEC07A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25E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
    <w:name w:val="Body text_"/>
    <w:basedOn w:val="Numatytasispastraiposriftas"/>
    <w:link w:val="Pagrindinistekstas1"/>
    <w:rsid w:val="00535DF9"/>
    <w:rPr>
      <w:rFonts w:ascii="Times New Roman" w:eastAsia="Times New Roman" w:hAnsi="Times New Roman" w:cs="Times New Roman"/>
      <w:shd w:val="clear" w:color="auto" w:fill="FFFFFF"/>
    </w:rPr>
  </w:style>
  <w:style w:type="paragraph" w:customStyle="1" w:styleId="Pagrindinistekstas1">
    <w:name w:val="Pagrindinis tekstas1"/>
    <w:basedOn w:val="prastasis"/>
    <w:link w:val="Bodytext"/>
    <w:rsid w:val="00535DF9"/>
    <w:pPr>
      <w:shd w:val="clear" w:color="auto" w:fill="FFFFFF"/>
      <w:spacing w:before="300" w:after="0" w:line="274" w:lineRule="exact"/>
      <w:jc w:val="both"/>
    </w:pPr>
    <w:rPr>
      <w:rFonts w:ascii="Times New Roman" w:eastAsia="Times New Roman" w:hAnsi="Times New Roman" w:cs="Times New Roman"/>
    </w:rPr>
  </w:style>
  <w:style w:type="paragraph" w:styleId="Betarp">
    <w:name w:val="No Spacing"/>
    <w:uiPriority w:val="1"/>
    <w:qFormat/>
    <w:rsid w:val="00535DF9"/>
    <w:pPr>
      <w:spacing w:after="0" w:line="240" w:lineRule="auto"/>
    </w:pPr>
    <w:rPr>
      <w:rFonts w:ascii="Times New Roman" w:eastAsia="PMingLiU" w:hAnsi="Times New Roman" w:cs="Times New Roman"/>
      <w:sz w:val="24"/>
      <w:szCs w:val="24"/>
    </w:rPr>
  </w:style>
  <w:style w:type="paragraph" w:styleId="Antrats">
    <w:name w:val="header"/>
    <w:basedOn w:val="prastasis"/>
    <w:link w:val="AntratsDiagrama"/>
    <w:uiPriority w:val="99"/>
    <w:unhideWhenUsed/>
    <w:rsid w:val="00535DF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35DF9"/>
  </w:style>
  <w:style w:type="paragraph" w:styleId="Porat">
    <w:name w:val="footer"/>
    <w:basedOn w:val="prastasis"/>
    <w:link w:val="PoratDiagrama"/>
    <w:uiPriority w:val="99"/>
    <w:unhideWhenUsed/>
    <w:rsid w:val="00535DF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35DF9"/>
  </w:style>
  <w:style w:type="character" w:customStyle="1" w:styleId="Antrat1Diagrama">
    <w:name w:val="Antraštė 1 Diagrama"/>
    <w:basedOn w:val="Numatytasispastraiposriftas"/>
    <w:link w:val="Antrat1"/>
    <w:uiPriority w:val="9"/>
    <w:rsid w:val="00025E6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BA63A-811A-48A4-A487-7444BBB87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5627</Words>
  <Characters>3208</Characters>
  <Application>Microsoft Office Word</Application>
  <DocSecurity>4</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Zareckas</dc:creator>
  <cp:keywords/>
  <dc:description/>
  <cp:lastModifiedBy>Airida Klevinskienė</cp:lastModifiedBy>
  <cp:revision>2</cp:revision>
  <dcterms:created xsi:type="dcterms:W3CDTF">2022-03-28T15:01:00Z</dcterms:created>
  <dcterms:modified xsi:type="dcterms:W3CDTF">2022-03-28T15:01:00Z</dcterms:modified>
</cp:coreProperties>
</file>