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E9F" w:rsidRPr="00714D28" w:rsidRDefault="00714D28" w:rsidP="00714D28">
      <w:pPr>
        <w:rPr>
          <w:b/>
          <w:sz w:val="40"/>
          <w:szCs w:val="40"/>
          <w:lang w:val="en-GB"/>
        </w:rPr>
      </w:pPr>
      <w:r w:rsidRPr="00714D28">
        <w:rPr>
          <w:b/>
          <w:sz w:val="40"/>
          <w:szCs w:val="40"/>
          <w:lang w:val="en-GB"/>
        </w:rPr>
        <w:t>VYGAUDAS UŠACKAS</w:t>
      </w:r>
    </w:p>
    <w:p w:rsidR="00714D28" w:rsidRDefault="00714D28" w:rsidP="00714D28">
      <w:pPr>
        <w:rPr>
          <w:lang w:val="en-GB"/>
        </w:rPr>
      </w:pPr>
    </w:p>
    <w:p w:rsidR="00714D28" w:rsidRPr="00714D28" w:rsidRDefault="00714D28" w:rsidP="00714D28">
      <w:pPr>
        <w:shd w:val="clear" w:color="auto" w:fill="FFFFFF"/>
        <w:spacing w:after="150" w:line="240" w:lineRule="auto"/>
        <w:rPr>
          <w:rFonts w:ascii="Tahoma" w:eastAsia="Times New Roman" w:hAnsi="Tahoma" w:cs="Tahoma"/>
          <w:color w:val="302F2C"/>
          <w:sz w:val="18"/>
          <w:szCs w:val="18"/>
          <w:lang w:eastAsia="lt-LT"/>
        </w:rPr>
      </w:pPr>
      <w:r w:rsidRPr="00714D28">
        <w:rPr>
          <w:rFonts w:ascii="Arial" w:eastAsia="Times New Roman" w:hAnsi="Arial" w:cs="Arial"/>
          <w:b/>
          <w:bCs/>
          <w:color w:val="302F2C"/>
          <w:sz w:val="18"/>
          <w:szCs w:val="18"/>
          <w:lang w:eastAsia="lt-LT"/>
        </w:rPr>
        <w:t>Gyvenimo datos: </w:t>
      </w:r>
      <w:r w:rsidRPr="00714D28">
        <w:rPr>
          <w:rFonts w:ascii="Arial" w:eastAsia="Times New Roman" w:hAnsi="Arial" w:cs="Arial"/>
          <w:color w:val="302F2C"/>
          <w:sz w:val="18"/>
          <w:szCs w:val="18"/>
          <w:lang w:eastAsia="lt-LT"/>
        </w:rPr>
        <w:t>1964 12 16</w:t>
      </w:r>
    </w:p>
    <w:p w:rsidR="00714D28" w:rsidRDefault="00714D28" w:rsidP="00714D28">
      <w:pPr>
        <w:rPr>
          <w:rFonts w:ascii="Arial" w:eastAsia="Times New Roman" w:hAnsi="Arial" w:cs="Arial"/>
          <w:color w:val="302F2C"/>
          <w:sz w:val="18"/>
          <w:szCs w:val="18"/>
          <w:shd w:val="clear" w:color="auto" w:fill="FFFFFF"/>
          <w:lang w:eastAsia="lt-LT"/>
        </w:rPr>
      </w:pPr>
      <w:r w:rsidRPr="00714D28">
        <w:rPr>
          <w:rFonts w:ascii="Arial" w:eastAsia="Times New Roman" w:hAnsi="Arial" w:cs="Arial"/>
          <w:b/>
          <w:bCs/>
          <w:color w:val="302F2C"/>
          <w:sz w:val="18"/>
          <w:szCs w:val="18"/>
          <w:shd w:val="clear" w:color="auto" w:fill="FFFFFF"/>
          <w:lang w:eastAsia="lt-LT"/>
        </w:rPr>
        <w:t>Gimimo vieta: </w:t>
      </w:r>
      <w:r w:rsidRPr="00714D28">
        <w:rPr>
          <w:rFonts w:ascii="Arial" w:eastAsia="Times New Roman" w:hAnsi="Arial" w:cs="Arial"/>
          <w:color w:val="302F2C"/>
          <w:sz w:val="18"/>
          <w:szCs w:val="18"/>
          <w:shd w:val="clear" w:color="auto" w:fill="FFFFFF"/>
          <w:lang w:eastAsia="lt-LT"/>
        </w:rPr>
        <w:t>Skuodas</w:t>
      </w:r>
    </w:p>
    <w:p w:rsidR="00714D28" w:rsidRDefault="00714D28" w:rsidP="00714D28">
      <w:pPr>
        <w:rPr>
          <w:rFonts w:ascii="Arial" w:eastAsia="Times New Roman" w:hAnsi="Arial" w:cs="Arial"/>
          <w:color w:val="302F2C"/>
          <w:sz w:val="18"/>
          <w:szCs w:val="18"/>
          <w:shd w:val="clear" w:color="auto" w:fill="FFFFFF"/>
          <w:lang w:eastAsia="lt-LT"/>
        </w:rPr>
      </w:pPr>
    </w:p>
    <w:p w:rsidR="00714D28" w:rsidRDefault="00714D28" w:rsidP="00714D28">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1</w:t>
      </w:r>
      <w:r>
        <w:rPr>
          <w:rFonts w:ascii="Tahoma" w:hAnsi="Tahoma" w:cs="Tahoma"/>
          <w:color w:val="302F2C"/>
          <w:sz w:val="18"/>
          <w:szCs w:val="18"/>
        </w:rPr>
        <w:t xml:space="preserve">982 m. baigė Skuodo 2-ąją vidurinę mokyklą, 1990 m. – Vilniaus universiteto Teisės fakultetą. 1990–1991 m. stažavosi Oslo (Norvegija) bei </w:t>
      </w:r>
      <w:proofErr w:type="spellStart"/>
      <w:r>
        <w:rPr>
          <w:rFonts w:ascii="Tahoma" w:hAnsi="Tahoma" w:cs="Tahoma"/>
          <w:color w:val="302F2C"/>
          <w:sz w:val="18"/>
          <w:szCs w:val="18"/>
        </w:rPr>
        <w:t>Orhuso</w:t>
      </w:r>
      <w:proofErr w:type="spellEnd"/>
      <w:r>
        <w:rPr>
          <w:rFonts w:ascii="Tahoma" w:hAnsi="Tahoma" w:cs="Tahoma"/>
          <w:color w:val="302F2C"/>
          <w:sz w:val="18"/>
          <w:szCs w:val="18"/>
        </w:rPr>
        <w:t xml:space="preserve"> (Danija) universitetuose politikos mokslų ir tarptautinės ekonomikos srityse.</w:t>
      </w:r>
      <w:r>
        <w:rPr>
          <w:rFonts w:ascii="Tahoma" w:hAnsi="Tahoma" w:cs="Tahoma"/>
          <w:color w:val="302F2C"/>
          <w:sz w:val="18"/>
          <w:szCs w:val="18"/>
        </w:rPr>
        <w:br/>
        <w:t xml:space="preserve">1991–1992 m. buvo Užsienio reikalų ministerijos Vakarų Europos šalių skyriaus antrasis sekretorius, 1992–1996 m. – Lietuvos Respublikos misijos prie Europos Bendrijų ir NATO patarėjas, 1996–1999 m. – Užsienio reikalų ministerijos Politikos departamento direktorius, 1999–2000 m. – užsienio reikalų viceministras, 2000–2001 m. – vyriausiasis derybų dėl įstojimo į ES derybininkas, ambasadorius ypatingiems </w:t>
      </w:r>
      <w:proofErr w:type="spellStart"/>
      <w:r>
        <w:rPr>
          <w:rFonts w:ascii="Tahoma" w:hAnsi="Tahoma" w:cs="Tahoma"/>
          <w:color w:val="302F2C"/>
          <w:sz w:val="18"/>
          <w:szCs w:val="18"/>
        </w:rPr>
        <w:t>pavedimams</w:t>
      </w:r>
      <w:proofErr w:type="spellEnd"/>
      <w:r>
        <w:rPr>
          <w:rFonts w:ascii="Tahoma" w:hAnsi="Tahoma" w:cs="Tahoma"/>
          <w:color w:val="302F2C"/>
          <w:sz w:val="18"/>
          <w:szCs w:val="18"/>
        </w:rPr>
        <w:t>, 2001–2006 m. – Lietuvos Respublikos nepaprastasis ir įgaliotasis ambasadorius JAV ir Meksikai, 2006–2008 m. – nepaprastasis ir įgaliotasis ambasadorius Jungtinėje Karalystėje, 2008–2010 m. – Lietuvos Respublikos užsienio reikalų ministras. Nuo 2010 m. vadovavo Europos Sąjungos misijai Afganistane. Nuo 2013 m. paskirtas Europos Sąjungos atstovybės Rusijoje vadovu [3].</w:t>
      </w:r>
      <w:r>
        <w:rPr>
          <w:rFonts w:ascii="Tahoma" w:hAnsi="Tahoma" w:cs="Tahoma"/>
          <w:color w:val="302F2C"/>
          <w:sz w:val="18"/>
          <w:szCs w:val="18"/>
        </w:rPr>
        <w:br/>
        <w:t xml:space="preserve">Už savo veiklą 2003 m. V. Ušackas apdovanotas ordino „Už nuopelnus Lietuvai“ Komandoro kryžiumi. Pelnė Graikijos, Gruzijos, Ispanijos, Norvegijos, Prancūzijos, Ukrainos valstybinius apdovanojimus. 2004 m. </w:t>
      </w:r>
      <w:proofErr w:type="spellStart"/>
      <w:r>
        <w:rPr>
          <w:rFonts w:ascii="Tahoma" w:hAnsi="Tahoma" w:cs="Tahoma"/>
          <w:color w:val="302F2C"/>
          <w:sz w:val="18"/>
          <w:szCs w:val="18"/>
        </w:rPr>
        <w:t>Balzeko</w:t>
      </w:r>
      <w:proofErr w:type="spellEnd"/>
      <w:r>
        <w:rPr>
          <w:rFonts w:ascii="Tahoma" w:hAnsi="Tahoma" w:cs="Tahoma"/>
          <w:color w:val="302F2C"/>
          <w:sz w:val="18"/>
          <w:szCs w:val="18"/>
        </w:rPr>
        <w:t xml:space="preserve"> lietuvių kultūros muziejus Čikagoje paskelbė V. Ušacką „Metų žmogumi" už indėlį integruojant Lietuvą į ES bei NATO, Lietuvos vardo JAV garsinimą ir pasiaukojamą darbą Lietuvos labui. V. Ušackui suteikti Utenos miestui nusipelniusio žmogaus (2005), Skuodo rajono garbės piliečio (2010) titulai.</w:t>
      </w:r>
      <w:r>
        <w:rPr>
          <w:rFonts w:ascii="Tahoma" w:hAnsi="Tahoma" w:cs="Tahoma"/>
          <w:color w:val="302F2C"/>
          <w:sz w:val="18"/>
          <w:szCs w:val="18"/>
        </w:rPr>
        <w:br/>
        <w:t xml:space="preserve">JAV esantis Lituanistikos tyrimų ir studijų centras išleido lietuvių ir anglų kalbomis leidinį „Lietuvos Respublikos ambasadoriaus JAV Vygaudo Ušacko kalbų, straipsnių ir interviu rinkinys = A </w:t>
      </w:r>
      <w:proofErr w:type="spellStart"/>
      <w:r>
        <w:rPr>
          <w:rFonts w:ascii="Tahoma" w:hAnsi="Tahoma" w:cs="Tahoma"/>
          <w:color w:val="302F2C"/>
          <w:sz w:val="18"/>
          <w:szCs w:val="18"/>
        </w:rPr>
        <w:t>collection</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of</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speeches</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articles</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and</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interviews</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by</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the</w:t>
      </w:r>
      <w:proofErr w:type="spellEnd"/>
      <w:r>
        <w:rPr>
          <w:rFonts w:ascii="Tahoma" w:hAnsi="Tahoma" w:cs="Tahoma"/>
          <w:color w:val="302F2C"/>
          <w:sz w:val="18"/>
          <w:szCs w:val="18"/>
        </w:rPr>
        <w:t xml:space="preserve"> Lithuanian </w:t>
      </w:r>
      <w:proofErr w:type="spellStart"/>
      <w:r>
        <w:rPr>
          <w:rFonts w:ascii="Tahoma" w:hAnsi="Tahoma" w:cs="Tahoma"/>
          <w:color w:val="302F2C"/>
          <w:sz w:val="18"/>
          <w:szCs w:val="18"/>
        </w:rPr>
        <w:t>ambassador</w:t>
      </w:r>
      <w:proofErr w:type="spellEnd"/>
      <w:r>
        <w:rPr>
          <w:rFonts w:ascii="Tahoma" w:hAnsi="Tahoma" w:cs="Tahoma"/>
          <w:color w:val="302F2C"/>
          <w:sz w:val="18"/>
          <w:szCs w:val="18"/>
        </w:rPr>
        <w:t xml:space="preserve"> to </w:t>
      </w:r>
      <w:proofErr w:type="spellStart"/>
      <w:r>
        <w:rPr>
          <w:rFonts w:ascii="Tahoma" w:hAnsi="Tahoma" w:cs="Tahoma"/>
          <w:color w:val="302F2C"/>
          <w:sz w:val="18"/>
          <w:szCs w:val="18"/>
        </w:rPr>
        <w:t>the</w:t>
      </w:r>
      <w:proofErr w:type="spellEnd"/>
      <w:r>
        <w:rPr>
          <w:rFonts w:ascii="Tahoma" w:hAnsi="Tahoma" w:cs="Tahoma"/>
          <w:color w:val="302F2C"/>
          <w:sz w:val="18"/>
          <w:szCs w:val="18"/>
        </w:rPr>
        <w:t xml:space="preserve"> U.S. Vygaudas Ušackas“ (</w:t>
      </w:r>
      <w:proofErr w:type="spellStart"/>
      <w:r>
        <w:rPr>
          <w:rFonts w:ascii="Tahoma" w:hAnsi="Tahoma" w:cs="Tahoma"/>
          <w:color w:val="302F2C"/>
          <w:sz w:val="18"/>
          <w:szCs w:val="18"/>
        </w:rPr>
        <w:t>Chicago</w:t>
      </w:r>
      <w:proofErr w:type="spellEnd"/>
      <w:r>
        <w:rPr>
          <w:rFonts w:ascii="Tahoma" w:hAnsi="Tahoma" w:cs="Tahoma"/>
          <w:color w:val="302F2C"/>
          <w:sz w:val="18"/>
          <w:szCs w:val="18"/>
        </w:rPr>
        <w:t>, 2005). Už šios knygos pardavimą surinktos lėšos buvo skirtos JAV-Baltijos fondo vykdomai Lietuvos kaimo vaikų programai.</w:t>
      </w:r>
      <w:r>
        <w:rPr>
          <w:rFonts w:ascii="Tahoma" w:hAnsi="Tahoma" w:cs="Tahoma"/>
          <w:color w:val="302F2C"/>
          <w:sz w:val="18"/>
          <w:szCs w:val="18"/>
        </w:rPr>
        <w:br/>
        <w:t>Apie Ukmergę, kur gyvena V. Ušacko tėvai ir kur jis dažnai lankosi, yra pasakęs: „Du miestai Lietuvoje man turi ypatingą reikšmę. Tai Skuodas, kurį kaip atokiausią Lietuvos miestelį vadinu „vieta, kur prasideda Lietuva", bei Ukmergė, kuri man nuo mažumos reiškė didžiąją Lietuvos kryžkelę. Todėl man ir brangi Ukmergė. Todėl ir aš stengiuosi jos vardą garsinti, supažindinti ir paskatinti užmegzti su Ukmerge kaip galima daugiau naudingų ryšių, kuriuos išnaudojus būtų geriau ir saugiau gyventi rajono žmonėms“ [4].</w:t>
      </w:r>
      <w:r>
        <w:rPr>
          <w:rFonts w:ascii="Tahoma" w:hAnsi="Tahoma" w:cs="Tahoma"/>
          <w:color w:val="302F2C"/>
          <w:sz w:val="18"/>
          <w:szCs w:val="18"/>
        </w:rPr>
        <w:br/>
        <w:t xml:space="preserve">V. Ušacko pastangų dėka Ukmergės rajonas pasirašė bendradarbiavimo sutartį su Jungtinės Karalystės </w:t>
      </w:r>
      <w:proofErr w:type="spellStart"/>
      <w:r>
        <w:rPr>
          <w:rFonts w:ascii="Tahoma" w:hAnsi="Tahoma" w:cs="Tahoma"/>
          <w:color w:val="302F2C"/>
          <w:sz w:val="18"/>
          <w:szCs w:val="18"/>
        </w:rPr>
        <w:t>Vorčesterio</w:t>
      </w:r>
      <w:proofErr w:type="spellEnd"/>
      <w:r>
        <w:rPr>
          <w:rFonts w:ascii="Tahoma" w:hAnsi="Tahoma" w:cs="Tahoma"/>
          <w:color w:val="302F2C"/>
          <w:sz w:val="18"/>
          <w:szCs w:val="18"/>
        </w:rPr>
        <w:t xml:space="preserve"> miestu. Užsienio šalių ambasadoriams rengė pažintines išvykas į Ukmergės rajoną. Atvykęs į Ukmergę dalyvauja susitikimuose su vietos bendruomene, skaito paskaitas mokiniams, dalyvauja konferencijose, diskusijose. Prisideda prie vaikų vasaros poilsio organizavimo. Diplomato iniciatyva Ukmergės kraštotyros muziejuje buvo organizuota paroda „Užsienio reikalų ministerijos vadovų gautos iš užsienio dovanos" [2].</w:t>
      </w:r>
      <w:r>
        <w:rPr>
          <w:rFonts w:ascii="Tahoma" w:hAnsi="Tahoma" w:cs="Tahoma"/>
          <w:color w:val="302F2C"/>
          <w:sz w:val="18"/>
          <w:szCs w:val="18"/>
        </w:rPr>
        <w:br/>
        <w:t>2013 m. Ukmergės rajono savivaldybės tarybos sprendimu Vygaudui Ušackui už iniciatyvas visuomeninio ir kultūrinio gyvenimo srityse, už tarptautinio bendradarbiavimo tradicijų puoselėjimą ir krašto reprezentavimą užsienio šalių atstovams buvo suteiktas Ukmergės rajono garbės piliečio vardas [4].</w:t>
      </w:r>
      <w:r>
        <w:rPr>
          <w:rFonts w:ascii="Tahoma" w:hAnsi="Tahoma" w:cs="Tahoma"/>
          <w:color w:val="302F2C"/>
          <w:sz w:val="18"/>
          <w:szCs w:val="18"/>
        </w:rPr>
        <w:br/>
        <w:t xml:space="preserve">Atsiimdamas apdovanojimą </w:t>
      </w:r>
      <w:proofErr w:type="spellStart"/>
      <w:r>
        <w:rPr>
          <w:rFonts w:ascii="Tahoma" w:hAnsi="Tahoma" w:cs="Tahoma"/>
          <w:color w:val="302F2C"/>
          <w:sz w:val="18"/>
          <w:szCs w:val="18"/>
        </w:rPr>
        <w:t>nominantas</w:t>
      </w:r>
      <w:proofErr w:type="spellEnd"/>
      <w:r>
        <w:rPr>
          <w:rFonts w:ascii="Tahoma" w:hAnsi="Tahoma" w:cs="Tahoma"/>
          <w:color w:val="302F2C"/>
          <w:sz w:val="18"/>
          <w:szCs w:val="18"/>
        </w:rPr>
        <w:t xml:space="preserve"> kalbėjo: „Per 23-ejus diplomatinės veiklos metus iš užsienio valstybių vadovų rankų esu gavęs dešimtį įvairių apdovanojimų. Tačiau didžiausiu ir svarbiausiu įvertinimu pavadinčiau tai, ką jūs šiandien suteikėte. Nieko nėra svarbiau ir kilniau, kaip būti savo bendruomenės nariu, o Garbės piliečio vardas dar labiau įpareigoja mane dirbti ir tarnauti Ukmergės rajono žmonėms“ [1, 4].</w:t>
      </w:r>
      <w:r>
        <w:rPr>
          <w:rFonts w:ascii="Tahoma" w:hAnsi="Tahoma" w:cs="Tahoma"/>
          <w:color w:val="302F2C"/>
          <w:sz w:val="18"/>
          <w:szCs w:val="18"/>
        </w:rPr>
        <w:br/>
        <w:t xml:space="preserve">Apie Vygaudą Ušacką rašoma Kęstučio </w:t>
      </w:r>
      <w:proofErr w:type="spellStart"/>
      <w:r>
        <w:rPr>
          <w:rFonts w:ascii="Tahoma" w:hAnsi="Tahoma" w:cs="Tahoma"/>
          <w:color w:val="302F2C"/>
          <w:sz w:val="18"/>
          <w:szCs w:val="18"/>
        </w:rPr>
        <w:t>Česnaičio</w:t>
      </w:r>
      <w:proofErr w:type="spellEnd"/>
      <w:r>
        <w:rPr>
          <w:rFonts w:ascii="Tahoma" w:hAnsi="Tahoma" w:cs="Tahoma"/>
          <w:color w:val="302F2C"/>
          <w:sz w:val="18"/>
          <w:szCs w:val="18"/>
        </w:rPr>
        <w:t xml:space="preserve"> sudarytoje knygoje „Portretai: Ukmergės krašto žmonės“ [2], leidinyje „Kas yra kas Vilniaus apskrityje“ (2003), Vandos </w:t>
      </w:r>
      <w:proofErr w:type="spellStart"/>
      <w:r>
        <w:rPr>
          <w:rFonts w:ascii="Tahoma" w:hAnsi="Tahoma" w:cs="Tahoma"/>
          <w:color w:val="302F2C"/>
          <w:sz w:val="18"/>
          <w:szCs w:val="18"/>
        </w:rPr>
        <w:t>Kašauskienės</w:t>
      </w:r>
      <w:proofErr w:type="spellEnd"/>
      <w:r>
        <w:rPr>
          <w:rFonts w:ascii="Tahoma" w:hAnsi="Tahoma" w:cs="Tahoma"/>
          <w:color w:val="302F2C"/>
          <w:sz w:val="18"/>
          <w:szCs w:val="18"/>
        </w:rPr>
        <w:t xml:space="preserve"> knygoje „Lietuvos Respublikos Vyriausybės, 1990-2007: jų kaita ir veiklos bruožai“ (Vilnius, 2007) ir kt., taip pat periodikoje. Yra informacijos internete.</w:t>
      </w:r>
    </w:p>
    <w:p w:rsidR="00714D28" w:rsidRDefault="00714D28" w:rsidP="00714D28">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714D28" w:rsidRDefault="00714D28" w:rsidP="00714D28">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w:t>
      </w:r>
      <w:proofErr w:type="spellStart"/>
      <w:r>
        <w:rPr>
          <w:rFonts w:ascii="Arial" w:hAnsi="Arial" w:cs="Arial"/>
          <w:color w:val="302F2C"/>
          <w:sz w:val="17"/>
          <w:szCs w:val="17"/>
        </w:rPr>
        <w:t>Kazielienė</w:t>
      </w:r>
      <w:proofErr w:type="spellEnd"/>
      <w:r>
        <w:rPr>
          <w:rFonts w:ascii="Arial" w:hAnsi="Arial" w:cs="Arial"/>
          <w:color w:val="302F2C"/>
          <w:sz w:val="17"/>
          <w:szCs w:val="17"/>
        </w:rPr>
        <w:t xml:space="preserve">, Genovaitė. Garbės pilietis - Vygaudas Ušackas.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- 2013, </w:t>
      </w:r>
      <w:proofErr w:type="spellStart"/>
      <w:r>
        <w:rPr>
          <w:rFonts w:ascii="Arial" w:hAnsi="Arial" w:cs="Arial"/>
          <w:color w:val="302F2C"/>
          <w:sz w:val="17"/>
          <w:szCs w:val="17"/>
        </w:rPr>
        <w:t>birž</w:t>
      </w:r>
      <w:proofErr w:type="spellEnd"/>
      <w:r>
        <w:rPr>
          <w:rFonts w:ascii="Arial" w:hAnsi="Arial" w:cs="Arial"/>
          <w:color w:val="302F2C"/>
          <w:sz w:val="17"/>
          <w:szCs w:val="17"/>
        </w:rPr>
        <w:t>. 1, p. 1-2.</w:t>
      </w:r>
      <w:r>
        <w:rPr>
          <w:rFonts w:ascii="Tahoma" w:hAnsi="Tahoma" w:cs="Tahoma"/>
          <w:color w:val="302F2C"/>
          <w:sz w:val="18"/>
          <w:szCs w:val="18"/>
        </w:rPr>
        <w:br/>
      </w:r>
      <w:r>
        <w:rPr>
          <w:rFonts w:ascii="Arial" w:hAnsi="Arial" w:cs="Arial"/>
          <w:color w:val="302F2C"/>
          <w:sz w:val="17"/>
          <w:szCs w:val="17"/>
        </w:rPr>
        <w:t xml:space="preserve">2. </w:t>
      </w:r>
      <w:proofErr w:type="spellStart"/>
      <w:r>
        <w:rPr>
          <w:rFonts w:ascii="Arial" w:hAnsi="Arial" w:cs="Arial"/>
          <w:color w:val="302F2C"/>
          <w:sz w:val="17"/>
          <w:szCs w:val="17"/>
        </w:rPr>
        <w:t>Kazielienė</w:t>
      </w:r>
      <w:proofErr w:type="spellEnd"/>
      <w:r>
        <w:rPr>
          <w:rFonts w:ascii="Arial" w:hAnsi="Arial" w:cs="Arial"/>
          <w:color w:val="302F2C"/>
          <w:sz w:val="17"/>
          <w:szCs w:val="17"/>
        </w:rPr>
        <w:t xml:space="preserve">, Genovaitė. Vygaudas Ušackas: „Likimas lemia kartais būti pirmuoju..." - </w:t>
      </w:r>
      <w:proofErr w:type="spellStart"/>
      <w:r>
        <w:rPr>
          <w:rFonts w:ascii="Arial" w:hAnsi="Arial" w:cs="Arial"/>
          <w:color w:val="302F2C"/>
          <w:sz w:val="17"/>
          <w:szCs w:val="17"/>
        </w:rPr>
        <w:t>Iliustr</w:t>
      </w:r>
      <w:proofErr w:type="spellEnd"/>
      <w:r>
        <w:rPr>
          <w:rFonts w:ascii="Arial" w:hAnsi="Arial" w:cs="Arial"/>
          <w:color w:val="302F2C"/>
          <w:sz w:val="17"/>
          <w:szCs w:val="17"/>
        </w:rPr>
        <w:t>. // Portretai: Ukmergės krašto žmonės. - Kn. 2. - Ukmergė, 2012, p. 53-62.</w:t>
      </w:r>
      <w:r>
        <w:rPr>
          <w:rFonts w:ascii="Tahoma" w:hAnsi="Tahoma" w:cs="Tahoma"/>
          <w:color w:val="302F2C"/>
          <w:sz w:val="18"/>
          <w:szCs w:val="18"/>
        </w:rPr>
        <w:br/>
      </w:r>
      <w:r>
        <w:rPr>
          <w:rFonts w:ascii="Arial" w:hAnsi="Arial" w:cs="Arial"/>
          <w:color w:val="302F2C"/>
          <w:sz w:val="17"/>
          <w:szCs w:val="17"/>
        </w:rPr>
        <w:t>3. Lietuvos Respublikos užsienio reikalų ministrai 1990-2012. LR Užsienio reikalų ministerija [interaktyvus]. 2013 [žiūrėta 2013-06-13]. Prieiga per internetą: &lt;https://www.urm.lt/index.php?962855387&gt;.Vygaudas&gt;.</w:t>
      </w:r>
      <w:r>
        <w:rPr>
          <w:rFonts w:ascii="Tahoma" w:hAnsi="Tahoma" w:cs="Tahoma"/>
          <w:color w:val="302F2C"/>
          <w:sz w:val="18"/>
          <w:szCs w:val="18"/>
        </w:rPr>
        <w:br/>
      </w:r>
      <w:r>
        <w:rPr>
          <w:rFonts w:ascii="Arial" w:hAnsi="Arial" w:cs="Arial"/>
          <w:color w:val="302F2C"/>
          <w:sz w:val="17"/>
          <w:szCs w:val="17"/>
        </w:rPr>
        <w:t>4. Vygaudas Ušackas - Ukmergės rajono Garbės pilietis. Ukmergės rajono savivaldybė [interaktyvus]. 2013 [žiūrėta 2013-06-13]. Prieiga per internetą: .</w:t>
      </w:r>
      <w:bookmarkStart w:id="0" w:name="_GoBack"/>
      <w:bookmarkEnd w:id="0"/>
    </w:p>
    <w:p w:rsidR="00714D28" w:rsidRDefault="00714D28" w:rsidP="00714D28">
      <w:pPr>
        <w:rPr>
          <w:rFonts w:ascii="Arial" w:eastAsia="Times New Roman" w:hAnsi="Arial" w:cs="Arial"/>
          <w:color w:val="302F2C"/>
          <w:sz w:val="18"/>
          <w:szCs w:val="18"/>
          <w:shd w:val="clear" w:color="auto" w:fill="FFFFFF"/>
          <w:lang w:eastAsia="lt-LT"/>
        </w:rPr>
      </w:pPr>
    </w:p>
    <w:p w:rsidR="00714D28" w:rsidRDefault="00714D28" w:rsidP="00714D28">
      <w:pPr>
        <w:rPr>
          <w:rFonts w:ascii="Arial" w:eastAsia="Times New Roman" w:hAnsi="Arial" w:cs="Arial"/>
          <w:color w:val="302F2C"/>
          <w:sz w:val="18"/>
          <w:szCs w:val="18"/>
          <w:shd w:val="clear" w:color="auto" w:fill="FFFFFF"/>
          <w:lang w:eastAsia="lt-LT"/>
        </w:rPr>
      </w:pPr>
    </w:p>
    <w:p w:rsidR="00714D28" w:rsidRPr="00714D28" w:rsidRDefault="00714D28" w:rsidP="00714D28">
      <w:pPr>
        <w:rPr>
          <w:lang w:val="en-GB"/>
        </w:rPr>
      </w:pPr>
    </w:p>
    <w:sectPr w:rsidR="00714D28" w:rsidRPr="00714D28">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D28"/>
    <w:rsid w:val="00714D28"/>
    <w:rsid w:val="00BF1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398CD-5AAD-48FF-B313-5D2A83EB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714D2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714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79673">
      <w:bodyDiv w:val="1"/>
      <w:marLeft w:val="0"/>
      <w:marRight w:val="0"/>
      <w:marTop w:val="0"/>
      <w:marBottom w:val="0"/>
      <w:divBdr>
        <w:top w:val="none" w:sz="0" w:space="0" w:color="auto"/>
        <w:left w:val="none" w:sz="0" w:space="0" w:color="auto"/>
        <w:bottom w:val="none" w:sz="0" w:space="0" w:color="auto"/>
        <w:right w:val="none" w:sz="0" w:space="0" w:color="auto"/>
      </w:divBdr>
    </w:div>
    <w:div w:id="16302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3045</Words>
  <Characters>1737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2020-12-15T12:54:00Z</dcterms:created>
  <dcterms:modified xsi:type="dcterms:W3CDTF">2020-12-15T12:57:00Z</dcterms:modified>
</cp:coreProperties>
</file>