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E9F" w:rsidRPr="00157C50" w:rsidRDefault="00157C50">
      <w:pPr>
        <w:rPr>
          <w:b/>
          <w:sz w:val="40"/>
          <w:szCs w:val="40"/>
        </w:rPr>
      </w:pPr>
      <w:bookmarkStart w:id="0" w:name="_GoBack"/>
      <w:r w:rsidRPr="00157C50">
        <w:rPr>
          <w:b/>
          <w:sz w:val="40"/>
          <w:szCs w:val="40"/>
        </w:rPr>
        <w:t>JŪRATĖ MARTINKUTĖ</w:t>
      </w:r>
    </w:p>
    <w:bookmarkEnd w:id="0"/>
    <w:p w:rsidR="00157C50" w:rsidRDefault="00157C50"/>
    <w:p w:rsidR="00157C50" w:rsidRPr="00157C50" w:rsidRDefault="00157C50" w:rsidP="00157C50">
      <w:pPr>
        <w:shd w:val="clear" w:color="auto" w:fill="FFFFFF"/>
        <w:spacing w:after="150" w:line="240" w:lineRule="auto"/>
        <w:rPr>
          <w:rFonts w:ascii="Tahoma" w:eastAsia="Times New Roman" w:hAnsi="Tahoma" w:cs="Tahoma"/>
          <w:color w:val="302F2C"/>
          <w:sz w:val="18"/>
          <w:szCs w:val="18"/>
          <w:lang w:eastAsia="lt-LT"/>
        </w:rPr>
      </w:pPr>
      <w:r w:rsidRPr="00157C50">
        <w:rPr>
          <w:rFonts w:ascii="Arial" w:eastAsia="Times New Roman" w:hAnsi="Arial" w:cs="Arial"/>
          <w:b/>
          <w:bCs/>
          <w:color w:val="302F2C"/>
          <w:sz w:val="20"/>
          <w:szCs w:val="20"/>
          <w:lang w:eastAsia="lt-LT"/>
        </w:rPr>
        <w:t>Gyvenimo datos: </w:t>
      </w:r>
      <w:r w:rsidRPr="00157C50">
        <w:rPr>
          <w:rFonts w:ascii="Arial" w:eastAsia="Times New Roman" w:hAnsi="Arial" w:cs="Arial"/>
          <w:color w:val="302F2C"/>
          <w:sz w:val="20"/>
          <w:szCs w:val="20"/>
          <w:lang w:eastAsia="lt-LT"/>
        </w:rPr>
        <w:t>1959 08 19</w:t>
      </w:r>
    </w:p>
    <w:p w:rsidR="00157C50" w:rsidRDefault="00157C50" w:rsidP="00157C50">
      <w:pPr>
        <w:rPr>
          <w:rFonts w:ascii="Arial" w:eastAsia="Times New Roman" w:hAnsi="Arial" w:cs="Arial"/>
          <w:color w:val="302F2C"/>
          <w:sz w:val="20"/>
          <w:szCs w:val="20"/>
          <w:shd w:val="clear" w:color="auto" w:fill="FFFFFF"/>
          <w:lang w:eastAsia="lt-LT"/>
        </w:rPr>
      </w:pPr>
      <w:r w:rsidRPr="00157C50">
        <w:rPr>
          <w:rFonts w:ascii="Arial" w:eastAsia="Times New Roman" w:hAnsi="Arial" w:cs="Arial"/>
          <w:b/>
          <w:bCs/>
          <w:color w:val="302F2C"/>
          <w:sz w:val="20"/>
          <w:szCs w:val="20"/>
          <w:shd w:val="clear" w:color="auto" w:fill="FFFFFF"/>
          <w:lang w:eastAsia="lt-LT"/>
        </w:rPr>
        <w:t>Gimimo vieta: </w:t>
      </w:r>
      <w:r w:rsidRPr="00157C50">
        <w:rPr>
          <w:rFonts w:ascii="Arial" w:eastAsia="Times New Roman" w:hAnsi="Arial" w:cs="Arial"/>
          <w:color w:val="302F2C"/>
          <w:sz w:val="20"/>
          <w:szCs w:val="20"/>
          <w:shd w:val="clear" w:color="auto" w:fill="FFFFFF"/>
          <w:lang w:eastAsia="lt-LT"/>
        </w:rPr>
        <w:t>Vievis (Trakų r.) </w:t>
      </w:r>
    </w:p>
    <w:p w:rsidR="00157C50" w:rsidRDefault="00157C50" w:rsidP="00157C50">
      <w:pPr>
        <w:rPr>
          <w:rFonts w:ascii="Arial" w:eastAsia="Times New Roman" w:hAnsi="Arial" w:cs="Arial"/>
          <w:color w:val="302F2C"/>
          <w:sz w:val="20"/>
          <w:szCs w:val="20"/>
          <w:shd w:val="clear" w:color="auto" w:fill="FFFFFF"/>
          <w:lang w:eastAsia="lt-LT"/>
        </w:rPr>
      </w:pPr>
    </w:p>
    <w:p w:rsidR="00157C50" w:rsidRDefault="00157C50" w:rsidP="00157C50">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1977 m. baigė Trakų internatinę sporto mokyklą ir vaikų muzikos mokyklą (akordeono specialybė), 1978-1983 m. studijavo Lietuvos valstybinės konservatorijos Klaipėdos fakultetuose, kur įgijo muzikos mokytojos ir choro vadovės specialybę.</w:t>
      </w:r>
      <w:r>
        <w:rPr>
          <w:rFonts w:ascii="Tahoma" w:hAnsi="Tahoma" w:cs="Tahoma"/>
          <w:color w:val="302F2C"/>
          <w:sz w:val="18"/>
          <w:szCs w:val="18"/>
        </w:rPr>
        <w:br/>
        <w:t xml:space="preserve">1983-1986 m. dirbo Anykščių Antano Vienuolio vidurinėje mokykloje, 1986-1998 m. – Ukmergės </w:t>
      </w:r>
      <w:proofErr w:type="spellStart"/>
      <w:r>
        <w:rPr>
          <w:rFonts w:ascii="Tahoma" w:hAnsi="Tahoma" w:cs="Tahoma"/>
          <w:color w:val="302F2C"/>
          <w:sz w:val="18"/>
          <w:szCs w:val="18"/>
        </w:rPr>
        <w:t>Dukstynos</w:t>
      </w:r>
      <w:proofErr w:type="spellEnd"/>
      <w:r>
        <w:rPr>
          <w:rFonts w:ascii="Tahoma" w:hAnsi="Tahoma" w:cs="Tahoma"/>
          <w:color w:val="302F2C"/>
          <w:sz w:val="18"/>
          <w:szCs w:val="18"/>
        </w:rPr>
        <w:t xml:space="preserve"> vidurinėje mokykloje muzikos mokytoja. 1994 m. J. Martinkutei suteikta muzikos mokytojos ekspertės kvalifikacijos kategorija. Nuo 1999 m. dirba Ukmergės Antano Smetonos gimnazijoje muzikos mokytoja.</w:t>
      </w:r>
      <w:r>
        <w:rPr>
          <w:rFonts w:ascii="Tahoma" w:hAnsi="Tahoma" w:cs="Tahoma"/>
          <w:color w:val="302F2C"/>
          <w:sz w:val="18"/>
          <w:szCs w:val="18"/>
        </w:rPr>
        <w:br/>
        <w:t>J. Martinkutė – Antano Smetonos gimnazijos mišraus jaunimo choro vadovė ir dirigentė, Lietuvos chorvedžių sąjungos narė, Dainų šventės dirigentė, ilgametė chorų ir kelių kolektyvų vadovė. 1985 m. įkurtas folkloro ansamblis „</w:t>
      </w:r>
      <w:proofErr w:type="spellStart"/>
      <w:r>
        <w:rPr>
          <w:rFonts w:ascii="Tahoma" w:hAnsi="Tahoma" w:cs="Tahoma"/>
          <w:color w:val="302F2C"/>
          <w:sz w:val="18"/>
          <w:szCs w:val="18"/>
        </w:rPr>
        <w:t>Dagilėlis</w:t>
      </w:r>
      <w:proofErr w:type="spellEnd"/>
      <w:r>
        <w:rPr>
          <w:rFonts w:ascii="Tahoma" w:hAnsi="Tahoma" w:cs="Tahoma"/>
          <w:color w:val="302F2C"/>
          <w:sz w:val="18"/>
          <w:szCs w:val="18"/>
        </w:rPr>
        <w:t>“ visus veiklos metus puoselėja autentišką aukštaičių krašto žmonių dainuojamąjį palikimą. Jis yra UNESCO globojamos Tarptautinės folkloro festivalių ir liaudies meno organizacijų asociacijos narys. Klasikinės vokalinės muzikos ansamblis „Klasika“, įkurtas 2000 m., yra daugelio respublikinių konkursų dalyvis ir laureatas. 2012 m. pelnė Lietuvos liaudies kultūros centro ir Pasaulio lietuvių dainų šventės fondo apdovanojimą „Aukso paukštė“ ir pripažintas geriausiu vokaliniu ansambliu. Per visus kūrybinės veiklos metus J. Martinkutės vadovaujami ansambliai „</w:t>
      </w:r>
      <w:proofErr w:type="spellStart"/>
      <w:r>
        <w:rPr>
          <w:rFonts w:ascii="Tahoma" w:hAnsi="Tahoma" w:cs="Tahoma"/>
          <w:color w:val="302F2C"/>
          <w:sz w:val="18"/>
          <w:szCs w:val="18"/>
        </w:rPr>
        <w:t>Dagilėlis</w:t>
      </w:r>
      <w:proofErr w:type="spellEnd"/>
      <w:r>
        <w:rPr>
          <w:rFonts w:ascii="Tahoma" w:hAnsi="Tahoma" w:cs="Tahoma"/>
          <w:color w:val="302F2C"/>
          <w:sz w:val="18"/>
          <w:szCs w:val="18"/>
        </w:rPr>
        <w:t>“, „Klasika“ bei A. Smetonos gimnazijos mišrus jaunimo choras, vaikinų ir mišrūs ansambliai yra surengę apie 600 koncertų Lietuvos ir Europos šalių scenose, dalyvavo įvairiuose muzikiniuose konkursuose ir festivaliuose, daugelyje jų pelnė apdovanojimus, taip garsindami Ukmergės vardą [1].</w:t>
      </w:r>
      <w:r>
        <w:rPr>
          <w:rFonts w:ascii="Tahoma" w:hAnsi="Tahoma" w:cs="Tahoma"/>
          <w:color w:val="302F2C"/>
          <w:sz w:val="18"/>
          <w:szCs w:val="18"/>
        </w:rPr>
        <w:br/>
        <w:t>Už savo veiklą 2008 m. J. Martinkutė apdovanota Vilniaus apskrities Lietuvos Didžiojo kunigaikščio Gedimino nominacijos I kryptyje "Už pasiekimus žmogiškojo kapitalo ugdymo srityje" Vilniaus apskrities viršininko padėkos raštu [4].</w:t>
      </w:r>
      <w:r>
        <w:rPr>
          <w:rFonts w:ascii="Tahoma" w:hAnsi="Tahoma" w:cs="Tahoma"/>
          <w:color w:val="302F2C"/>
          <w:sz w:val="18"/>
          <w:szCs w:val="18"/>
        </w:rPr>
        <w:br/>
        <w:t>2014 m. Ukmergės rajono savivaldybės tarybos sprendimu Jūratei Martinkutei už ugdymo inovacijas, aktyvų mokinių kultūros, patriotiškumo ugdymą, saviraiškos galimybių plėtrą, Ukmergės vardo garsinimą per vadovaujamus kolektyvus buvo suteiktas Ukmergės rajono garbės piliečio vardas [3].</w:t>
      </w:r>
      <w:r>
        <w:rPr>
          <w:rFonts w:ascii="Tahoma" w:hAnsi="Tahoma" w:cs="Tahoma"/>
          <w:color w:val="302F2C"/>
          <w:sz w:val="18"/>
          <w:szCs w:val="18"/>
        </w:rPr>
        <w:br/>
        <w:t xml:space="preserve">Atsiimdama apdovanojimą </w:t>
      </w:r>
      <w:proofErr w:type="spellStart"/>
      <w:r>
        <w:rPr>
          <w:rFonts w:ascii="Tahoma" w:hAnsi="Tahoma" w:cs="Tahoma"/>
          <w:color w:val="302F2C"/>
          <w:sz w:val="18"/>
          <w:szCs w:val="18"/>
        </w:rPr>
        <w:t>nominantė</w:t>
      </w:r>
      <w:proofErr w:type="spellEnd"/>
      <w:r>
        <w:rPr>
          <w:rFonts w:ascii="Tahoma" w:hAnsi="Tahoma" w:cs="Tahoma"/>
          <w:color w:val="302F2C"/>
          <w:sz w:val="18"/>
          <w:szCs w:val="18"/>
        </w:rPr>
        <w:t xml:space="preserve"> kalbėjo: „Su didele pagarba ir dėkingumu priimu Garbės piliečio apdovanojimą. Visos mano pergalės, pasiekimai ir žinomumas yra visų mano mokinių, kolegų, kolektyvų bendras darbas – mes visi esame Ukmergės Garbės piliečiai“ [3].</w:t>
      </w:r>
      <w:r>
        <w:rPr>
          <w:rFonts w:ascii="Tahoma" w:hAnsi="Tahoma" w:cs="Tahoma"/>
          <w:color w:val="302F2C"/>
          <w:sz w:val="18"/>
          <w:szCs w:val="18"/>
        </w:rPr>
        <w:br/>
        <w:t>Apie Jūratę Martinkutę rašoma enciklopediniame biografiniame žinyne „Pasaulio lietuvių</w:t>
      </w:r>
      <w:r>
        <w:rPr>
          <w:rFonts w:ascii="Tahoma" w:hAnsi="Tahoma" w:cs="Tahoma"/>
          <w:color w:val="302F2C"/>
          <w:sz w:val="18"/>
          <w:szCs w:val="18"/>
        </w:rPr>
        <w:br/>
        <w:t xml:space="preserve">chorvedžiai“, kurio autorius – žymus Lietuvos </w:t>
      </w:r>
      <w:proofErr w:type="spellStart"/>
      <w:r>
        <w:rPr>
          <w:rFonts w:ascii="Tahoma" w:hAnsi="Tahoma" w:cs="Tahoma"/>
          <w:color w:val="302F2C"/>
          <w:sz w:val="18"/>
          <w:szCs w:val="18"/>
        </w:rPr>
        <w:t>chorvedys</w:t>
      </w:r>
      <w:proofErr w:type="spellEnd"/>
      <w:r>
        <w:rPr>
          <w:rFonts w:ascii="Tahoma" w:hAnsi="Tahoma" w:cs="Tahoma"/>
          <w:color w:val="302F2C"/>
          <w:sz w:val="18"/>
          <w:szCs w:val="18"/>
        </w:rPr>
        <w:t>, pedagogas, muzikologas Boleslovas</w:t>
      </w:r>
      <w:r>
        <w:rPr>
          <w:rFonts w:ascii="Tahoma" w:hAnsi="Tahoma" w:cs="Tahoma"/>
          <w:color w:val="302F2C"/>
          <w:sz w:val="18"/>
          <w:szCs w:val="18"/>
        </w:rPr>
        <w:br/>
      </w:r>
      <w:proofErr w:type="spellStart"/>
      <w:r>
        <w:rPr>
          <w:rFonts w:ascii="Tahoma" w:hAnsi="Tahoma" w:cs="Tahoma"/>
          <w:color w:val="302F2C"/>
          <w:sz w:val="18"/>
          <w:szCs w:val="18"/>
        </w:rPr>
        <w:t>Zubrickas</w:t>
      </w:r>
      <w:proofErr w:type="spellEnd"/>
      <w:r>
        <w:rPr>
          <w:rFonts w:ascii="Tahoma" w:hAnsi="Tahoma" w:cs="Tahoma"/>
          <w:color w:val="302F2C"/>
          <w:sz w:val="18"/>
          <w:szCs w:val="18"/>
        </w:rPr>
        <w:t xml:space="preserve"> (1930-2011) [5], leidinyje „Kas yra kas Lietuvoje: švietimas ir studijos“ [2],</w:t>
      </w:r>
      <w:r>
        <w:rPr>
          <w:rFonts w:ascii="Tahoma" w:hAnsi="Tahoma" w:cs="Tahoma"/>
          <w:color w:val="302F2C"/>
          <w:sz w:val="18"/>
          <w:szCs w:val="18"/>
        </w:rPr>
        <w:br/>
        <w:t xml:space="preserve">režisieriaus, prozininko Kęstučio </w:t>
      </w:r>
      <w:proofErr w:type="spellStart"/>
      <w:r>
        <w:rPr>
          <w:rFonts w:ascii="Tahoma" w:hAnsi="Tahoma" w:cs="Tahoma"/>
          <w:color w:val="302F2C"/>
          <w:sz w:val="18"/>
          <w:szCs w:val="18"/>
        </w:rPr>
        <w:t>Česnaičio</w:t>
      </w:r>
      <w:proofErr w:type="spellEnd"/>
      <w:r>
        <w:rPr>
          <w:rFonts w:ascii="Tahoma" w:hAnsi="Tahoma" w:cs="Tahoma"/>
          <w:color w:val="302F2C"/>
          <w:sz w:val="18"/>
          <w:szCs w:val="18"/>
        </w:rPr>
        <w:t xml:space="preserve"> knygoje „Portretai: Ukmergės krašto žmonės“ [1],</w:t>
      </w:r>
      <w:r>
        <w:rPr>
          <w:rFonts w:ascii="Tahoma" w:hAnsi="Tahoma" w:cs="Tahoma"/>
          <w:color w:val="302F2C"/>
          <w:sz w:val="18"/>
          <w:szCs w:val="18"/>
        </w:rPr>
        <w:br/>
        <w:t>periodikoje.</w:t>
      </w:r>
    </w:p>
    <w:p w:rsidR="00157C50" w:rsidRDefault="00157C50" w:rsidP="00157C50">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157C50" w:rsidRDefault="00157C50" w:rsidP="00157C50">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w:t>
      </w:r>
      <w:proofErr w:type="spellStart"/>
      <w:r>
        <w:rPr>
          <w:rFonts w:ascii="Arial" w:hAnsi="Arial" w:cs="Arial"/>
          <w:color w:val="302F2C"/>
          <w:sz w:val="17"/>
          <w:szCs w:val="17"/>
        </w:rPr>
        <w:t>Česnaitis</w:t>
      </w:r>
      <w:proofErr w:type="spellEnd"/>
      <w:r>
        <w:rPr>
          <w:rFonts w:ascii="Arial" w:hAnsi="Arial" w:cs="Arial"/>
          <w:color w:val="302F2C"/>
          <w:sz w:val="17"/>
          <w:szCs w:val="17"/>
        </w:rPr>
        <w:t>, Kęstutis. Sutartinių balsų būties rate pajautimas: pasakojimas apie muzikos</w:t>
      </w:r>
      <w:r>
        <w:rPr>
          <w:rFonts w:ascii="Tahoma" w:hAnsi="Tahoma" w:cs="Tahoma"/>
          <w:color w:val="302F2C"/>
          <w:sz w:val="18"/>
          <w:szCs w:val="18"/>
        </w:rPr>
        <w:br/>
      </w:r>
      <w:r>
        <w:rPr>
          <w:rFonts w:ascii="Arial" w:hAnsi="Arial" w:cs="Arial"/>
          <w:color w:val="302F2C"/>
          <w:sz w:val="17"/>
          <w:szCs w:val="17"/>
        </w:rPr>
        <w:t xml:space="preserve">mokytoją ekspertę Jūratę Martinkutę.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Kęstutis </w:t>
      </w:r>
      <w:proofErr w:type="spellStart"/>
      <w:r>
        <w:rPr>
          <w:rFonts w:ascii="Arial" w:hAnsi="Arial" w:cs="Arial"/>
          <w:color w:val="302F2C"/>
          <w:sz w:val="17"/>
          <w:szCs w:val="17"/>
        </w:rPr>
        <w:t>Česnaitis</w:t>
      </w:r>
      <w:proofErr w:type="spellEnd"/>
      <w:r>
        <w:rPr>
          <w:rFonts w:ascii="Arial" w:hAnsi="Arial" w:cs="Arial"/>
          <w:color w:val="302F2C"/>
          <w:sz w:val="17"/>
          <w:szCs w:val="17"/>
        </w:rPr>
        <w:t>. Portretai: Ukmergės</w:t>
      </w:r>
      <w:r>
        <w:rPr>
          <w:rFonts w:ascii="Tahoma" w:hAnsi="Tahoma" w:cs="Tahoma"/>
          <w:color w:val="302F2C"/>
          <w:sz w:val="18"/>
          <w:szCs w:val="18"/>
        </w:rPr>
        <w:br/>
      </w:r>
      <w:r>
        <w:rPr>
          <w:rFonts w:ascii="Arial" w:hAnsi="Arial" w:cs="Arial"/>
          <w:color w:val="302F2C"/>
          <w:sz w:val="17"/>
          <w:szCs w:val="17"/>
        </w:rPr>
        <w:t>krašto menininkai. - Ukmergė, 2010. - [Kn.] 1, p. 18-29.</w:t>
      </w:r>
      <w:r>
        <w:rPr>
          <w:rFonts w:ascii="Tahoma" w:hAnsi="Tahoma" w:cs="Tahoma"/>
          <w:color w:val="302F2C"/>
          <w:sz w:val="18"/>
          <w:szCs w:val="18"/>
        </w:rPr>
        <w:br/>
      </w:r>
      <w:r>
        <w:rPr>
          <w:rFonts w:ascii="Arial" w:hAnsi="Arial" w:cs="Arial"/>
          <w:color w:val="302F2C"/>
          <w:sz w:val="17"/>
          <w:szCs w:val="17"/>
        </w:rPr>
        <w:t xml:space="preserve">2. Martinkutė, Jūratė. - </w:t>
      </w:r>
      <w:proofErr w:type="spellStart"/>
      <w:r>
        <w:rPr>
          <w:rFonts w:ascii="Arial" w:hAnsi="Arial" w:cs="Arial"/>
          <w:color w:val="302F2C"/>
          <w:sz w:val="17"/>
          <w:szCs w:val="17"/>
        </w:rPr>
        <w:t>Iliustr</w:t>
      </w:r>
      <w:proofErr w:type="spellEnd"/>
      <w:r>
        <w:rPr>
          <w:rFonts w:ascii="Arial" w:hAnsi="Arial" w:cs="Arial"/>
          <w:color w:val="302F2C"/>
          <w:sz w:val="17"/>
          <w:szCs w:val="17"/>
        </w:rPr>
        <w:t>. // Kas yra kas Lietuvoje: švietimas ir studijos. - Kaunas, 2007. -</w:t>
      </w:r>
      <w:r>
        <w:rPr>
          <w:rFonts w:ascii="Tahoma" w:hAnsi="Tahoma" w:cs="Tahoma"/>
          <w:color w:val="302F2C"/>
          <w:sz w:val="18"/>
          <w:szCs w:val="18"/>
        </w:rPr>
        <w:br/>
      </w:r>
      <w:r>
        <w:rPr>
          <w:rFonts w:ascii="Arial" w:hAnsi="Arial" w:cs="Arial"/>
          <w:color w:val="302F2C"/>
          <w:sz w:val="17"/>
          <w:szCs w:val="17"/>
        </w:rPr>
        <w:t>P. 440.</w:t>
      </w:r>
      <w:r>
        <w:rPr>
          <w:rFonts w:ascii="Tahoma" w:hAnsi="Tahoma" w:cs="Tahoma"/>
          <w:color w:val="302F2C"/>
          <w:sz w:val="18"/>
          <w:szCs w:val="18"/>
        </w:rPr>
        <w:br/>
      </w:r>
      <w:r>
        <w:rPr>
          <w:rFonts w:ascii="Arial" w:hAnsi="Arial" w:cs="Arial"/>
          <w:color w:val="302F2C"/>
          <w:sz w:val="17"/>
          <w:szCs w:val="17"/>
        </w:rPr>
        <w:t xml:space="preserve">3. </w:t>
      </w:r>
      <w:proofErr w:type="spellStart"/>
      <w:r>
        <w:rPr>
          <w:rFonts w:ascii="Arial" w:hAnsi="Arial" w:cs="Arial"/>
          <w:color w:val="302F2C"/>
          <w:sz w:val="17"/>
          <w:szCs w:val="17"/>
        </w:rPr>
        <w:t>Nemunaitienė</w:t>
      </w:r>
      <w:proofErr w:type="spellEnd"/>
      <w:r>
        <w:rPr>
          <w:rFonts w:ascii="Arial" w:hAnsi="Arial" w:cs="Arial"/>
          <w:color w:val="302F2C"/>
          <w:sz w:val="17"/>
          <w:szCs w:val="17"/>
        </w:rPr>
        <w:t xml:space="preserve">, Vilma. "Be jūsų nebūtų ir šito apdovanojimo". - </w:t>
      </w:r>
      <w:proofErr w:type="spellStart"/>
      <w:r>
        <w:rPr>
          <w:rFonts w:ascii="Arial" w:hAnsi="Arial" w:cs="Arial"/>
          <w:color w:val="302F2C"/>
          <w:sz w:val="17"/>
          <w:szCs w:val="17"/>
        </w:rPr>
        <w:t>Iliustr</w:t>
      </w:r>
      <w:proofErr w:type="spellEnd"/>
      <w:r>
        <w:rPr>
          <w:rFonts w:ascii="Arial" w:hAnsi="Arial" w:cs="Arial"/>
          <w:color w:val="302F2C"/>
          <w:sz w:val="17"/>
          <w:szCs w:val="17"/>
        </w:rPr>
        <w:t>. // Ukmergės žinios. -</w:t>
      </w:r>
      <w:r>
        <w:rPr>
          <w:rFonts w:ascii="Tahoma" w:hAnsi="Tahoma" w:cs="Tahoma"/>
          <w:color w:val="302F2C"/>
          <w:sz w:val="18"/>
          <w:szCs w:val="18"/>
        </w:rPr>
        <w:br/>
      </w:r>
      <w:r>
        <w:rPr>
          <w:rFonts w:ascii="Arial" w:hAnsi="Arial" w:cs="Arial"/>
          <w:color w:val="302F2C"/>
          <w:sz w:val="17"/>
          <w:szCs w:val="17"/>
        </w:rPr>
        <w:t xml:space="preserve">2014, </w:t>
      </w:r>
      <w:proofErr w:type="spellStart"/>
      <w:r>
        <w:rPr>
          <w:rFonts w:ascii="Arial" w:hAnsi="Arial" w:cs="Arial"/>
          <w:color w:val="302F2C"/>
          <w:sz w:val="17"/>
          <w:szCs w:val="17"/>
        </w:rPr>
        <w:t>birž</w:t>
      </w:r>
      <w:proofErr w:type="spellEnd"/>
      <w:r>
        <w:rPr>
          <w:rFonts w:ascii="Arial" w:hAnsi="Arial" w:cs="Arial"/>
          <w:color w:val="302F2C"/>
          <w:sz w:val="17"/>
          <w:szCs w:val="17"/>
        </w:rPr>
        <w:t>. 3, p. 7.</w:t>
      </w:r>
      <w:r>
        <w:rPr>
          <w:rFonts w:ascii="Tahoma" w:hAnsi="Tahoma" w:cs="Tahoma"/>
          <w:color w:val="302F2C"/>
          <w:sz w:val="18"/>
          <w:szCs w:val="18"/>
        </w:rPr>
        <w:br/>
      </w:r>
      <w:r>
        <w:rPr>
          <w:rFonts w:ascii="Arial" w:hAnsi="Arial" w:cs="Arial"/>
          <w:color w:val="302F2C"/>
          <w:sz w:val="17"/>
          <w:szCs w:val="17"/>
        </w:rPr>
        <w:t xml:space="preserve">4. </w:t>
      </w:r>
      <w:proofErr w:type="spellStart"/>
      <w:r>
        <w:rPr>
          <w:rFonts w:ascii="Arial" w:hAnsi="Arial" w:cs="Arial"/>
          <w:color w:val="302F2C"/>
          <w:sz w:val="17"/>
          <w:szCs w:val="17"/>
        </w:rPr>
        <w:t>Nemunaitienė</w:t>
      </w:r>
      <w:proofErr w:type="spellEnd"/>
      <w:r>
        <w:rPr>
          <w:rFonts w:ascii="Arial" w:hAnsi="Arial" w:cs="Arial"/>
          <w:color w:val="302F2C"/>
          <w:sz w:val="17"/>
          <w:szCs w:val="17"/>
        </w:rPr>
        <w:t xml:space="preserve">, Vilma. Įteikti kunigaikščio Gedimino apdovanojimai. - </w:t>
      </w:r>
      <w:proofErr w:type="spellStart"/>
      <w:r>
        <w:rPr>
          <w:rFonts w:ascii="Arial" w:hAnsi="Arial" w:cs="Arial"/>
          <w:color w:val="302F2C"/>
          <w:sz w:val="17"/>
          <w:szCs w:val="17"/>
        </w:rPr>
        <w:t>Iliustr</w:t>
      </w:r>
      <w:proofErr w:type="spellEnd"/>
      <w:r>
        <w:rPr>
          <w:rFonts w:ascii="Arial" w:hAnsi="Arial" w:cs="Arial"/>
          <w:color w:val="302F2C"/>
          <w:sz w:val="17"/>
          <w:szCs w:val="17"/>
        </w:rPr>
        <w:t>. // Ukmergės</w:t>
      </w:r>
      <w:r>
        <w:rPr>
          <w:rFonts w:ascii="Tahoma" w:hAnsi="Tahoma" w:cs="Tahoma"/>
          <w:color w:val="302F2C"/>
          <w:sz w:val="18"/>
          <w:szCs w:val="18"/>
        </w:rPr>
        <w:br/>
      </w:r>
      <w:r>
        <w:rPr>
          <w:rFonts w:ascii="Arial" w:hAnsi="Arial" w:cs="Arial"/>
          <w:color w:val="302F2C"/>
          <w:sz w:val="17"/>
          <w:szCs w:val="17"/>
        </w:rPr>
        <w:t>žinios. - 2009, saus. 13, p. 1, 8.</w:t>
      </w:r>
      <w:r>
        <w:rPr>
          <w:rFonts w:ascii="Tahoma" w:hAnsi="Tahoma" w:cs="Tahoma"/>
          <w:color w:val="302F2C"/>
          <w:sz w:val="18"/>
          <w:szCs w:val="18"/>
        </w:rPr>
        <w:br/>
      </w:r>
      <w:r>
        <w:rPr>
          <w:rFonts w:ascii="Arial" w:hAnsi="Arial" w:cs="Arial"/>
          <w:color w:val="302F2C"/>
          <w:sz w:val="17"/>
          <w:szCs w:val="17"/>
        </w:rPr>
        <w:t xml:space="preserve">5. </w:t>
      </w:r>
      <w:proofErr w:type="spellStart"/>
      <w:r>
        <w:rPr>
          <w:rFonts w:ascii="Arial" w:hAnsi="Arial" w:cs="Arial"/>
          <w:color w:val="302F2C"/>
          <w:sz w:val="17"/>
          <w:szCs w:val="17"/>
        </w:rPr>
        <w:t>Zubrickas</w:t>
      </w:r>
      <w:proofErr w:type="spellEnd"/>
      <w:r>
        <w:rPr>
          <w:rFonts w:ascii="Arial" w:hAnsi="Arial" w:cs="Arial"/>
          <w:color w:val="302F2C"/>
          <w:sz w:val="17"/>
          <w:szCs w:val="17"/>
        </w:rPr>
        <w:t xml:space="preserve">, Boleslovas. Martinkutė Jūratė. - </w:t>
      </w:r>
      <w:proofErr w:type="spellStart"/>
      <w:r>
        <w:rPr>
          <w:rFonts w:ascii="Arial" w:hAnsi="Arial" w:cs="Arial"/>
          <w:color w:val="302F2C"/>
          <w:sz w:val="17"/>
          <w:szCs w:val="17"/>
        </w:rPr>
        <w:t>Portr</w:t>
      </w:r>
      <w:proofErr w:type="spellEnd"/>
      <w:r>
        <w:rPr>
          <w:rFonts w:ascii="Arial" w:hAnsi="Arial" w:cs="Arial"/>
          <w:color w:val="302F2C"/>
          <w:sz w:val="17"/>
          <w:szCs w:val="17"/>
        </w:rPr>
        <w:t xml:space="preserve">.. // Boleslovas </w:t>
      </w:r>
      <w:proofErr w:type="spellStart"/>
      <w:r>
        <w:rPr>
          <w:rFonts w:ascii="Arial" w:hAnsi="Arial" w:cs="Arial"/>
          <w:color w:val="302F2C"/>
          <w:sz w:val="17"/>
          <w:szCs w:val="17"/>
        </w:rPr>
        <w:t>Zubrickas</w:t>
      </w:r>
      <w:proofErr w:type="spellEnd"/>
      <w:r>
        <w:rPr>
          <w:rFonts w:ascii="Arial" w:hAnsi="Arial" w:cs="Arial"/>
          <w:color w:val="302F2C"/>
          <w:sz w:val="17"/>
          <w:szCs w:val="17"/>
        </w:rPr>
        <w:t>. Pasaulio</w:t>
      </w:r>
      <w:r>
        <w:rPr>
          <w:rFonts w:ascii="Tahoma" w:hAnsi="Tahoma" w:cs="Tahoma"/>
          <w:color w:val="302F2C"/>
          <w:sz w:val="18"/>
          <w:szCs w:val="18"/>
        </w:rPr>
        <w:br/>
      </w:r>
      <w:r>
        <w:rPr>
          <w:rFonts w:ascii="Arial" w:hAnsi="Arial" w:cs="Arial"/>
          <w:color w:val="302F2C"/>
          <w:sz w:val="17"/>
          <w:szCs w:val="17"/>
        </w:rPr>
        <w:t>lietuvių chorvedžiai: enciklopedinis žinynas. - Vilnius, 1999. - P. 395.</w:t>
      </w:r>
    </w:p>
    <w:p w:rsidR="00157C50" w:rsidRDefault="00157C50" w:rsidP="00157C50">
      <w:pPr>
        <w:rPr>
          <w:rFonts w:ascii="Arial" w:eastAsia="Times New Roman" w:hAnsi="Arial" w:cs="Arial"/>
          <w:color w:val="302F2C"/>
          <w:sz w:val="20"/>
          <w:szCs w:val="20"/>
          <w:shd w:val="clear" w:color="auto" w:fill="FFFFFF"/>
          <w:lang w:eastAsia="lt-LT"/>
        </w:rPr>
      </w:pPr>
    </w:p>
    <w:p w:rsidR="00157C50" w:rsidRDefault="00157C50" w:rsidP="00157C50">
      <w:pPr>
        <w:rPr>
          <w:rFonts w:ascii="Arial" w:eastAsia="Times New Roman" w:hAnsi="Arial" w:cs="Arial"/>
          <w:color w:val="302F2C"/>
          <w:sz w:val="20"/>
          <w:szCs w:val="20"/>
          <w:shd w:val="clear" w:color="auto" w:fill="FFFFFF"/>
          <w:lang w:eastAsia="lt-LT"/>
        </w:rPr>
      </w:pPr>
    </w:p>
    <w:p w:rsidR="00157C50" w:rsidRDefault="00157C50" w:rsidP="00157C50"/>
    <w:sectPr w:rsidR="00157C50">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C50"/>
    <w:rsid w:val="00157C50"/>
    <w:rsid w:val="00BF1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C3285-47DD-4D76-9987-CFB50475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157C5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57C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182411">
      <w:bodyDiv w:val="1"/>
      <w:marLeft w:val="0"/>
      <w:marRight w:val="0"/>
      <w:marTop w:val="0"/>
      <w:marBottom w:val="0"/>
      <w:divBdr>
        <w:top w:val="none" w:sz="0" w:space="0" w:color="auto"/>
        <w:left w:val="none" w:sz="0" w:space="0" w:color="auto"/>
        <w:bottom w:val="none" w:sz="0" w:space="0" w:color="auto"/>
        <w:right w:val="none" w:sz="0" w:space="0" w:color="auto"/>
      </w:divBdr>
    </w:div>
    <w:div w:id="177898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2321</Words>
  <Characters>1324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2020-12-15T12:52:00Z</dcterms:created>
  <dcterms:modified xsi:type="dcterms:W3CDTF">2020-12-15T12:54:00Z</dcterms:modified>
</cp:coreProperties>
</file>