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02FE" w14:textId="77777777" w:rsidR="00B42153" w:rsidRDefault="00B42153" w:rsidP="001C007F">
      <w:pPr>
        <w:jc w:val="center"/>
        <w:rPr>
          <w:b/>
        </w:rPr>
      </w:pPr>
      <w:r>
        <w:rPr>
          <w:b/>
        </w:rPr>
        <w:t>UKMERGĖS RAJONO SAVIVALDYBĖS TARYBOS</w:t>
      </w:r>
    </w:p>
    <w:p w14:paraId="1FC4A204" w14:textId="77777777" w:rsidR="001C007F" w:rsidRDefault="00B42153" w:rsidP="001C007F">
      <w:pPr>
        <w:jc w:val="center"/>
        <w:rPr>
          <w:b/>
        </w:rPr>
      </w:pPr>
      <w:r>
        <w:rPr>
          <w:b/>
        </w:rPr>
        <w:t>ETIKOS KOMISIJOS</w:t>
      </w:r>
    </w:p>
    <w:p w14:paraId="558841D4" w14:textId="5DA2BCD0" w:rsidR="00B42153" w:rsidRDefault="00B42153" w:rsidP="001C007F">
      <w:pPr>
        <w:jc w:val="center"/>
        <w:rPr>
          <w:b/>
        </w:rPr>
      </w:pPr>
      <w:r>
        <w:rPr>
          <w:b/>
        </w:rPr>
        <w:t>20</w:t>
      </w:r>
      <w:r w:rsidR="00E837B5">
        <w:rPr>
          <w:b/>
        </w:rPr>
        <w:t>2</w:t>
      </w:r>
      <w:r w:rsidR="008E5C0B">
        <w:rPr>
          <w:b/>
        </w:rPr>
        <w:t>2</w:t>
      </w:r>
      <w:r>
        <w:rPr>
          <w:b/>
        </w:rPr>
        <w:t xml:space="preserve"> METŲ VEIKLOS ATASKAITA</w:t>
      </w:r>
    </w:p>
    <w:p w14:paraId="2F68396B" w14:textId="4C6F7DC9" w:rsidR="00225704" w:rsidRDefault="00225704" w:rsidP="001C007F">
      <w:pPr>
        <w:jc w:val="center"/>
        <w:rPr>
          <w:b/>
        </w:rPr>
      </w:pPr>
    </w:p>
    <w:p w14:paraId="6C395F89" w14:textId="77777777" w:rsidR="00225704" w:rsidRPr="00044C16" w:rsidRDefault="00225704" w:rsidP="00225704">
      <w:pPr>
        <w:ind w:firstLine="1276"/>
        <w:jc w:val="center"/>
        <w:rPr>
          <w:b/>
        </w:rPr>
      </w:pPr>
    </w:p>
    <w:p w14:paraId="67523BB4" w14:textId="2C8DB258" w:rsidR="001C007F" w:rsidRDefault="00225704" w:rsidP="00225704">
      <w:pPr>
        <w:ind w:firstLine="1276"/>
        <w:jc w:val="both"/>
        <w:rPr>
          <w:b/>
        </w:rPr>
      </w:pPr>
      <w:r w:rsidRPr="00225704">
        <w:rPr>
          <w:szCs w:val="24"/>
        </w:rPr>
        <w:t xml:space="preserve">Ukmergės rajono savivaldybės tarybos (toliau – Taryba) </w:t>
      </w:r>
      <w:r w:rsidR="00327ED8">
        <w:rPr>
          <w:szCs w:val="24"/>
        </w:rPr>
        <w:t xml:space="preserve">etikos </w:t>
      </w:r>
      <w:r w:rsidRPr="00A7608A">
        <w:rPr>
          <w:szCs w:val="24"/>
        </w:rPr>
        <w:t xml:space="preserve">komisija yra nuolatinė komisija, sudaroma </w:t>
      </w:r>
      <w:r>
        <w:rPr>
          <w:szCs w:val="24"/>
        </w:rPr>
        <w:t xml:space="preserve">Tarybos </w:t>
      </w:r>
      <w:r w:rsidRPr="00A7608A">
        <w:rPr>
          <w:szCs w:val="24"/>
        </w:rPr>
        <w:t>įgaliojimų laikui.</w:t>
      </w:r>
      <w:r>
        <w:rPr>
          <w:szCs w:val="24"/>
        </w:rPr>
        <w:t xml:space="preserve"> Etikos </w:t>
      </w:r>
      <w:r w:rsidRPr="00225704">
        <w:rPr>
          <w:szCs w:val="24"/>
        </w:rPr>
        <w:t>komisij</w:t>
      </w:r>
      <w:r>
        <w:rPr>
          <w:szCs w:val="24"/>
        </w:rPr>
        <w:t>os</w:t>
      </w:r>
      <w:r w:rsidRPr="00225704">
        <w:rPr>
          <w:szCs w:val="24"/>
        </w:rPr>
        <w:t xml:space="preserve"> nariais gali būti </w:t>
      </w:r>
      <w:r>
        <w:rPr>
          <w:szCs w:val="24"/>
        </w:rPr>
        <w:t>T</w:t>
      </w:r>
      <w:r w:rsidRPr="00225704">
        <w:rPr>
          <w:szCs w:val="24"/>
        </w:rPr>
        <w:t>arybos nariai, valstybės tarnautojai, ekspertai, gyvenamųjų vietovių bendruomenių atstovai, visuomenės atstovai, bendruomeninių organizacijų atstovai, kiti savivaldybės gyventojai.</w:t>
      </w:r>
    </w:p>
    <w:p w14:paraId="000A5DA0" w14:textId="57E74734" w:rsidR="00F110F5" w:rsidRPr="00225704" w:rsidRDefault="00225704" w:rsidP="00225704">
      <w:pPr>
        <w:ind w:firstLine="1276"/>
        <w:jc w:val="both"/>
        <w:rPr>
          <w:bCs/>
        </w:rPr>
      </w:pPr>
      <w:r w:rsidRPr="00225704">
        <w:rPr>
          <w:bCs/>
        </w:rPr>
        <w:t>Etikos komisij</w:t>
      </w:r>
      <w:r w:rsidR="00327ED8">
        <w:rPr>
          <w:bCs/>
        </w:rPr>
        <w:t>a savo</w:t>
      </w:r>
      <w:r w:rsidRPr="00225704">
        <w:rPr>
          <w:bCs/>
        </w:rPr>
        <w:t xml:space="preserve"> veik</w:t>
      </w:r>
      <w:r w:rsidR="00327ED8">
        <w:rPr>
          <w:bCs/>
        </w:rPr>
        <w:t>oje</w:t>
      </w:r>
      <w:r w:rsidRPr="00225704">
        <w:rPr>
          <w:bCs/>
        </w:rPr>
        <w:t xml:space="preserve"> vadovauja</w:t>
      </w:r>
      <w:r w:rsidR="00327ED8">
        <w:rPr>
          <w:bCs/>
        </w:rPr>
        <w:t>si</w:t>
      </w:r>
      <w:r w:rsidRPr="00225704">
        <w:rPr>
          <w:bCs/>
        </w:rPr>
        <w:t xml:space="preserve"> Lietuvos Respublikos Konstitucija, Lietuvos Respublikos vietos savivaldos įstatymu, </w:t>
      </w:r>
      <w:r>
        <w:rPr>
          <w:bCs/>
        </w:rPr>
        <w:t xml:space="preserve">Lietuvos Respublikos viešųjų ir privačių interesų derinimo valstybinėje tarnyboje įstatymu, Lietuvos </w:t>
      </w:r>
      <w:r w:rsidR="00327ED8">
        <w:rPr>
          <w:bCs/>
        </w:rPr>
        <w:t>R</w:t>
      </w:r>
      <w:r>
        <w:rPr>
          <w:bCs/>
        </w:rPr>
        <w:t>espublikos valstybės politikų elgesio kodeksu</w:t>
      </w:r>
      <w:r w:rsidRPr="00225704">
        <w:rPr>
          <w:bCs/>
        </w:rPr>
        <w:t>, Tarybos veiklos reglamentu ir Etikos komisijos veiklos nuostatais.</w:t>
      </w:r>
    </w:p>
    <w:p w14:paraId="450F6099" w14:textId="701651D6" w:rsidR="00B72776" w:rsidRPr="00E837B5" w:rsidRDefault="00225704" w:rsidP="00225704">
      <w:pPr>
        <w:ind w:firstLine="1276"/>
        <w:jc w:val="both"/>
        <w:rPr>
          <w:color w:val="000000"/>
          <w:szCs w:val="24"/>
        </w:rPr>
      </w:pPr>
      <w:r>
        <w:rPr>
          <w:szCs w:val="24"/>
          <w:lang w:eastAsia="lt-LT"/>
        </w:rPr>
        <w:t>E</w:t>
      </w:r>
      <w:r w:rsidR="00B72776">
        <w:rPr>
          <w:szCs w:val="24"/>
          <w:lang w:eastAsia="lt-LT"/>
        </w:rPr>
        <w:t xml:space="preserve">tikos komisija </w:t>
      </w:r>
      <w:r w:rsidR="00B72776" w:rsidRPr="00A7608A">
        <w:rPr>
          <w:szCs w:val="24"/>
          <w:lang w:eastAsia="lt-LT"/>
        </w:rPr>
        <w:t xml:space="preserve">patvirtinta </w:t>
      </w:r>
      <w:r w:rsidR="00B72776">
        <w:rPr>
          <w:lang w:eastAsia="lt-LT"/>
        </w:rPr>
        <w:t>2019 m. birželio 27 d. Tarybos sprendimu Nr. 7-8</w:t>
      </w:r>
      <w:r w:rsidR="00E837B5">
        <w:rPr>
          <w:lang w:eastAsia="lt-LT"/>
        </w:rPr>
        <w:t>0</w:t>
      </w:r>
      <w:r w:rsidR="00B72776">
        <w:rPr>
          <w:lang w:eastAsia="lt-LT"/>
        </w:rPr>
        <w:t>.</w:t>
      </w:r>
      <w:r w:rsidR="00E837B5" w:rsidRPr="00E837B5">
        <w:rPr>
          <w:color w:val="000000"/>
          <w:szCs w:val="24"/>
        </w:rPr>
        <w:t xml:space="preserve"> </w:t>
      </w:r>
      <w:r w:rsidR="00E837B5">
        <w:rPr>
          <w:color w:val="000000"/>
          <w:szCs w:val="24"/>
        </w:rPr>
        <w:t xml:space="preserve">2019 m. spalio 31 d. </w:t>
      </w:r>
      <w:r w:rsidR="00855116">
        <w:rPr>
          <w:color w:val="000000"/>
          <w:szCs w:val="24"/>
        </w:rPr>
        <w:t xml:space="preserve">Tarybos </w:t>
      </w:r>
      <w:r w:rsidR="00E837B5">
        <w:rPr>
          <w:color w:val="000000"/>
          <w:szCs w:val="24"/>
        </w:rPr>
        <w:t>sprendimu Nr. 7-167</w:t>
      </w:r>
      <w:r w:rsidR="00E837B5" w:rsidRPr="00044C16">
        <w:rPr>
          <w:color w:val="000000"/>
          <w:szCs w:val="24"/>
        </w:rPr>
        <w:t xml:space="preserve"> </w:t>
      </w:r>
      <w:r w:rsidR="00F110F5">
        <w:rPr>
          <w:color w:val="000000"/>
          <w:szCs w:val="24"/>
        </w:rPr>
        <w:t>į</w:t>
      </w:r>
      <w:r w:rsidR="00E837B5">
        <w:rPr>
          <w:color w:val="000000"/>
          <w:szCs w:val="24"/>
        </w:rPr>
        <w:t xml:space="preserve"> </w:t>
      </w:r>
      <w:r w:rsidR="00F110F5">
        <w:rPr>
          <w:color w:val="000000"/>
          <w:szCs w:val="24"/>
        </w:rPr>
        <w:t>E</w:t>
      </w:r>
      <w:r w:rsidR="00855116">
        <w:rPr>
          <w:color w:val="000000"/>
          <w:szCs w:val="24"/>
        </w:rPr>
        <w:t xml:space="preserve">tikos </w:t>
      </w:r>
      <w:r w:rsidR="00E837B5">
        <w:rPr>
          <w:color w:val="000000"/>
          <w:szCs w:val="24"/>
        </w:rPr>
        <w:t>komisijos</w:t>
      </w:r>
      <w:r w:rsidR="00855116">
        <w:rPr>
          <w:color w:val="000000"/>
          <w:szCs w:val="24"/>
        </w:rPr>
        <w:t xml:space="preserve"> </w:t>
      </w:r>
      <w:r w:rsidR="00E837B5">
        <w:rPr>
          <w:color w:val="000000"/>
          <w:szCs w:val="24"/>
        </w:rPr>
        <w:t>sudėt</w:t>
      </w:r>
      <w:r w:rsidR="00F110F5">
        <w:rPr>
          <w:color w:val="000000"/>
          <w:szCs w:val="24"/>
        </w:rPr>
        <w:t>į</w:t>
      </w:r>
      <w:r w:rsidR="00E332E9">
        <w:rPr>
          <w:color w:val="000000"/>
          <w:szCs w:val="24"/>
        </w:rPr>
        <w:t xml:space="preserve"> </w:t>
      </w:r>
      <w:r w:rsidR="00F110F5">
        <w:rPr>
          <w:color w:val="000000"/>
          <w:szCs w:val="24"/>
        </w:rPr>
        <w:t xml:space="preserve">įrašytos </w:t>
      </w:r>
      <w:r w:rsidR="00E837B5" w:rsidRPr="008B50F3">
        <w:rPr>
          <w:color w:val="000000"/>
          <w:szCs w:val="24"/>
        </w:rPr>
        <w:t xml:space="preserve">Ukmergės miesto seniūnijos Statikų-Pramonės </w:t>
      </w:r>
      <w:proofErr w:type="spellStart"/>
      <w:r w:rsidR="00E837B5" w:rsidRPr="008B50F3">
        <w:rPr>
          <w:color w:val="000000"/>
          <w:szCs w:val="24"/>
        </w:rPr>
        <w:t>seniūnaitijos</w:t>
      </w:r>
      <w:proofErr w:type="spellEnd"/>
      <w:r w:rsidR="00E837B5" w:rsidRPr="008B50F3">
        <w:rPr>
          <w:color w:val="000000"/>
          <w:szCs w:val="24"/>
        </w:rPr>
        <w:t xml:space="preserve"> </w:t>
      </w:r>
      <w:proofErr w:type="spellStart"/>
      <w:r w:rsidR="00E837B5" w:rsidRPr="008B50F3">
        <w:rPr>
          <w:color w:val="000000"/>
          <w:szCs w:val="24"/>
        </w:rPr>
        <w:t>seniūnait</w:t>
      </w:r>
      <w:r w:rsidR="00E837B5">
        <w:rPr>
          <w:color w:val="000000"/>
          <w:szCs w:val="24"/>
        </w:rPr>
        <w:t>ė</w:t>
      </w:r>
      <w:proofErr w:type="spellEnd"/>
      <w:r w:rsidR="00E837B5" w:rsidRPr="008B50F3">
        <w:rPr>
          <w:color w:val="000000"/>
          <w:szCs w:val="24"/>
        </w:rPr>
        <w:t xml:space="preserve"> Iren</w:t>
      </w:r>
      <w:r w:rsidR="00E837B5">
        <w:rPr>
          <w:color w:val="000000"/>
          <w:szCs w:val="24"/>
        </w:rPr>
        <w:t>a</w:t>
      </w:r>
      <w:r w:rsidR="00E837B5" w:rsidRPr="008B50F3">
        <w:rPr>
          <w:color w:val="000000"/>
          <w:szCs w:val="24"/>
        </w:rPr>
        <w:t xml:space="preserve"> </w:t>
      </w:r>
      <w:proofErr w:type="spellStart"/>
      <w:r w:rsidR="00E837B5" w:rsidRPr="008B50F3">
        <w:rPr>
          <w:color w:val="000000"/>
          <w:szCs w:val="24"/>
        </w:rPr>
        <w:t>Lobinien</w:t>
      </w:r>
      <w:r w:rsidR="00E837B5">
        <w:rPr>
          <w:color w:val="000000"/>
          <w:szCs w:val="24"/>
        </w:rPr>
        <w:t>ė</w:t>
      </w:r>
      <w:proofErr w:type="spellEnd"/>
      <w:r w:rsidR="00E837B5">
        <w:rPr>
          <w:color w:val="000000"/>
          <w:szCs w:val="24"/>
        </w:rPr>
        <w:t xml:space="preserve"> ir </w:t>
      </w:r>
      <w:r w:rsidR="00E837B5" w:rsidRPr="008B50F3">
        <w:rPr>
          <w:color w:val="000000"/>
          <w:szCs w:val="24"/>
        </w:rPr>
        <w:t xml:space="preserve">Vidiškių seniūnijos </w:t>
      </w:r>
      <w:proofErr w:type="spellStart"/>
      <w:r w:rsidR="00E837B5" w:rsidRPr="008B50F3">
        <w:rPr>
          <w:color w:val="000000"/>
          <w:szCs w:val="24"/>
        </w:rPr>
        <w:t>Šaukavos</w:t>
      </w:r>
      <w:proofErr w:type="spellEnd"/>
      <w:r w:rsidR="00E837B5" w:rsidRPr="008B50F3">
        <w:rPr>
          <w:color w:val="000000"/>
          <w:szCs w:val="24"/>
        </w:rPr>
        <w:t xml:space="preserve"> </w:t>
      </w:r>
      <w:proofErr w:type="spellStart"/>
      <w:r w:rsidR="00E837B5" w:rsidRPr="008B50F3">
        <w:rPr>
          <w:color w:val="000000"/>
          <w:szCs w:val="24"/>
        </w:rPr>
        <w:t>seniūnaitijos</w:t>
      </w:r>
      <w:proofErr w:type="spellEnd"/>
      <w:r w:rsidR="00E837B5" w:rsidRPr="008B50F3">
        <w:rPr>
          <w:color w:val="000000"/>
          <w:szCs w:val="24"/>
        </w:rPr>
        <w:t xml:space="preserve"> </w:t>
      </w:r>
      <w:proofErr w:type="spellStart"/>
      <w:r w:rsidR="00E837B5" w:rsidRPr="008B50F3">
        <w:rPr>
          <w:color w:val="000000"/>
          <w:szCs w:val="24"/>
        </w:rPr>
        <w:t>seniūnait</w:t>
      </w:r>
      <w:r w:rsidR="00E837B5">
        <w:rPr>
          <w:color w:val="000000"/>
          <w:szCs w:val="24"/>
        </w:rPr>
        <w:t>ė</w:t>
      </w:r>
      <w:proofErr w:type="spellEnd"/>
      <w:r w:rsidR="00E837B5">
        <w:rPr>
          <w:color w:val="000000"/>
          <w:szCs w:val="24"/>
        </w:rPr>
        <w:t xml:space="preserve"> </w:t>
      </w:r>
      <w:r w:rsidR="00E837B5" w:rsidRPr="008B50F3">
        <w:rPr>
          <w:color w:val="000000"/>
          <w:szCs w:val="24"/>
        </w:rPr>
        <w:t>Ast</w:t>
      </w:r>
      <w:r w:rsidR="00E837B5">
        <w:rPr>
          <w:color w:val="000000"/>
          <w:szCs w:val="24"/>
        </w:rPr>
        <w:t>a</w:t>
      </w:r>
      <w:r w:rsidR="00E837B5" w:rsidRPr="008B50F3">
        <w:rPr>
          <w:color w:val="000000"/>
          <w:szCs w:val="24"/>
        </w:rPr>
        <w:t xml:space="preserve"> Lukoševičien</w:t>
      </w:r>
      <w:r w:rsidR="00E837B5">
        <w:rPr>
          <w:color w:val="000000"/>
          <w:szCs w:val="24"/>
        </w:rPr>
        <w:t>ė.</w:t>
      </w:r>
      <w:r w:rsidR="00855116">
        <w:rPr>
          <w:color w:val="000000"/>
          <w:szCs w:val="24"/>
        </w:rPr>
        <w:t xml:space="preserve"> 202</w:t>
      </w:r>
      <w:r w:rsidR="008E5C0B">
        <w:rPr>
          <w:color w:val="000000"/>
          <w:szCs w:val="24"/>
        </w:rPr>
        <w:t>2</w:t>
      </w:r>
      <w:r w:rsidR="00855116">
        <w:rPr>
          <w:color w:val="000000"/>
          <w:szCs w:val="24"/>
        </w:rPr>
        <w:t xml:space="preserve"> m. Etikos komisijos sudėtis nesikeitė.</w:t>
      </w:r>
    </w:p>
    <w:p w14:paraId="32AB86A5" w14:textId="77777777" w:rsidR="00E837B5" w:rsidRDefault="00E837B5" w:rsidP="00E837B5">
      <w:pPr>
        <w:ind w:firstLine="142"/>
        <w:jc w:val="both"/>
        <w:rPr>
          <w:lang w:eastAsia="lt-LT"/>
        </w:rPr>
      </w:pPr>
    </w:p>
    <w:p w14:paraId="79F99CEE" w14:textId="4D4E2179" w:rsidR="00B72776" w:rsidRPr="00500A90" w:rsidRDefault="00B72776" w:rsidP="00904D02">
      <w:pPr>
        <w:jc w:val="both"/>
        <w:rPr>
          <w:b/>
          <w:bCs/>
          <w:lang w:eastAsia="lt-LT"/>
        </w:rPr>
      </w:pPr>
      <w:r w:rsidRPr="00500A90">
        <w:rPr>
          <w:b/>
          <w:bCs/>
          <w:lang w:eastAsia="lt-LT"/>
        </w:rPr>
        <w:t>Etikos komisij</w:t>
      </w:r>
      <w:r w:rsidR="00E837B5" w:rsidRPr="00500A90">
        <w:rPr>
          <w:b/>
          <w:bCs/>
          <w:lang w:eastAsia="lt-LT"/>
        </w:rPr>
        <w:t>a:</w:t>
      </w:r>
    </w:p>
    <w:p w14:paraId="78063E02" w14:textId="7A7FD0B2" w:rsidR="00B72776" w:rsidRDefault="00B72776" w:rsidP="00904D02">
      <w:pPr>
        <w:jc w:val="both"/>
        <w:rPr>
          <w:noProof/>
          <w:lang w:eastAsia="lt-LT"/>
        </w:rPr>
      </w:pPr>
      <w:r w:rsidRPr="00F110F5">
        <w:rPr>
          <w:lang w:eastAsia="lt-LT"/>
        </w:rPr>
        <w:t xml:space="preserve">Pirmininkė </w:t>
      </w:r>
      <w:r>
        <w:rPr>
          <w:lang w:eastAsia="lt-LT"/>
        </w:rPr>
        <w:t xml:space="preserve">– </w:t>
      </w:r>
      <w:r w:rsidR="00ED70B2">
        <w:rPr>
          <w:lang w:eastAsia="lt-LT"/>
        </w:rPr>
        <w:t xml:space="preserve">Angelė </w:t>
      </w:r>
      <w:proofErr w:type="spellStart"/>
      <w:r w:rsidR="00ED70B2">
        <w:rPr>
          <w:lang w:eastAsia="lt-LT"/>
        </w:rPr>
        <w:t>Jokubynienė</w:t>
      </w:r>
      <w:proofErr w:type="spellEnd"/>
      <w:r w:rsidR="00904D02">
        <w:rPr>
          <w:lang w:eastAsia="lt-LT"/>
        </w:rPr>
        <w:t>, Tarybos narė</w:t>
      </w:r>
      <w:r w:rsidR="00ED70B2">
        <w:rPr>
          <w:lang w:eastAsia="lt-LT"/>
        </w:rPr>
        <w:t>.</w:t>
      </w:r>
      <w:r w:rsidR="00E837B5" w:rsidRPr="00E837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285D421" w14:textId="1CC70792" w:rsidR="00B72776" w:rsidRDefault="00B72776" w:rsidP="00904D02">
      <w:pPr>
        <w:jc w:val="both"/>
        <w:rPr>
          <w:lang w:eastAsia="lt-LT"/>
        </w:rPr>
      </w:pPr>
      <w:r w:rsidRPr="00F110F5">
        <w:rPr>
          <w:lang w:eastAsia="lt-LT"/>
        </w:rPr>
        <w:t>Pavaduotoja</w:t>
      </w:r>
      <w:r w:rsidR="00ED70B2" w:rsidRPr="00F110F5">
        <w:rPr>
          <w:lang w:eastAsia="lt-LT"/>
        </w:rPr>
        <w:t>s</w:t>
      </w:r>
      <w:r w:rsidRPr="00F110F5">
        <w:rPr>
          <w:lang w:eastAsia="lt-LT"/>
        </w:rPr>
        <w:t xml:space="preserve"> </w:t>
      </w:r>
      <w:r>
        <w:rPr>
          <w:lang w:eastAsia="lt-LT"/>
        </w:rPr>
        <w:t xml:space="preserve">– </w:t>
      </w:r>
      <w:r w:rsidR="00ED70B2">
        <w:rPr>
          <w:lang w:eastAsia="lt-LT"/>
        </w:rPr>
        <w:t>Stasys Jackūnas</w:t>
      </w:r>
      <w:r w:rsidR="00904D02">
        <w:rPr>
          <w:lang w:eastAsia="lt-LT"/>
        </w:rPr>
        <w:t>, Tarybos narys</w:t>
      </w:r>
      <w:r w:rsidR="00ED70B2">
        <w:rPr>
          <w:lang w:eastAsia="lt-LT"/>
        </w:rPr>
        <w:t>.</w:t>
      </w:r>
      <w:r w:rsidR="00E837B5" w:rsidRPr="00E837B5">
        <w:rPr>
          <w:noProof/>
          <w:lang w:eastAsia="lt-LT"/>
        </w:rPr>
        <w:t xml:space="preserve"> </w:t>
      </w:r>
    </w:p>
    <w:p w14:paraId="0327C424" w14:textId="14763F31" w:rsidR="00B72776" w:rsidRPr="00F110F5" w:rsidRDefault="003C7EF9" w:rsidP="00904D02">
      <w:pPr>
        <w:jc w:val="both"/>
        <w:rPr>
          <w:lang w:eastAsia="lt-LT"/>
        </w:rPr>
      </w:pPr>
      <w:r w:rsidRPr="00F110F5"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6CD5F3CB" wp14:editId="1762FE77">
            <wp:simplePos x="0" y="0"/>
            <wp:positionH relativeFrom="margin">
              <wp:align>right</wp:align>
            </wp:positionH>
            <wp:positionV relativeFrom="paragraph">
              <wp:posOffset>41474</wp:posOffset>
            </wp:positionV>
            <wp:extent cx="3237865" cy="1452245"/>
            <wp:effectExtent l="0" t="0" r="635" b="0"/>
            <wp:wrapTight wrapText="bothSides">
              <wp:wrapPolygon edited="0">
                <wp:start x="0" y="0"/>
                <wp:lineTo x="0" y="21251"/>
                <wp:lineTo x="21477" y="21251"/>
                <wp:lineTo x="21477" y="0"/>
                <wp:lineTo x="0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" t="23403" r="1409" b="3676"/>
                    <a:stretch/>
                  </pic:blipFill>
                  <pic:spPr bwMode="auto">
                    <a:xfrm>
                      <a:off x="0" y="0"/>
                      <a:ext cx="323786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776" w:rsidRPr="00F110F5">
        <w:rPr>
          <w:lang w:eastAsia="lt-LT"/>
        </w:rPr>
        <w:t>Nariai:</w:t>
      </w:r>
    </w:p>
    <w:p w14:paraId="279C5DDD" w14:textId="68250FD0" w:rsidR="00ED70B2" w:rsidRDefault="00ED70B2" w:rsidP="00904D02">
      <w:pPr>
        <w:jc w:val="both"/>
        <w:rPr>
          <w:lang w:eastAsia="lt-LT"/>
        </w:rPr>
      </w:pPr>
      <w:r>
        <w:rPr>
          <w:lang w:eastAsia="lt-LT"/>
        </w:rPr>
        <w:t xml:space="preserve">Audronė </w:t>
      </w:r>
      <w:proofErr w:type="spellStart"/>
      <w:r>
        <w:rPr>
          <w:lang w:eastAsia="lt-LT"/>
        </w:rPr>
        <w:t>Augustėnienė</w:t>
      </w:r>
      <w:proofErr w:type="spellEnd"/>
      <w:r w:rsidR="00904D02">
        <w:rPr>
          <w:lang w:eastAsia="lt-LT"/>
        </w:rPr>
        <w:t>, Tarybos narė</w:t>
      </w:r>
      <w:r w:rsidR="00736DF6">
        <w:rPr>
          <w:lang w:eastAsia="lt-LT"/>
        </w:rPr>
        <w:t>;</w:t>
      </w:r>
    </w:p>
    <w:p w14:paraId="75D494F4" w14:textId="538DCECB" w:rsidR="00904D02" w:rsidRDefault="00ED70B2" w:rsidP="00904D02">
      <w:pPr>
        <w:jc w:val="both"/>
        <w:rPr>
          <w:lang w:eastAsia="lt-LT"/>
        </w:rPr>
      </w:pPr>
      <w:r>
        <w:rPr>
          <w:lang w:eastAsia="lt-LT"/>
        </w:rPr>
        <w:t xml:space="preserve">Irena </w:t>
      </w:r>
      <w:proofErr w:type="spellStart"/>
      <w:r>
        <w:rPr>
          <w:lang w:eastAsia="lt-LT"/>
        </w:rPr>
        <w:t>Lobinienė</w:t>
      </w:r>
      <w:proofErr w:type="spellEnd"/>
      <w:r w:rsidR="00904D02">
        <w:rPr>
          <w:lang w:eastAsia="lt-LT"/>
        </w:rPr>
        <w:t xml:space="preserve">, </w:t>
      </w:r>
      <w:r w:rsidR="00904D02" w:rsidRPr="00904D02">
        <w:rPr>
          <w:lang w:eastAsia="lt-LT"/>
        </w:rPr>
        <w:t xml:space="preserve">Statikų-Pramonės </w:t>
      </w:r>
    </w:p>
    <w:p w14:paraId="34C9B763" w14:textId="47893575" w:rsidR="00ED70B2" w:rsidRDefault="00904D02" w:rsidP="00904D02">
      <w:pPr>
        <w:jc w:val="both"/>
        <w:rPr>
          <w:lang w:eastAsia="lt-LT"/>
        </w:rPr>
      </w:pPr>
      <w:proofErr w:type="spellStart"/>
      <w:r w:rsidRPr="00904D02">
        <w:rPr>
          <w:lang w:eastAsia="lt-LT"/>
        </w:rPr>
        <w:t>seniūnaitijos</w:t>
      </w:r>
      <w:proofErr w:type="spellEnd"/>
      <w:r w:rsidRPr="00904D02">
        <w:rPr>
          <w:lang w:eastAsia="lt-LT"/>
        </w:rPr>
        <w:t xml:space="preserve"> </w:t>
      </w:r>
      <w:proofErr w:type="spellStart"/>
      <w:r w:rsidRPr="00904D02">
        <w:rPr>
          <w:lang w:eastAsia="lt-LT"/>
        </w:rPr>
        <w:t>seniūnaitė</w:t>
      </w:r>
      <w:proofErr w:type="spellEnd"/>
      <w:r w:rsidR="00736DF6">
        <w:rPr>
          <w:lang w:eastAsia="lt-LT"/>
        </w:rPr>
        <w:t>;</w:t>
      </w:r>
    </w:p>
    <w:p w14:paraId="398D221D" w14:textId="6D499287" w:rsidR="00ED70B2" w:rsidRDefault="00ED70B2" w:rsidP="00904D02">
      <w:pPr>
        <w:jc w:val="both"/>
        <w:rPr>
          <w:lang w:eastAsia="lt-LT"/>
        </w:rPr>
      </w:pPr>
      <w:r>
        <w:rPr>
          <w:lang w:eastAsia="lt-LT"/>
        </w:rPr>
        <w:t>Asta Lukoševičienė</w:t>
      </w:r>
      <w:r w:rsidR="00904D02">
        <w:rPr>
          <w:lang w:eastAsia="lt-LT"/>
        </w:rPr>
        <w:t xml:space="preserve">, </w:t>
      </w:r>
      <w:proofErr w:type="spellStart"/>
      <w:r w:rsidR="00904D02" w:rsidRPr="00904D02">
        <w:rPr>
          <w:lang w:eastAsia="lt-LT"/>
        </w:rPr>
        <w:t>Šaukavos</w:t>
      </w:r>
      <w:proofErr w:type="spellEnd"/>
      <w:r w:rsidR="00904D02" w:rsidRPr="00904D02">
        <w:rPr>
          <w:lang w:eastAsia="lt-LT"/>
        </w:rPr>
        <w:t xml:space="preserve"> </w:t>
      </w:r>
      <w:proofErr w:type="spellStart"/>
      <w:r w:rsidR="00904D02" w:rsidRPr="00904D02">
        <w:rPr>
          <w:lang w:eastAsia="lt-LT"/>
        </w:rPr>
        <w:t>seniūnaitijos</w:t>
      </w:r>
      <w:proofErr w:type="spellEnd"/>
      <w:r w:rsidR="00904D02" w:rsidRPr="00904D02">
        <w:rPr>
          <w:lang w:eastAsia="lt-LT"/>
        </w:rPr>
        <w:t xml:space="preserve"> </w:t>
      </w:r>
      <w:proofErr w:type="spellStart"/>
      <w:r w:rsidR="00904D02" w:rsidRPr="00904D02">
        <w:rPr>
          <w:lang w:eastAsia="lt-LT"/>
        </w:rPr>
        <w:t>seniūnaitė</w:t>
      </w:r>
      <w:proofErr w:type="spellEnd"/>
      <w:r w:rsidR="00736DF6">
        <w:rPr>
          <w:lang w:eastAsia="lt-LT"/>
        </w:rPr>
        <w:t>;</w:t>
      </w:r>
    </w:p>
    <w:p w14:paraId="76628182" w14:textId="0A331F5A" w:rsidR="00ED70B2" w:rsidRDefault="00ED70B2" w:rsidP="00904D02">
      <w:pPr>
        <w:jc w:val="both"/>
        <w:rPr>
          <w:lang w:eastAsia="lt-LT"/>
        </w:rPr>
      </w:pPr>
      <w:r>
        <w:rPr>
          <w:lang w:eastAsia="lt-LT"/>
        </w:rPr>
        <w:t>Danutė Užkurėlytė</w:t>
      </w:r>
      <w:r w:rsidR="00904D02">
        <w:rPr>
          <w:lang w:eastAsia="lt-LT"/>
        </w:rPr>
        <w:t>, Tarybos narė</w:t>
      </w:r>
      <w:r w:rsidR="00736DF6">
        <w:rPr>
          <w:lang w:eastAsia="lt-LT"/>
        </w:rPr>
        <w:t>;</w:t>
      </w:r>
    </w:p>
    <w:p w14:paraId="3C0F434D" w14:textId="475FF6BB" w:rsidR="00ED70B2" w:rsidRDefault="00ED70B2" w:rsidP="00904D02">
      <w:pPr>
        <w:jc w:val="both"/>
        <w:rPr>
          <w:lang w:eastAsia="lt-LT"/>
        </w:rPr>
      </w:pPr>
      <w:r>
        <w:rPr>
          <w:lang w:eastAsia="lt-LT"/>
        </w:rPr>
        <w:t>Petras Vagonis</w:t>
      </w:r>
      <w:r w:rsidR="00904D02">
        <w:rPr>
          <w:lang w:eastAsia="lt-LT"/>
        </w:rPr>
        <w:t xml:space="preserve">, </w:t>
      </w:r>
      <w:r w:rsidR="00904D02" w:rsidRPr="00904D02">
        <w:rPr>
          <w:lang w:eastAsia="lt-LT"/>
        </w:rPr>
        <w:t>Užupio</w:t>
      </w:r>
      <w:r w:rsidR="00904D02">
        <w:rPr>
          <w:lang w:eastAsia="lt-LT"/>
        </w:rPr>
        <w:t xml:space="preserve"> </w:t>
      </w:r>
      <w:proofErr w:type="spellStart"/>
      <w:r w:rsidR="00904D02">
        <w:rPr>
          <w:lang w:eastAsia="lt-LT"/>
        </w:rPr>
        <w:t>seniūnaitijos</w:t>
      </w:r>
      <w:proofErr w:type="spellEnd"/>
      <w:r w:rsidR="00904D02">
        <w:rPr>
          <w:lang w:eastAsia="lt-LT"/>
        </w:rPr>
        <w:t xml:space="preserve"> seniūnaitis</w:t>
      </w:r>
      <w:r w:rsidR="00736DF6">
        <w:rPr>
          <w:lang w:eastAsia="lt-LT"/>
        </w:rPr>
        <w:t>;</w:t>
      </w:r>
    </w:p>
    <w:p w14:paraId="64440D9A" w14:textId="187944F6" w:rsidR="00904D02" w:rsidRPr="00500A90" w:rsidRDefault="00ED70B2" w:rsidP="00904D02">
      <w:pPr>
        <w:jc w:val="both"/>
        <w:rPr>
          <w:lang w:eastAsia="lt-LT"/>
        </w:rPr>
      </w:pPr>
      <w:r>
        <w:rPr>
          <w:lang w:eastAsia="lt-LT"/>
        </w:rPr>
        <w:t>Dalius Varnas</w:t>
      </w:r>
      <w:r w:rsidR="00904D02">
        <w:rPr>
          <w:lang w:eastAsia="lt-LT"/>
        </w:rPr>
        <w:t>, Tarybos narys</w:t>
      </w:r>
      <w:r w:rsidR="00736DF6">
        <w:rPr>
          <w:lang w:eastAsia="lt-LT"/>
        </w:rPr>
        <w:t>.</w:t>
      </w:r>
    </w:p>
    <w:p w14:paraId="7B58460B" w14:textId="56EE07CD" w:rsidR="00904D02" w:rsidRDefault="00904D02" w:rsidP="00EA4521">
      <w:pPr>
        <w:ind w:firstLine="1276"/>
        <w:jc w:val="both"/>
        <w:rPr>
          <w:color w:val="000000"/>
          <w:szCs w:val="24"/>
        </w:rPr>
      </w:pPr>
    </w:p>
    <w:p w14:paraId="04AE16B9" w14:textId="77777777" w:rsidR="00D8065C" w:rsidRDefault="00D8065C" w:rsidP="00EA4521">
      <w:pPr>
        <w:ind w:firstLine="1276"/>
        <w:jc w:val="both"/>
        <w:rPr>
          <w:color w:val="000000"/>
          <w:szCs w:val="24"/>
        </w:rPr>
      </w:pPr>
    </w:p>
    <w:p w14:paraId="3AADD859" w14:textId="6A8791F1" w:rsidR="006F4670" w:rsidRDefault="008C523B" w:rsidP="008C523B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6DF6A54" wp14:editId="76813C2A">
            <wp:extent cx="5615305" cy="2682240"/>
            <wp:effectExtent l="0" t="0" r="4445" b="3810"/>
            <wp:docPr id="4" name="Diagrama 4">
              <a:extLst xmlns:a="http://schemas.openxmlformats.org/drawingml/2006/main">
                <a:ext uri="{FF2B5EF4-FFF2-40B4-BE49-F238E27FC236}">
                  <a16:creationId xmlns:a16="http://schemas.microsoft.com/office/drawing/2014/main" id="{42D585D3-B456-432C-880C-B49FAF87E5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014FC9" w14:textId="0276DCDD" w:rsidR="007C7430" w:rsidRDefault="007C7430" w:rsidP="001C007F">
      <w:pPr>
        <w:ind w:firstLine="1276"/>
        <w:jc w:val="both"/>
        <w:rPr>
          <w:color w:val="000000"/>
        </w:rPr>
      </w:pPr>
    </w:p>
    <w:p w14:paraId="4D21B4B0" w14:textId="77777777" w:rsidR="001F5AE5" w:rsidRDefault="001F5AE5" w:rsidP="001C007F">
      <w:pPr>
        <w:ind w:firstLine="1276"/>
        <w:jc w:val="both"/>
        <w:rPr>
          <w:color w:val="000000"/>
        </w:rPr>
      </w:pPr>
    </w:p>
    <w:p w14:paraId="5A375580" w14:textId="77777777" w:rsidR="001F5AE5" w:rsidRDefault="001F5AE5" w:rsidP="008C523B">
      <w:pPr>
        <w:jc w:val="both"/>
        <w:rPr>
          <w:color w:val="000000"/>
        </w:rPr>
      </w:pPr>
    </w:p>
    <w:p w14:paraId="2798F479" w14:textId="19ED0859" w:rsidR="00EA4521" w:rsidRDefault="007C7430" w:rsidP="001C007F">
      <w:pPr>
        <w:ind w:firstLine="1276"/>
        <w:jc w:val="both"/>
      </w:pPr>
      <w:r>
        <w:rPr>
          <w:color w:val="000000"/>
        </w:rPr>
        <w:lastRenderedPageBreak/>
        <w:t>Etikos komisijos posėdžių metu s</w:t>
      </w:r>
      <w:r w:rsidR="00EA4521">
        <w:rPr>
          <w:color w:val="000000"/>
        </w:rPr>
        <w:t xml:space="preserve">varstyti klausimai dėl </w:t>
      </w:r>
      <w:r w:rsidR="00EA4521">
        <w:t xml:space="preserve">Tarybos narių </w:t>
      </w:r>
      <w:r w:rsidR="00EA4521">
        <w:rPr>
          <w:color w:val="000000"/>
        </w:rPr>
        <w:t xml:space="preserve">posėdžių lankomumo; vykdyta </w:t>
      </w:r>
      <w:r w:rsidR="00EA4521">
        <w:t>Tarybos narių privačių interesų deklaracijų peržiūra; Tarybos posėdžiui teikiamų svarstyti klausimų peržiūra dėl galimų Tarybos narių viešų ir privačių interesų konfliktų</w:t>
      </w:r>
      <w:r w:rsidR="003C7EF9">
        <w:t xml:space="preserve"> ir kiti Etikos komisijos kompetencijai priskirti klausimai.</w:t>
      </w:r>
      <w:r w:rsidR="00EA4521">
        <w:t xml:space="preserve"> </w:t>
      </w:r>
    </w:p>
    <w:p w14:paraId="1BFBBD07" w14:textId="77777777" w:rsidR="001C007F" w:rsidRPr="00044C16" w:rsidRDefault="001C007F" w:rsidP="00EA4521"/>
    <w:tbl>
      <w:tblPr>
        <w:tblW w:w="512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269"/>
        <w:gridCol w:w="3403"/>
        <w:gridCol w:w="2822"/>
      </w:tblGrid>
      <w:tr w:rsidR="00C84CA5" w:rsidRPr="00607776" w14:paraId="133EFCA8" w14:textId="77777777" w:rsidTr="00A71012">
        <w:trPr>
          <w:trHeight w:val="556"/>
        </w:trPr>
        <w:tc>
          <w:tcPr>
            <w:tcW w:w="699" w:type="pct"/>
            <w:shd w:val="clear" w:color="auto" w:fill="CCC0D9" w:themeFill="accent4" w:themeFillTint="66"/>
          </w:tcPr>
          <w:p w14:paraId="238F7ADB" w14:textId="77777777" w:rsidR="002207CE" w:rsidRPr="003D7C65" w:rsidRDefault="002207CE" w:rsidP="003D71F7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>Posėdžio data, protokolo Nr.</w:t>
            </w:r>
          </w:p>
        </w:tc>
        <w:tc>
          <w:tcPr>
            <w:tcW w:w="1149" w:type="pct"/>
            <w:shd w:val="clear" w:color="auto" w:fill="CCC0D9" w:themeFill="accent4" w:themeFillTint="66"/>
          </w:tcPr>
          <w:p w14:paraId="5268D7B5" w14:textId="77777777" w:rsidR="002207CE" w:rsidRPr="00607776" w:rsidRDefault="002207CE" w:rsidP="003D71F7">
            <w:pPr>
              <w:rPr>
                <w:b/>
                <w:szCs w:val="24"/>
              </w:rPr>
            </w:pPr>
          </w:p>
          <w:p w14:paraId="1B2824C8" w14:textId="77777777" w:rsidR="002207CE" w:rsidRPr="00607776" w:rsidRDefault="002207CE" w:rsidP="003D71F7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Svarstyti klausimai</w:t>
            </w:r>
          </w:p>
        </w:tc>
        <w:tc>
          <w:tcPr>
            <w:tcW w:w="1723" w:type="pct"/>
            <w:shd w:val="clear" w:color="auto" w:fill="CCC0D9" w:themeFill="accent4" w:themeFillTint="66"/>
          </w:tcPr>
          <w:p w14:paraId="6E17C0F4" w14:textId="77777777" w:rsidR="002207CE" w:rsidRPr="00607776" w:rsidRDefault="002207CE" w:rsidP="003D71F7">
            <w:pPr>
              <w:rPr>
                <w:b/>
                <w:szCs w:val="24"/>
              </w:rPr>
            </w:pPr>
          </w:p>
          <w:p w14:paraId="2052489A" w14:textId="77777777" w:rsidR="002207CE" w:rsidRPr="00607776" w:rsidRDefault="002207CE" w:rsidP="003D71F7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Priimti sprendimai/teiktos rekomendacijos</w:t>
            </w:r>
          </w:p>
        </w:tc>
        <w:tc>
          <w:tcPr>
            <w:tcW w:w="1430" w:type="pct"/>
            <w:shd w:val="clear" w:color="auto" w:fill="CCC0D9" w:themeFill="accent4" w:themeFillTint="66"/>
          </w:tcPr>
          <w:p w14:paraId="0FB80E72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</w:p>
          <w:p w14:paraId="230EDE5E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Sprendimų/</w:t>
            </w:r>
          </w:p>
          <w:p w14:paraId="0C758369" w14:textId="77777777" w:rsidR="002207CE" w:rsidRPr="00607776" w:rsidRDefault="002207CE" w:rsidP="002207CE">
            <w:pPr>
              <w:jc w:val="center"/>
              <w:rPr>
                <w:b/>
                <w:szCs w:val="24"/>
              </w:rPr>
            </w:pPr>
            <w:r w:rsidRPr="00607776">
              <w:rPr>
                <w:b/>
                <w:szCs w:val="24"/>
              </w:rPr>
              <w:t>rekomendacijų vykdymas</w:t>
            </w:r>
          </w:p>
        </w:tc>
      </w:tr>
      <w:tr w:rsidR="008E5C0B" w:rsidRPr="00607776" w14:paraId="752F093A" w14:textId="77777777" w:rsidTr="00A71012">
        <w:trPr>
          <w:trHeight w:val="274"/>
        </w:trPr>
        <w:tc>
          <w:tcPr>
            <w:tcW w:w="699" w:type="pct"/>
            <w:vMerge w:val="restart"/>
            <w:shd w:val="clear" w:color="auto" w:fill="CCC0D9" w:themeFill="accent4" w:themeFillTint="66"/>
          </w:tcPr>
          <w:p w14:paraId="2FB285A8" w14:textId="2414CEC3" w:rsidR="008E5C0B" w:rsidRPr="003D7C65" w:rsidRDefault="008E5C0B" w:rsidP="00135D4F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 xml:space="preserve">2022-01-17 </w:t>
            </w:r>
          </w:p>
          <w:p w14:paraId="3B401F42" w14:textId="6EBE5133" w:rsidR="008E5C0B" w:rsidRPr="003D7C65" w:rsidRDefault="008E5C0B" w:rsidP="00135D4F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>Nr. 25-1</w:t>
            </w:r>
          </w:p>
        </w:tc>
        <w:tc>
          <w:tcPr>
            <w:tcW w:w="1149" w:type="pct"/>
            <w:shd w:val="clear" w:color="auto" w:fill="auto"/>
          </w:tcPr>
          <w:p w14:paraId="25FBE9BD" w14:textId="15657621" w:rsidR="008E5C0B" w:rsidRPr="00A606AF" w:rsidRDefault="008E5C0B" w:rsidP="00A7101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606AF">
              <w:rPr>
                <w:szCs w:val="24"/>
              </w:rPr>
              <w:t>Dėl Tarybos narių posėdžių lankomumo.</w:t>
            </w:r>
          </w:p>
        </w:tc>
        <w:tc>
          <w:tcPr>
            <w:tcW w:w="1723" w:type="pct"/>
            <w:shd w:val="clear" w:color="auto" w:fill="auto"/>
          </w:tcPr>
          <w:p w14:paraId="4C42CB6E" w14:textId="427EEE33" w:rsidR="008E5C0B" w:rsidRPr="00A606AF" w:rsidRDefault="008E5C0B" w:rsidP="008B50F3">
            <w:pPr>
              <w:rPr>
                <w:szCs w:val="24"/>
              </w:rPr>
            </w:pPr>
            <w:r w:rsidRPr="00A606AF">
              <w:rPr>
                <w:szCs w:val="24"/>
              </w:rPr>
              <w:t>Išklausyta informacija.</w:t>
            </w:r>
            <w:bookmarkStart w:id="0" w:name="_GoBack"/>
            <w:bookmarkEnd w:id="0"/>
          </w:p>
        </w:tc>
        <w:tc>
          <w:tcPr>
            <w:tcW w:w="1430" w:type="pct"/>
          </w:tcPr>
          <w:p w14:paraId="398317A6" w14:textId="4B6F3975" w:rsidR="008E5C0B" w:rsidRPr="00A606AF" w:rsidRDefault="008E5C0B" w:rsidP="00A150CC">
            <w:pPr>
              <w:ind w:right="-82"/>
              <w:rPr>
                <w:szCs w:val="24"/>
              </w:rPr>
            </w:pPr>
          </w:p>
        </w:tc>
      </w:tr>
      <w:tr w:rsidR="008E5C0B" w:rsidRPr="00607776" w14:paraId="3D687656" w14:textId="77777777" w:rsidTr="00A71012">
        <w:trPr>
          <w:trHeight w:val="274"/>
        </w:trPr>
        <w:tc>
          <w:tcPr>
            <w:tcW w:w="699" w:type="pct"/>
            <w:vMerge/>
            <w:shd w:val="clear" w:color="auto" w:fill="CCC0D9" w:themeFill="accent4" w:themeFillTint="66"/>
          </w:tcPr>
          <w:p w14:paraId="2881F2AE" w14:textId="77777777" w:rsidR="008E5C0B" w:rsidRPr="003D7C65" w:rsidRDefault="008E5C0B" w:rsidP="00135D4F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1C47B363" w14:textId="7540DD18" w:rsidR="008E5C0B" w:rsidRPr="00A606AF" w:rsidRDefault="008E5C0B" w:rsidP="00A71012">
            <w:pPr>
              <w:ind w:right="-82"/>
            </w:pPr>
            <w:r w:rsidRPr="00A606AF">
              <w:t>Dėl metodinių rekomendacijų savivaldybių tarybų etikos komisijoms.</w:t>
            </w:r>
          </w:p>
        </w:tc>
        <w:tc>
          <w:tcPr>
            <w:tcW w:w="1723" w:type="pct"/>
            <w:shd w:val="clear" w:color="auto" w:fill="auto"/>
          </w:tcPr>
          <w:p w14:paraId="05B99CF5" w14:textId="58970EB7" w:rsidR="008E5C0B" w:rsidRPr="00A606AF" w:rsidRDefault="00A606AF" w:rsidP="00A71012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Komisijos nariai susipažino su pateikta informacija, d</w:t>
            </w:r>
            <w:r w:rsidR="008E5C0B" w:rsidRPr="00A606AF">
              <w:rPr>
                <w:szCs w:val="24"/>
              </w:rPr>
              <w:t>iskut</w:t>
            </w:r>
            <w:r>
              <w:rPr>
                <w:szCs w:val="24"/>
              </w:rPr>
              <w:t>avo</w:t>
            </w:r>
            <w:r w:rsidR="008E5C0B" w:rsidRPr="00A606AF">
              <w:rPr>
                <w:szCs w:val="24"/>
              </w:rPr>
              <w:t xml:space="preserve"> pateiktu klausimu.</w:t>
            </w:r>
          </w:p>
        </w:tc>
        <w:tc>
          <w:tcPr>
            <w:tcW w:w="1430" w:type="pct"/>
          </w:tcPr>
          <w:p w14:paraId="3CC71B20" w14:textId="6B3FFE35" w:rsidR="008E5C0B" w:rsidRPr="00A606AF" w:rsidRDefault="008E5C0B" w:rsidP="005131A8">
            <w:pPr>
              <w:ind w:right="-82"/>
              <w:rPr>
                <w:szCs w:val="24"/>
              </w:rPr>
            </w:pPr>
          </w:p>
        </w:tc>
      </w:tr>
      <w:tr w:rsidR="008E5C0B" w:rsidRPr="00607776" w14:paraId="0AC38A41" w14:textId="77777777" w:rsidTr="00A71012">
        <w:trPr>
          <w:trHeight w:val="274"/>
        </w:trPr>
        <w:tc>
          <w:tcPr>
            <w:tcW w:w="699" w:type="pct"/>
            <w:vMerge/>
            <w:shd w:val="clear" w:color="auto" w:fill="CCC0D9" w:themeFill="accent4" w:themeFillTint="66"/>
          </w:tcPr>
          <w:p w14:paraId="3EE76681" w14:textId="77777777" w:rsidR="008E5C0B" w:rsidRPr="003D7C65" w:rsidRDefault="008E5C0B" w:rsidP="00135D4F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4E542AA5" w14:textId="49D2E9B4" w:rsidR="008E5C0B" w:rsidRPr="00A606AF" w:rsidRDefault="008E5C0B" w:rsidP="00A71012">
            <w:pPr>
              <w:ind w:right="-82"/>
            </w:pPr>
            <w:r w:rsidRPr="00A606AF">
              <w:t>Dėl Etikos komisijos 2021 m. veiklos ataskaitos.</w:t>
            </w:r>
          </w:p>
        </w:tc>
        <w:tc>
          <w:tcPr>
            <w:tcW w:w="1723" w:type="pct"/>
            <w:shd w:val="clear" w:color="auto" w:fill="auto"/>
          </w:tcPr>
          <w:p w14:paraId="0DF4D63C" w14:textId="65C17225" w:rsidR="008E5C0B" w:rsidRPr="00A606AF" w:rsidRDefault="008E5C0B" w:rsidP="00A71012">
            <w:pPr>
              <w:rPr>
                <w:szCs w:val="24"/>
              </w:rPr>
            </w:pPr>
            <w:r w:rsidRPr="00A606AF">
              <w:rPr>
                <w:szCs w:val="24"/>
              </w:rPr>
              <w:t>P</w:t>
            </w:r>
            <w:r w:rsidRPr="008E5C0B">
              <w:rPr>
                <w:szCs w:val="24"/>
              </w:rPr>
              <w:t>ritart</w:t>
            </w:r>
            <w:r w:rsidRPr="00A606AF">
              <w:rPr>
                <w:szCs w:val="24"/>
              </w:rPr>
              <w:t>a</w:t>
            </w:r>
            <w:r w:rsidRPr="008E5C0B">
              <w:rPr>
                <w:szCs w:val="24"/>
              </w:rPr>
              <w:t xml:space="preserve"> 2021 m. Etikos komisijos veiklos ataskaitai ir </w:t>
            </w:r>
            <w:r w:rsidRPr="00A606AF">
              <w:rPr>
                <w:szCs w:val="24"/>
              </w:rPr>
              <w:t xml:space="preserve">nuspręsta </w:t>
            </w:r>
            <w:r w:rsidRPr="008E5C0B">
              <w:rPr>
                <w:szCs w:val="24"/>
              </w:rPr>
              <w:t>paskelbti ją Ukmergės rajono savivaldybės interneto svetainėje.</w:t>
            </w:r>
          </w:p>
        </w:tc>
        <w:tc>
          <w:tcPr>
            <w:tcW w:w="1430" w:type="pct"/>
          </w:tcPr>
          <w:p w14:paraId="04CB6A8E" w14:textId="1450B601" w:rsidR="008E5C0B" w:rsidRPr="00A606AF" w:rsidRDefault="00A606AF" w:rsidP="005131A8">
            <w:pPr>
              <w:ind w:right="-82"/>
              <w:rPr>
                <w:szCs w:val="24"/>
              </w:rPr>
            </w:pPr>
            <w:r w:rsidRPr="005C4533">
              <w:rPr>
                <w:szCs w:val="24"/>
              </w:rPr>
              <w:t>Ataskaita pristatyta 202</w:t>
            </w:r>
            <w:r w:rsidR="005C4533" w:rsidRPr="005C4533">
              <w:rPr>
                <w:szCs w:val="24"/>
              </w:rPr>
              <w:t>2</w:t>
            </w:r>
            <w:r w:rsidRPr="005C4533">
              <w:rPr>
                <w:szCs w:val="24"/>
              </w:rPr>
              <w:t>-03-</w:t>
            </w:r>
            <w:r w:rsidR="005C4533" w:rsidRPr="005C4533">
              <w:rPr>
                <w:szCs w:val="24"/>
              </w:rPr>
              <w:t>31</w:t>
            </w:r>
            <w:r w:rsidRPr="005C4533">
              <w:rPr>
                <w:szCs w:val="24"/>
              </w:rPr>
              <w:t xml:space="preserve"> Tarybos posėdyje</w:t>
            </w:r>
            <w:r w:rsidRPr="008E5C0B">
              <w:rPr>
                <w:color w:val="FF0000"/>
                <w:szCs w:val="24"/>
              </w:rPr>
              <w:t xml:space="preserve"> </w:t>
            </w:r>
            <w:r w:rsidRPr="00A10416">
              <w:rPr>
                <w:szCs w:val="24"/>
              </w:rPr>
              <w:t>ir paskelbta savivaldybės interneto svetainėje</w:t>
            </w:r>
            <w:r w:rsidR="00A10416">
              <w:rPr>
                <w:szCs w:val="24"/>
              </w:rPr>
              <w:t>.</w:t>
            </w:r>
          </w:p>
        </w:tc>
      </w:tr>
      <w:tr w:rsidR="00C84CA5" w:rsidRPr="00607776" w14:paraId="43197989" w14:textId="77777777" w:rsidTr="00A71012">
        <w:trPr>
          <w:trHeight w:val="274"/>
        </w:trPr>
        <w:tc>
          <w:tcPr>
            <w:tcW w:w="699" w:type="pct"/>
            <w:shd w:val="clear" w:color="auto" w:fill="CCC0D9" w:themeFill="accent4" w:themeFillTint="66"/>
          </w:tcPr>
          <w:p w14:paraId="6B197C22" w14:textId="4EAA9FBE" w:rsidR="00C84CA5" w:rsidRPr="003D7C65" w:rsidRDefault="00C84CA5" w:rsidP="006E6EEC">
            <w:pPr>
              <w:jc w:val="center"/>
              <w:rPr>
                <w:b/>
                <w:szCs w:val="24"/>
              </w:rPr>
            </w:pPr>
            <w:bookmarkStart w:id="1" w:name="_Hlk92284199"/>
            <w:r w:rsidRPr="003D7C65">
              <w:rPr>
                <w:b/>
                <w:szCs w:val="24"/>
              </w:rPr>
              <w:t>202</w:t>
            </w:r>
            <w:r w:rsidR="00A606AF" w:rsidRPr="003D7C65">
              <w:rPr>
                <w:b/>
                <w:szCs w:val="24"/>
              </w:rPr>
              <w:t>2</w:t>
            </w:r>
            <w:r w:rsidRPr="003D7C65">
              <w:rPr>
                <w:b/>
                <w:szCs w:val="24"/>
              </w:rPr>
              <w:t>-</w:t>
            </w:r>
            <w:r w:rsidR="00A606AF" w:rsidRPr="003D7C65">
              <w:rPr>
                <w:b/>
                <w:szCs w:val="24"/>
              </w:rPr>
              <w:t>01</w:t>
            </w:r>
            <w:r w:rsidRPr="003D7C65">
              <w:rPr>
                <w:b/>
                <w:szCs w:val="24"/>
              </w:rPr>
              <w:t>-2</w:t>
            </w:r>
            <w:r w:rsidR="00A606AF" w:rsidRPr="003D7C65">
              <w:rPr>
                <w:b/>
                <w:szCs w:val="24"/>
              </w:rPr>
              <w:t>6</w:t>
            </w:r>
            <w:r w:rsidRPr="003D7C65">
              <w:rPr>
                <w:b/>
                <w:szCs w:val="24"/>
              </w:rPr>
              <w:t xml:space="preserve"> Nr. 25-2</w:t>
            </w:r>
          </w:p>
        </w:tc>
        <w:tc>
          <w:tcPr>
            <w:tcW w:w="1149" w:type="pct"/>
            <w:shd w:val="clear" w:color="auto" w:fill="auto"/>
          </w:tcPr>
          <w:p w14:paraId="4BBC05FC" w14:textId="7E470ECF" w:rsidR="00C84CA5" w:rsidRPr="00A606AF" w:rsidRDefault="00A606AF" w:rsidP="00A71012">
            <w:pPr>
              <w:ind w:right="-82"/>
              <w:rPr>
                <w:szCs w:val="24"/>
              </w:rPr>
            </w:pPr>
            <w:r w:rsidRPr="00A606AF">
              <w:rPr>
                <w:szCs w:val="24"/>
              </w:rPr>
              <w:t>Dėl 2022 m. sausio 18 d. Etikos komisijos gauto rašto Nr. 21-1 nagrinėjimo.</w:t>
            </w:r>
          </w:p>
        </w:tc>
        <w:tc>
          <w:tcPr>
            <w:tcW w:w="1723" w:type="pct"/>
            <w:shd w:val="clear" w:color="auto" w:fill="auto"/>
          </w:tcPr>
          <w:p w14:paraId="53E925D5" w14:textId="77777777" w:rsidR="00A606AF" w:rsidRPr="00A606AF" w:rsidRDefault="00A606AF" w:rsidP="00A71012">
            <w:pPr>
              <w:ind w:right="-82"/>
              <w:rPr>
                <w:szCs w:val="24"/>
              </w:rPr>
            </w:pPr>
            <w:r w:rsidRPr="00A606AF">
              <w:rPr>
                <w:szCs w:val="24"/>
              </w:rPr>
              <w:t xml:space="preserve">1. Pradėti tyrimą dėl Savivaldybės mero (Tarybos nario) Rolando </w:t>
            </w:r>
            <w:proofErr w:type="spellStart"/>
            <w:r w:rsidRPr="00A606AF">
              <w:rPr>
                <w:szCs w:val="24"/>
              </w:rPr>
              <w:t>Janicko</w:t>
            </w:r>
            <w:proofErr w:type="spellEnd"/>
            <w:r w:rsidRPr="00A606AF">
              <w:rPr>
                <w:szCs w:val="24"/>
              </w:rPr>
              <w:t xml:space="preserve"> elgesio atitikties Lietuvos Respublikos valstybės politikų elgesio kodekso 4 straipsnio 4 punkto nuostatoms.</w:t>
            </w:r>
          </w:p>
          <w:p w14:paraId="325D2E34" w14:textId="77777777" w:rsidR="00A606AF" w:rsidRPr="00A606AF" w:rsidRDefault="00A606AF" w:rsidP="00A606AF">
            <w:pPr>
              <w:jc w:val="both"/>
              <w:rPr>
                <w:szCs w:val="24"/>
              </w:rPr>
            </w:pPr>
            <w:r w:rsidRPr="00A606AF">
              <w:rPr>
                <w:szCs w:val="24"/>
              </w:rPr>
              <w:t xml:space="preserve">2. Prašyti Rolando </w:t>
            </w:r>
            <w:proofErr w:type="spellStart"/>
            <w:r w:rsidRPr="00A606AF">
              <w:rPr>
                <w:szCs w:val="24"/>
              </w:rPr>
              <w:t>Janicko</w:t>
            </w:r>
            <w:proofErr w:type="spellEnd"/>
            <w:r w:rsidRPr="00A606AF">
              <w:rPr>
                <w:szCs w:val="24"/>
              </w:rPr>
              <w:t xml:space="preserve"> iki 2022 m. vasario 2 d. imtinai pateikti rašytinį paaiškinimą dėl galimai netinkamo Lietuvos Respublikos valstybės politikų elgesio kodekso 4 straipsnio 4 punkto nuostatų vykdymo ir atsakyti į Komisijos pateiktus klausimus:</w:t>
            </w:r>
          </w:p>
          <w:p w14:paraId="3BC258DB" w14:textId="77777777" w:rsidR="00A606AF" w:rsidRPr="00A606AF" w:rsidRDefault="00A606AF" w:rsidP="00451F30">
            <w:pPr>
              <w:jc w:val="both"/>
              <w:rPr>
                <w:szCs w:val="24"/>
              </w:rPr>
            </w:pPr>
            <w:r w:rsidRPr="00A606AF">
              <w:rPr>
                <w:szCs w:val="24"/>
              </w:rPr>
              <w:t>– Ar nuo Tarybos narių kadencijos pradžios (2019-04-16) buvo savivaldybės merui ir Tarybos nariams adresuotų raštų, su kuriais Tarybos nariai nebuvo supažindinti per techniškai tam reikalingą laiką 1-2 darbo dienas?</w:t>
            </w:r>
          </w:p>
          <w:p w14:paraId="29D7ACD7" w14:textId="77777777" w:rsidR="00A606AF" w:rsidRPr="00A606AF" w:rsidRDefault="00A606AF" w:rsidP="00451F30">
            <w:pPr>
              <w:jc w:val="both"/>
              <w:rPr>
                <w:szCs w:val="24"/>
              </w:rPr>
            </w:pPr>
            <w:r w:rsidRPr="00A606AF">
              <w:rPr>
                <w:szCs w:val="24"/>
              </w:rPr>
              <w:t>– Kokie teisės aktai reglamentuoja laikotarpį, per kurį turi būti pateikti adresatams skirti dokumentai (raštai)?</w:t>
            </w:r>
          </w:p>
          <w:p w14:paraId="073E621A" w14:textId="11884430" w:rsidR="00C84CA5" w:rsidRPr="00A606AF" w:rsidRDefault="00A606AF" w:rsidP="00451F30">
            <w:pPr>
              <w:jc w:val="both"/>
              <w:rPr>
                <w:szCs w:val="24"/>
              </w:rPr>
            </w:pPr>
            <w:r w:rsidRPr="00A606AF">
              <w:rPr>
                <w:szCs w:val="24"/>
              </w:rPr>
              <w:t xml:space="preserve">– Dėl kokių aplinkybių (priežasčių) 2021-12-28 DVS „Kontora“ užregistruotas </w:t>
            </w:r>
            <w:r w:rsidRPr="00A606AF">
              <w:rPr>
                <w:szCs w:val="24"/>
              </w:rPr>
              <w:lastRenderedPageBreak/>
              <w:t>gyventojo kreipimasis Nr. 17-8617 iš karto nebuvo persiųstas (pateiktas) Tarybos nariams?</w:t>
            </w:r>
          </w:p>
        </w:tc>
        <w:tc>
          <w:tcPr>
            <w:tcW w:w="1430" w:type="pct"/>
          </w:tcPr>
          <w:p w14:paraId="05680468" w14:textId="22C37AB4" w:rsidR="00C84CA5" w:rsidRPr="001B3F1A" w:rsidRDefault="001B3F1A" w:rsidP="001B3F1A">
            <w:pPr>
              <w:ind w:right="-82"/>
              <w:rPr>
                <w:szCs w:val="24"/>
              </w:rPr>
            </w:pPr>
            <w:r w:rsidRPr="001B3F1A">
              <w:rPr>
                <w:szCs w:val="24"/>
              </w:rPr>
              <w:lastRenderedPageBreak/>
              <w:t>2022-01-27 Etikos komisijos raštas Nr. 34-2</w:t>
            </w:r>
          </w:p>
          <w:p w14:paraId="246D6FF7" w14:textId="77777777" w:rsidR="001B3F1A" w:rsidRPr="001B3F1A" w:rsidRDefault="001B3F1A" w:rsidP="001B3F1A">
            <w:pPr>
              <w:ind w:right="-82"/>
              <w:jc w:val="both"/>
              <w:rPr>
                <w:szCs w:val="24"/>
              </w:rPr>
            </w:pPr>
            <w:r w:rsidRPr="001B3F1A">
              <w:rPr>
                <w:szCs w:val="24"/>
              </w:rPr>
              <w:t>„Dėl savivaldybės mero elgesio tyrimo“.</w:t>
            </w:r>
          </w:p>
          <w:p w14:paraId="154703BF" w14:textId="77777777" w:rsidR="001B3F1A" w:rsidRDefault="001B3F1A" w:rsidP="00A150CC">
            <w:pPr>
              <w:ind w:right="-82"/>
              <w:rPr>
                <w:color w:val="FF0000"/>
                <w:szCs w:val="24"/>
              </w:rPr>
            </w:pPr>
          </w:p>
          <w:p w14:paraId="7E2668FC" w14:textId="77777777" w:rsidR="001B3F1A" w:rsidRDefault="001B3F1A" w:rsidP="00A150CC">
            <w:pPr>
              <w:ind w:right="-82"/>
              <w:rPr>
                <w:color w:val="FF0000"/>
                <w:szCs w:val="24"/>
              </w:rPr>
            </w:pPr>
          </w:p>
          <w:p w14:paraId="7F4632D8" w14:textId="60678356" w:rsidR="001B3F1A" w:rsidRPr="008E5C0B" w:rsidRDefault="001B3F1A" w:rsidP="00A150CC">
            <w:pPr>
              <w:ind w:right="-82"/>
              <w:rPr>
                <w:color w:val="FF0000"/>
                <w:szCs w:val="24"/>
              </w:rPr>
            </w:pPr>
          </w:p>
        </w:tc>
      </w:tr>
      <w:bookmarkEnd w:id="1"/>
      <w:tr w:rsidR="00406C0D" w:rsidRPr="00607776" w14:paraId="3FB6F46F" w14:textId="77777777" w:rsidTr="00A71012">
        <w:trPr>
          <w:trHeight w:val="846"/>
        </w:trPr>
        <w:tc>
          <w:tcPr>
            <w:tcW w:w="699" w:type="pct"/>
            <w:vMerge w:val="restart"/>
            <w:shd w:val="clear" w:color="auto" w:fill="CCC0D9" w:themeFill="accent4" w:themeFillTint="66"/>
          </w:tcPr>
          <w:p w14:paraId="3ED9AF16" w14:textId="312AF837" w:rsidR="00406C0D" w:rsidRPr="003D7C65" w:rsidRDefault="00406C0D" w:rsidP="00135D4F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>2022-02-</w:t>
            </w:r>
            <w:r w:rsidR="00451F30" w:rsidRPr="003D7C65">
              <w:rPr>
                <w:b/>
                <w:szCs w:val="24"/>
              </w:rPr>
              <w:t>0</w:t>
            </w:r>
            <w:r w:rsidRPr="003D7C65">
              <w:rPr>
                <w:b/>
                <w:szCs w:val="24"/>
              </w:rPr>
              <w:t>7</w:t>
            </w:r>
          </w:p>
          <w:p w14:paraId="66F09148" w14:textId="07004A71" w:rsidR="00406C0D" w:rsidRPr="003D7C65" w:rsidRDefault="00406C0D" w:rsidP="00135D4F">
            <w:pPr>
              <w:jc w:val="center"/>
              <w:rPr>
                <w:b/>
                <w:color w:val="FF0000"/>
                <w:szCs w:val="24"/>
              </w:rPr>
            </w:pPr>
            <w:r w:rsidRPr="003D7C65">
              <w:rPr>
                <w:b/>
                <w:szCs w:val="24"/>
              </w:rPr>
              <w:t>Nr. 25-3</w:t>
            </w:r>
          </w:p>
        </w:tc>
        <w:tc>
          <w:tcPr>
            <w:tcW w:w="1149" w:type="pct"/>
            <w:shd w:val="clear" w:color="auto" w:fill="auto"/>
          </w:tcPr>
          <w:p w14:paraId="360272F0" w14:textId="6426D952" w:rsidR="00406C0D" w:rsidRPr="00406C0D" w:rsidRDefault="00406C0D" w:rsidP="00A71012">
            <w:pPr>
              <w:ind w:right="-82"/>
              <w:rPr>
                <w:bCs/>
                <w:szCs w:val="24"/>
              </w:rPr>
            </w:pPr>
            <w:r w:rsidRPr="00406C0D">
              <w:rPr>
                <w:bCs/>
                <w:szCs w:val="24"/>
              </w:rPr>
              <w:t>Dėl savivaldybės mero (Tarybos nario) elgesio tyrimo.</w:t>
            </w:r>
          </w:p>
        </w:tc>
        <w:tc>
          <w:tcPr>
            <w:tcW w:w="1723" w:type="pct"/>
            <w:shd w:val="clear" w:color="auto" w:fill="auto"/>
          </w:tcPr>
          <w:p w14:paraId="6A9082B8" w14:textId="77777777" w:rsidR="00406C0D" w:rsidRPr="0019688F" w:rsidRDefault="00406C0D" w:rsidP="00A71012">
            <w:pPr>
              <w:tabs>
                <w:tab w:val="left" w:pos="720"/>
                <w:tab w:val="left" w:pos="1298"/>
              </w:tabs>
              <w:rPr>
                <w:rFonts w:eastAsia="Calibri"/>
              </w:rPr>
            </w:pPr>
            <w:r w:rsidRPr="0019688F">
              <w:rPr>
                <w:rFonts w:eastAsia="Calibri"/>
              </w:rPr>
              <w:t xml:space="preserve">1. Pripažinti, kad Ukmergės rajono savivaldybės </w:t>
            </w:r>
            <w:r>
              <w:rPr>
                <w:rFonts w:eastAsia="Calibri"/>
              </w:rPr>
              <w:t>meras (</w:t>
            </w:r>
            <w:r w:rsidRPr="0019688F">
              <w:rPr>
                <w:rFonts w:eastAsia="Calibri"/>
              </w:rPr>
              <w:t>tarybos nar</w:t>
            </w:r>
            <w:r>
              <w:rPr>
                <w:rFonts w:eastAsia="Calibri"/>
              </w:rPr>
              <w:t>ys)</w:t>
            </w:r>
            <w:r w:rsidRPr="0019688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Rolandas </w:t>
            </w:r>
            <w:proofErr w:type="spellStart"/>
            <w:r>
              <w:rPr>
                <w:rFonts w:eastAsia="Calibri"/>
              </w:rPr>
              <w:t>Janickas</w:t>
            </w:r>
            <w:proofErr w:type="spellEnd"/>
            <w:r w:rsidRPr="0019688F">
              <w:rPr>
                <w:rFonts w:eastAsia="Calibri"/>
              </w:rPr>
              <w:t xml:space="preserve"> nepažeidė Lietuvos Respublikos </w:t>
            </w:r>
            <w:r w:rsidRPr="00162459">
              <w:rPr>
                <w:rFonts w:eastAsia="Calibri"/>
              </w:rPr>
              <w:t xml:space="preserve">valstybės politikų elgesio kodekso 4 straipsnio 4 punkto </w:t>
            </w:r>
            <w:r w:rsidRPr="0019688F">
              <w:rPr>
                <w:rFonts w:eastAsia="Calibri"/>
              </w:rPr>
              <w:t>nuostatų.</w:t>
            </w:r>
          </w:p>
          <w:p w14:paraId="44F3CB3F" w14:textId="77777777" w:rsidR="00406C0D" w:rsidRDefault="00406C0D" w:rsidP="00406C0D">
            <w:pPr>
              <w:jc w:val="both"/>
            </w:pPr>
            <w:r>
              <w:t xml:space="preserve">2. </w:t>
            </w:r>
            <w:r w:rsidRPr="005F380A">
              <w:t xml:space="preserve">Rekomenduoti Ukmergės rajono savivaldybės merui (tarybos nariui) Rolandui </w:t>
            </w:r>
            <w:proofErr w:type="spellStart"/>
            <w:r w:rsidRPr="005F380A">
              <w:t>Janickui</w:t>
            </w:r>
            <w:proofErr w:type="spellEnd"/>
            <w:r w:rsidRPr="005F380A">
              <w:t xml:space="preserve"> </w:t>
            </w:r>
            <w:r>
              <w:t>T</w:t>
            </w:r>
            <w:r w:rsidRPr="005F380A">
              <w:t>aryb</w:t>
            </w:r>
            <w:r>
              <w:t>os nariams</w:t>
            </w:r>
            <w:r w:rsidRPr="005F380A">
              <w:t xml:space="preserve"> adresuotą informaciją, kuriai taikomi asmens duomenų apsaugos reikalavimai, pažymėti prierašu „KONFIDENCIALU“ ir nedelsiant </w:t>
            </w:r>
            <w:r>
              <w:t xml:space="preserve">ją </w:t>
            </w:r>
            <w:r w:rsidRPr="005F380A">
              <w:t xml:space="preserve">pateikti. </w:t>
            </w:r>
          </w:p>
          <w:p w14:paraId="17003DBA" w14:textId="58FC79EB" w:rsidR="00406C0D" w:rsidRPr="00406C0D" w:rsidRDefault="00406C0D" w:rsidP="00512616">
            <w:pPr>
              <w:jc w:val="both"/>
            </w:pPr>
            <w:r>
              <w:t>3</w:t>
            </w:r>
            <w:r w:rsidRPr="00A0271C">
              <w:t xml:space="preserve">. </w:t>
            </w:r>
            <w:r w:rsidRPr="0019688F">
              <w:t xml:space="preserve">Sprendimo kopiją </w:t>
            </w:r>
            <w:r>
              <w:t>išsiųsti</w:t>
            </w:r>
            <w:r w:rsidRPr="0019688F">
              <w:t xml:space="preserve"> </w:t>
            </w:r>
            <w:r>
              <w:t xml:space="preserve">Rolandui </w:t>
            </w:r>
            <w:proofErr w:type="spellStart"/>
            <w:r>
              <w:t>Janickui</w:t>
            </w:r>
            <w:proofErr w:type="spellEnd"/>
            <w:r w:rsidRPr="00A0271C">
              <w:t>, Kęstučiui Zinkevičiui ir Vyriausiajai tarnybinės etikos komisijai.</w:t>
            </w:r>
          </w:p>
        </w:tc>
        <w:tc>
          <w:tcPr>
            <w:tcW w:w="1430" w:type="pct"/>
          </w:tcPr>
          <w:p w14:paraId="7F4CC88E" w14:textId="387F7B82" w:rsidR="00406C0D" w:rsidRPr="008E5C0B" w:rsidRDefault="001B3F1A" w:rsidP="001B3F1A">
            <w:pPr>
              <w:ind w:right="-82"/>
              <w:rPr>
                <w:color w:val="FF0000"/>
                <w:szCs w:val="24"/>
              </w:rPr>
            </w:pPr>
            <w:r w:rsidRPr="001B3F1A">
              <w:rPr>
                <w:szCs w:val="24"/>
              </w:rPr>
              <w:t xml:space="preserve">2022-02-10 Etikos komisijos sprendimas Nr. 35-1 „Dėl Ukmergės rajono savivaldybės mero (tarybos nario) Rolando </w:t>
            </w:r>
            <w:proofErr w:type="spellStart"/>
            <w:r w:rsidRPr="001B3F1A">
              <w:rPr>
                <w:szCs w:val="24"/>
              </w:rPr>
              <w:t>Janicko</w:t>
            </w:r>
            <w:proofErr w:type="spellEnd"/>
            <w:r w:rsidRPr="001B3F1A">
              <w:rPr>
                <w:szCs w:val="24"/>
              </w:rPr>
              <w:t xml:space="preserve"> elgesio tyrimo“.</w:t>
            </w:r>
          </w:p>
        </w:tc>
      </w:tr>
      <w:tr w:rsidR="00406C0D" w:rsidRPr="00607776" w14:paraId="2FB946AB" w14:textId="77777777" w:rsidTr="00A71012">
        <w:trPr>
          <w:trHeight w:val="854"/>
        </w:trPr>
        <w:tc>
          <w:tcPr>
            <w:tcW w:w="699" w:type="pct"/>
            <w:vMerge/>
            <w:shd w:val="clear" w:color="auto" w:fill="CCC0D9" w:themeFill="accent4" w:themeFillTint="66"/>
          </w:tcPr>
          <w:p w14:paraId="76E53207" w14:textId="77777777" w:rsidR="00406C0D" w:rsidRPr="003D7C65" w:rsidRDefault="00406C0D" w:rsidP="00135D4F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7014D059" w14:textId="77777777" w:rsidR="001B3F1A" w:rsidRDefault="00406C0D" w:rsidP="00452231">
            <w:pPr>
              <w:rPr>
                <w:szCs w:val="24"/>
              </w:rPr>
            </w:pPr>
            <w:r w:rsidRPr="00406C0D">
              <w:rPr>
                <w:szCs w:val="24"/>
              </w:rPr>
              <w:t xml:space="preserve">Kiti klausimai. </w:t>
            </w:r>
          </w:p>
          <w:p w14:paraId="51BD27C2" w14:textId="641AB814" w:rsidR="00406C0D" w:rsidRPr="00406C0D" w:rsidRDefault="00406C0D" w:rsidP="00452231">
            <w:pPr>
              <w:rPr>
                <w:szCs w:val="24"/>
              </w:rPr>
            </w:pPr>
            <w:r w:rsidRPr="00406C0D">
              <w:rPr>
                <w:szCs w:val="24"/>
              </w:rPr>
              <w:t>2022 m. sausio 28 d. Vyriausios tarnybinės etikos komisijos raštas Nr. 17-685.</w:t>
            </w:r>
          </w:p>
        </w:tc>
        <w:tc>
          <w:tcPr>
            <w:tcW w:w="1723" w:type="pct"/>
            <w:shd w:val="clear" w:color="auto" w:fill="auto"/>
          </w:tcPr>
          <w:p w14:paraId="60AB28FF" w14:textId="665EDA63" w:rsidR="00406C0D" w:rsidRPr="00406C0D" w:rsidRDefault="00406C0D" w:rsidP="00512616">
            <w:pPr>
              <w:jc w:val="both"/>
              <w:rPr>
                <w:szCs w:val="24"/>
              </w:rPr>
            </w:pPr>
            <w:r w:rsidRPr="00406C0D">
              <w:rPr>
                <w:szCs w:val="24"/>
              </w:rPr>
              <w:t>Išklausyta informacija.</w:t>
            </w:r>
          </w:p>
        </w:tc>
        <w:tc>
          <w:tcPr>
            <w:tcW w:w="1430" w:type="pct"/>
          </w:tcPr>
          <w:p w14:paraId="2150B194" w14:textId="77777777" w:rsidR="00406C0D" w:rsidRPr="00406C0D" w:rsidRDefault="00406C0D" w:rsidP="00A150CC">
            <w:pPr>
              <w:ind w:right="-82"/>
              <w:rPr>
                <w:szCs w:val="24"/>
              </w:rPr>
            </w:pPr>
          </w:p>
        </w:tc>
      </w:tr>
      <w:tr w:rsidR="00406C0D" w:rsidRPr="00607776" w14:paraId="530F227C" w14:textId="77777777" w:rsidTr="00A71012">
        <w:trPr>
          <w:trHeight w:val="854"/>
        </w:trPr>
        <w:tc>
          <w:tcPr>
            <w:tcW w:w="699" w:type="pct"/>
            <w:vMerge/>
            <w:shd w:val="clear" w:color="auto" w:fill="CCC0D9" w:themeFill="accent4" w:themeFillTint="66"/>
          </w:tcPr>
          <w:p w14:paraId="69429341" w14:textId="77777777" w:rsidR="00406C0D" w:rsidRPr="003D7C65" w:rsidRDefault="00406C0D" w:rsidP="00135D4F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3A1809C4" w14:textId="4D844D8D" w:rsidR="00406C0D" w:rsidRPr="00406C0D" w:rsidRDefault="00406C0D" w:rsidP="00452231">
            <w:pPr>
              <w:rPr>
                <w:szCs w:val="24"/>
              </w:rPr>
            </w:pPr>
            <w:r w:rsidRPr="00406C0D">
              <w:rPr>
                <w:szCs w:val="24"/>
              </w:rPr>
              <w:t>Informacinėse visuomenės informavimo priemonėse pateiktos informacijos teisėtumas.</w:t>
            </w:r>
          </w:p>
        </w:tc>
        <w:tc>
          <w:tcPr>
            <w:tcW w:w="1723" w:type="pct"/>
            <w:shd w:val="clear" w:color="auto" w:fill="auto"/>
          </w:tcPr>
          <w:p w14:paraId="473B8649" w14:textId="427BA773" w:rsidR="00406C0D" w:rsidRPr="00406C0D" w:rsidRDefault="001B3F1A" w:rsidP="00A7101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406C0D" w:rsidRPr="00406C0D">
              <w:rPr>
                <w:szCs w:val="24"/>
              </w:rPr>
              <w:t>tkreipt</w:t>
            </w:r>
            <w:r>
              <w:rPr>
                <w:szCs w:val="24"/>
              </w:rPr>
              <w:t xml:space="preserve">as </w:t>
            </w:r>
            <w:r w:rsidR="00406C0D" w:rsidRPr="00406C0D">
              <w:rPr>
                <w:szCs w:val="24"/>
              </w:rPr>
              <w:t>Tarybos narių dėmes</w:t>
            </w:r>
            <w:r>
              <w:rPr>
                <w:szCs w:val="24"/>
              </w:rPr>
              <w:t>ys</w:t>
            </w:r>
            <w:r w:rsidR="00406C0D" w:rsidRPr="00406C0D">
              <w:rPr>
                <w:szCs w:val="24"/>
              </w:rPr>
              <w:t>, į Lietuvos Respublikos visuomenės informavimo įstatymo nuostatas, reglamentuojančias viešosios informacijos rengėjų ir skleidėjų pareigas ir atsakomybės.</w:t>
            </w:r>
          </w:p>
        </w:tc>
        <w:tc>
          <w:tcPr>
            <w:tcW w:w="1430" w:type="pct"/>
          </w:tcPr>
          <w:p w14:paraId="519B6F71" w14:textId="77777777" w:rsidR="00406C0D" w:rsidRPr="00406C0D" w:rsidRDefault="00406C0D" w:rsidP="00A150CC">
            <w:pPr>
              <w:ind w:right="-82"/>
              <w:rPr>
                <w:szCs w:val="24"/>
              </w:rPr>
            </w:pPr>
          </w:p>
        </w:tc>
      </w:tr>
      <w:tr w:rsidR="00C84CA5" w:rsidRPr="00607776" w14:paraId="10602815" w14:textId="77777777" w:rsidTr="00A71012">
        <w:trPr>
          <w:trHeight w:val="633"/>
        </w:trPr>
        <w:tc>
          <w:tcPr>
            <w:tcW w:w="699" w:type="pct"/>
            <w:vMerge w:val="restart"/>
            <w:shd w:val="clear" w:color="auto" w:fill="CCC0D9" w:themeFill="accent4" w:themeFillTint="66"/>
          </w:tcPr>
          <w:p w14:paraId="1AA3CA0A" w14:textId="37DCD608" w:rsidR="004E075D" w:rsidRPr="003D7C65" w:rsidRDefault="004E075D" w:rsidP="001E3065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>202</w:t>
            </w:r>
            <w:r w:rsidR="00406C0D" w:rsidRPr="003D7C65">
              <w:rPr>
                <w:b/>
                <w:szCs w:val="24"/>
              </w:rPr>
              <w:t>2</w:t>
            </w:r>
            <w:r w:rsidRPr="003D7C65">
              <w:rPr>
                <w:b/>
                <w:szCs w:val="24"/>
              </w:rPr>
              <w:t>-</w:t>
            </w:r>
            <w:r w:rsidR="00406C0D" w:rsidRPr="003D7C65">
              <w:rPr>
                <w:b/>
                <w:szCs w:val="24"/>
              </w:rPr>
              <w:t>0</w:t>
            </w:r>
            <w:r w:rsidR="00756134" w:rsidRPr="003D7C65">
              <w:rPr>
                <w:b/>
                <w:szCs w:val="24"/>
              </w:rPr>
              <w:t>6-</w:t>
            </w:r>
            <w:r w:rsidRPr="003D7C65">
              <w:rPr>
                <w:b/>
                <w:szCs w:val="24"/>
              </w:rPr>
              <w:t>2</w:t>
            </w:r>
            <w:r w:rsidR="00756134" w:rsidRPr="003D7C65">
              <w:rPr>
                <w:b/>
                <w:szCs w:val="24"/>
              </w:rPr>
              <w:t xml:space="preserve">0 </w:t>
            </w:r>
            <w:r w:rsidRPr="003D7C65">
              <w:rPr>
                <w:b/>
                <w:szCs w:val="24"/>
              </w:rPr>
              <w:t>Nr. 25-4</w:t>
            </w:r>
          </w:p>
        </w:tc>
        <w:tc>
          <w:tcPr>
            <w:tcW w:w="1149" w:type="pct"/>
            <w:shd w:val="clear" w:color="auto" w:fill="auto"/>
          </w:tcPr>
          <w:p w14:paraId="188AB3C2" w14:textId="63A35C93" w:rsidR="004E075D" w:rsidRPr="00756134" w:rsidRDefault="004E075D" w:rsidP="00452231">
            <w:pPr>
              <w:rPr>
                <w:szCs w:val="24"/>
              </w:rPr>
            </w:pPr>
            <w:r w:rsidRPr="00756134">
              <w:rPr>
                <w:szCs w:val="24"/>
              </w:rPr>
              <w:t>Dėl Tarybos narių posėdžių lankomumo.</w:t>
            </w:r>
          </w:p>
        </w:tc>
        <w:tc>
          <w:tcPr>
            <w:tcW w:w="1723" w:type="pct"/>
            <w:shd w:val="clear" w:color="auto" w:fill="auto"/>
          </w:tcPr>
          <w:p w14:paraId="1C1ECFF4" w14:textId="55AD4D54" w:rsidR="004E075D" w:rsidRPr="00756134" w:rsidRDefault="004E075D" w:rsidP="00512616">
            <w:pPr>
              <w:rPr>
                <w:szCs w:val="24"/>
              </w:rPr>
            </w:pPr>
            <w:r w:rsidRPr="00756134">
              <w:rPr>
                <w:szCs w:val="24"/>
              </w:rPr>
              <w:t>Išklausyta informacija.</w:t>
            </w:r>
          </w:p>
        </w:tc>
        <w:tc>
          <w:tcPr>
            <w:tcW w:w="1430" w:type="pct"/>
          </w:tcPr>
          <w:p w14:paraId="651C7923" w14:textId="2421631F" w:rsidR="004E075D" w:rsidRPr="00756134" w:rsidRDefault="004E075D" w:rsidP="003233D1">
            <w:pPr>
              <w:ind w:right="-82"/>
              <w:rPr>
                <w:szCs w:val="24"/>
              </w:rPr>
            </w:pPr>
          </w:p>
        </w:tc>
      </w:tr>
      <w:tr w:rsidR="00C84CA5" w:rsidRPr="00607776" w14:paraId="62BDE3D9" w14:textId="77777777" w:rsidTr="00A71012">
        <w:trPr>
          <w:trHeight w:val="846"/>
        </w:trPr>
        <w:tc>
          <w:tcPr>
            <w:tcW w:w="699" w:type="pct"/>
            <w:vMerge/>
            <w:shd w:val="clear" w:color="auto" w:fill="CCC0D9" w:themeFill="accent4" w:themeFillTint="66"/>
          </w:tcPr>
          <w:p w14:paraId="365C4181" w14:textId="77777777" w:rsidR="004E075D" w:rsidRPr="003D7C65" w:rsidRDefault="004E075D" w:rsidP="001E306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9" w:type="pct"/>
            <w:shd w:val="clear" w:color="auto" w:fill="auto"/>
          </w:tcPr>
          <w:p w14:paraId="0C49BF0B" w14:textId="783C9270" w:rsidR="004E075D" w:rsidRPr="00756134" w:rsidRDefault="00756134" w:rsidP="00452231">
            <w:pPr>
              <w:rPr>
                <w:szCs w:val="24"/>
              </w:rPr>
            </w:pPr>
            <w:r w:rsidRPr="00756134">
              <w:rPr>
                <w:szCs w:val="24"/>
              </w:rPr>
              <w:t xml:space="preserve">Tarybos posėdžiui teikiamų svarstyti klausimų peržiūra dėl galimų Tarybos narių viešų ir privačių interesų konfliktų.  </w:t>
            </w:r>
          </w:p>
        </w:tc>
        <w:tc>
          <w:tcPr>
            <w:tcW w:w="1723" w:type="pct"/>
            <w:shd w:val="clear" w:color="auto" w:fill="auto"/>
          </w:tcPr>
          <w:p w14:paraId="0432BFEC" w14:textId="5484C701" w:rsidR="004E075D" w:rsidRPr="00756134" w:rsidRDefault="00756134" w:rsidP="00512616">
            <w:pPr>
              <w:rPr>
                <w:szCs w:val="24"/>
              </w:rPr>
            </w:pPr>
            <w:r w:rsidRPr="00756134">
              <w:rPr>
                <w:szCs w:val="24"/>
              </w:rPr>
              <w:t>Diskutuota dėl galimų viešųjų ir privačių interesų konflikto, svarstant 21 darbotvarkės klausimą.</w:t>
            </w:r>
          </w:p>
        </w:tc>
        <w:tc>
          <w:tcPr>
            <w:tcW w:w="1430" w:type="pct"/>
          </w:tcPr>
          <w:p w14:paraId="29F979AE" w14:textId="77777777" w:rsidR="004E075D" w:rsidRPr="00756134" w:rsidRDefault="004E075D" w:rsidP="003233D1">
            <w:pPr>
              <w:ind w:right="-82"/>
              <w:rPr>
                <w:szCs w:val="24"/>
              </w:rPr>
            </w:pPr>
          </w:p>
        </w:tc>
      </w:tr>
      <w:tr w:rsidR="00C84CA5" w:rsidRPr="00607776" w14:paraId="62ADF81B" w14:textId="77777777" w:rsidTr="00A71012">
        <w:trPr>
          <w:trHeight w:val="415"/>
        </w:trPr>
        <w:tc>
          <w:tcPr>
            <w:tcW w:w="699" w:type="pct"/>
            <w:shd w:val="clear" w:color="auto" w:fill="CCC0D9" w:themeFill="accent4" w:themeFillTint="66"/>
          </w:tcPr>
          <w:p w14:paraId="4E6CB739" w14:textId="3E7A5F4A" w:rsidR="00C73E30" w:rsidRPr="003D7C65" w:rsidRDefault="00C73E30" w:rsidP="00972B78">
            <w:pPr>
              <w:jc w:val="center"/>
              <w:rPr>
                <w:b/>
                <w:szCs w:val="24"/>
              </w:rPr>
            </w:pPr>
            <w:r w:rsidRPr="003D7C65">
              <w:rPr>
                <w:b/>
                <w:szCs w:val="24"/>
              </w:rPr>
              <w:t>202</w:t>
            </w:r>
            <w:r w:rsidR="006660F8" w:rsidRPr="003D7C65">
              <w:rPr>
                <w:b/>
                <w:szCs w:val="24"/>
              </w:rPr>
              <w:t>2</w:t>
            </w:r>
            <w:r w:rsidRPr="003D7C65">
              <w:rPr>
                <w:b/>
                <w:szCs w:val="24"/>
              </w:rPr>
              <w:t>-</w:t>
            </w:r>
            <w:r w:rsidR="00BF0EDC" w:rsidRPr="003D7C65">
              <w:rPr>
                <w:b/>
                <w:szCs w:val="24"/>
              </w:rPr>
              <w:t>10</w:t>
            </w:r>
            <w:r w:rsidR="00451F30" w:rsidRPr="003D7C65">
              <w:rPr>
                <w:b/>
                <w:szCs w:val="24"/>
              </w:rPr>
              <w:t xml:space="preserve">-10 </w:t>
            </w:r>
            <w:r w:rsidRPr="003D7C65">
              <w:rPr>
                <w:b/>
                <w:szCs w:val="24"/>
              </w:rPr>
              <w:t>Nr. 25-5</w:t>
            </w:r>
          </w:p>
        </w:tc>
        <w:tc>
          <w:tcPr>
            <w:tcW w:w="1149" w:type="pct"/>
            <w:shd w:val="clear" w:color="auto" w:fill="auto"/>
          </w:tcPr>
          <w:p w14:paraId="3BBDEE75" w14:textId="6A021A37" w:rsidR="00C73E30" w:rsidRPr="00451F30" w:rsidRDefault="00451F30" w:rsidP="00EF0E5B">
            <w:pPr>
              <w:rPr>
                <w:szCs w:val="24"/>
              </w:rPr>
            </w:pPr>
            <w:r w:rsidRPr="00451F30">
              <w:rPr>
                <w:szCs w:val="24"/>
              </w:rPr>
              <w:t xml:space="preserve">Dėl </w:t>
            </w:r>
            <w:r w:rsidR="00BF0EDC" w:rsidRPr="00451F30">
              <w:rPr>
                <w:szCs w:val="24"/>
              </w:rPr>
              <w:t>Tarybos narių posėdžių lankomumo.</w:t>
            </w:r>
          </w:p>
        </w:tc>
        <w:tc>
          <w:tcPr>
            <w:tcW w:w="1723" w:type="pct"/>
            <w:shd w:val="clear" w:color="auto" w:fill="auto"/>
          </w:tcPr>
          <w:p w14:paraId="0071D5CD" w14:textId="4464ACAD" w:rsidR="00C73E30" w:rsidRPr="00451F30" w:rsidRDefault="00BF0EDC" w:rsidP="00F17684">
            <w:pPr>
              <w:rPr>
                <w:szCs w:val="24"/>
              </w:rPr>
            </w:pPr>
            <w:r w:rsidRPr="00451F30">
              <w:rPr>
                <w:szCs w:val="24"/>
              </w:rPr>
              <w:t>Išklausyta informacija.</w:t>
            </w:r>
          </w:p>
        </w:tc>
        <w:tc>
          <w:tcPr>
            <w:tcW w:w="1430" w:type="pct"/>
          </w:tcPr>
          <w:p w14:paraId="49D099ED" w14:textId="2B5EBAD0" w:rsidR="002B64C6" w:rsidRPr="008E5C0B" w:rsidRDefault="002B64C6" w:rsidP="002B64C6">
            <w:pPr>
              <w:rPr>
                <w:color w:val="FF0000"/>
                <w:szCs w:val="24"/>
              </w:rPr>
            </w:pPr>
          </w:p>
        </w:tc>
      </w:tr>
    </w:tbl>
    <w:p w14:paraId="35AAA8FE" w14:textId="6F21FACD" w:rsidR="00327ED8" w:rsidRDefault="00327ED8" w:rsidP="00A43B75">
      <w:pPr>
        <w:jc w:val="both"/>
        <w:rPr>
          <w:u w:val="single"/>
        </w:rPr>
      </w:pPr>
    </w:p>
    <w:p w14:paraId="428FB9F9" w14:textId="77777777" w:rsidR="00C84CA5" w:rsidRDefault="00C84CA5" w:rsidP="00A43B75">
      <w:pPr>
        <w:jc w:val="both"/>
        <w:rPr>
          <w:u w:val="single"/>
        </w:rPr>
      </w:pPr>
    </w:p>
    <w:p w14:paraId="5A76A114" w14:textId="77777777" w:rsidR="00A43B75" w:rsidRPr="00A43B75" w:rsidRDefault="00A43B75" w:rsidP="00A43B75">
      <w:pPr>
        <w:tabs>
          <w:tab w:val="left" w:pos="7123"/>
        </w:tabs>
        <w:jc w:val="both"/>
      </w:pPr>
      <w:r w:rsidRPr="00A43B75">
        <w:t>Etikos komisijos pirmininkė</w:t>
      </w:r>
      <w:r>
        <w:tab/>
        <w:t xml:space="preserve">Angelė </w:t>
      </w:r>
      <w:proofErr w:type="spellStart"/>
      <w:r>
        <w:t>Jokubynienė</w:t>
      </w:r>
      <w:proofErr w:type="spellEnd"/>
    </w:p>
    <w:sectPr w:rsidR="00A43B75" w:rsidRPr="00A43B75" w:rsidSect="007C7430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2988E" w14:textId="77777777" w:rsidR="00F87C9A" w:rsidRDefault="00F87C9A" w:rsidP="007C7430">
      <w:r>
        <w:separator/>
      </w:r>
    </w:p>
  </w:endnote>
  <w:endnote w:type="continuationSeparator" w:id="0">
    <w:p w14:paraId="3ABEA184" w14:textId="77777777" w:rsidR="00F87C9A" w:rsidRDefault="00F87C9A" w:rsidP="007C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74316" w14:textId="77777777" w:rsidR="00F87C9A" w:rsidRDefault="00F87C9A" w:rsidP="007C7430">
      <w:r>
        <w:separator/>
      </w:r>
    </w:p>
  </w:footnote>
  <w:footnote w:type="continuationSeparator" w:id="0">
    <w:p w14:paraId="49CB6ED0" w14:textId="77777777" w:rsidR="00F87C9A" w:rsidRDefault="00F87C9A" w:rsidP="007C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544770"/>
      <w:docPartObj>
        <w:docPartGallery w:val="Page Numbers (Top of Page)"/>
        <w:docPartUnique/>
      </w:docPartObj>
    </w:sdtPr>
    <w:sdtEndPr/>
    <w:sdtContent>
      <w:p w14:paraId="1DA872ED" w14:textId="03E4D76E" w:rsidR="007C7430" w:rsidRDefault="007C7430" w:rsidP="007C74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7790"/>
    <w:multiLevelType w:val="hybridMultilevel"/>
    <w:tmpl w:val="EA0C96B2"/>
    <w:lvl w:ilvl="0" w:tplc="24A096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6685"/>
    <w:multiLevelType w:val="hybridMultilevel"/>
    <w:tmpl w:val="93DCE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74A9"/>
    <w:multiLevelType w:val="hybridMultilevel"/>
    <w:tmpl w:val="53962A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D0A00"/>
    <w:multiLevelType w:val="hybridMultilevel"/>
    <w:tmpl w:val="A16E89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34"/>
    <w:rsid w:val="0001483C"/>
    <w:rsid w:val="00087A30"/>
    <w:rsid w:val="000D374E"/>
    <w:rsid w:val="00164444"/>
    <w:rsid w:val="00183598"/>
    <w:rsid w:val="00183B01"/>
    <w:rsid w:val="001B3F1A"/>
    <w:rsid w:val="001C007F"/>
    <w:rsid w:val="001C6D39"/>
    <w:rsid w:val="001E3065"/>
    <w:rsid w:val="001E517A"/>
    <w:rsid w:val="001F5AE5"/>
    <w:rsid w:val="001F5DE4"/>
    <w:rsid w:val="002207CE"/>
    <w:rsid w:val="00225704"/>
    <w:rsid w:val="0026659D"/>
    <w:rsid w:val="002828AE"/>
    <w:rsid w:val="002B64C6"/>
    <w:rsid w:val="003233D1"/>
    <w:rsid w:val="00327ED8"/>
    <w:rsid w:val="0035561A"/>
    <w:rsid w:val="00366734"/>
    <w:rsid w:val="00380B84"/>
    <w:rsid w:val="00394E2F"/>
    <w:rsid w:val="003A4550"/>
    <w:rsid w:val="003B52DD"/>
    <w:rsid w:val="003C3951"/>
    <w:rsid w:val="003C7EF9"/>
    <w:rsid w:val="003D7C65"/>
    <w:rsid w:val="003E6E89"/>
    <w:rsid w:val="00406C0D"/>
    <w:rsid w:val="00412CF1"/>
    <w:rsid w:val="00451F30"/>
    <w:rsid w:val="00452231"/>
    <w:rsid w:val="00460A0C"/>
    <w:rsid w:val="004678D4"/>
    <w:rsid w:val="00474940"/>
    <w:rsid w:val="004B0ED7"/>
    <w:rsid w:val="004C49E1"/>
    <w:rsid w:val="004D373D"/>
    <w:rsid w:val="004D4B4C"/>
    <w:rsid w:val="004D7D93"/>
    <w:rsid w:val="004E075D"/>
    <w:rsid w:val="00500A90"/>
    <w:rsid w:val="00506650"/>
    <w:rsid w:val="00512616"/>
    <w:rsid w:val="005131A8"/>
    <w:rsid w:val="00520EFB"/>
    <w:rsid w:val="00560C70"/>
    <w:rsid w:val="00575C03"/>
    <w:rsid w:val="00596281"/>
    <w:rsid w:val="005B036B"/>
    <w:rsid w:val="005C4533"/>
    <w:rsid w:val="005D51B9"/>
    <w:rsid w:val="00607776"/>
    <w:rsid w:val="00642E9C"/>
    <w:rsid w:val="006610C1"/>
    <w:rsid w:val="00661D15"/>
    <w:rsid w:val="006660F8"/>
    <w:rsid w:val="0066728A"/>
    <w:rsid w:val="00670A9A"/>
    <w:rsid w:val="006C380D"/>
    <w:rsid w:val="006C7F07"/>
    <w:rsid w:val="006D08D8"/>
    <w:rsid w:val="006E0276"/>
    <w:rsid w:val="006E43F2"/>
    <w:rsid w:val="006E6EEC"/>
    <w:rsid w:val="006F044F"/>
    <w:rsid w:val="006F0869"/>
    <w:rsid w:val="006F4670"/>
    <w:rsid w:val="0070163B"/>
    <w:rsid w:val="0072066E"/>
    <w:rsid w:val="00736DF6"/>
    <w:rsid w:val="00740509"/>
    <w:rsid w:val="007459B9"/>
    <w:rsid w:val="00753D25"/>
    <w:rsid w:val="00756134"/>
    <w:rsid w:val="00770B17"/>
    <w:rsid w:val="007A63D5"/>
    <w:rsid w:val="007B1DC8"/>
    <w:rsid w:val="007C7430"/>
    <w:rsid w:val="007F7DE4"/>
    <w:rsid w:val="0080179D"/>
    <w:rsid w:val="008043E1"/>
    <w:rsid w:val="008468E9"/>
    <w:rsid w:val="00855116"/>
    <w:rsid w:val="00855341"/>
    <w:rsid w:val="00886818"/>
    <w:rsid w:val="008B50F3"/>
    <w:rsid w:val="008C523B"/>
    <w:rsid w:val="008D51B6"/>
    <w:rsid w:val="008E5C0B"/>
    <w:rsid w:val="008E6EF0"/>
    <w:rsid w:val="008F172E"/>
    <w:rsid w:val="00904D02"/>
    <w:rsid w:val="00963395"/>
    <w:rsid w:val="00992142"/>
    <w:rsid w:val="009F659E"/>
    <w:rsid w:val="00A10416"/>
    <w:rsid w:val="00A150CC"/>
    <w:rsid w:val="00A31DE9"/>
    <w:rsid w:val="00A43B75"/>
    <w:rsid w:val="00A6007C"/>
    <w:rsid w:val="00A606AF"/>
    <w:rsid w:val="00A71012"/>
    <w:rsid w:val="00AC0C8A"/>
    <w:rsid w:val="00AD634C"/>
    <w:rsid w:val="00AE13EC"/>
    <w:rsid w:val="00AF5677"/>
    <w:rsid w:val="00AF5F66"/>
    <w:rsid w:val="00B00F74"/>
    <w:rsid w:val="00B1002F"/>
    <w:rsid w:val="00B13AEB"/>
    <w:rsid w:val="00B42153"/>
    <w:rsid w:val="00B61304"/>
    <w:rsid w:val="00B63BB1"/>
    <w:rsid w:val="00B72776"/>
    <w:rsid w:val="00B72BF2"/>
    <w:rsid w:val="00B84931"/>
    <w:rsid w:val="00B85395"/>
    <w:rsid w:val="00BC1667"/>
    <w:rsid w:val="00BF0EDC"/>
    <w:rsid w:val="00C32FD6"/>
    <w:rsid w:val="00C4032E"/>
    <w:rsid w:val="00C419DB"/>
    <w:rsid w:val="00C509E1"/>
    <w:rsid w:val="00C73E30"/>
    <w:rsid w:val="00C84CA5"/>
    <w:rsid w:val="00CF4389"/>
    <w:rsid w:val="00D02089"/>
    <w:rsid w:val="00D30F34"/>
    <w:rsid w:val="00D8065C"/>
    <w:rsid w:val="00D948C0"/>
    <w:rsid w:val="00DF1510"/>
    <w:rsid w:val="00E332E9"/>
    <w:rsid w:val="00E52109"/>
    <w:rsid w:val="00E71F05"/>
    <w:rsid w:val="00E81587"/>
    <w:rsid w:val="00E837B5"/>
    <w:rsid w:val="00EA4521"/>
    <w:rsid w:val="00EA60A4"/>
    <w:rsid w:val="00ED5A7B"/>
    <w:rsid w:val="00ED70B2"/>
    <w:rsid w:val="00EE60EA"/>
    <w:rsid w:val="00EF0E5B"/>
    <w:rsid w:val="00F110F5"/>
    <w:rsid w:val="00F1123B"/>
    <w:rsid w:val="00F17684"/>
    <w:rsid w:val="00F3562C"/>
    <w:rsid w:val="00F46714"/>
    <w:rsid w:val="00F545DD"/>
    <w:rsid w:val="00F87C9A"/>
    <w:rsid w:val="00FA371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BB19"/>
  <w15:docId w15:val="{0405A735-B3EF-4C37-93B9-24F3307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C00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AE13EC"/>
  </w:style>
  <w:style w:type="paragraph" w:styleId="Sraopastraipa">
    <w:name w:val="List Paragraph"/>
    <w:basedOn w:val="prastasis"/>
    <w:uiPriority w:val="34"/>
    <w:qFormat/>
    <w:rsid w:val="00EF0E5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4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43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C74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743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131A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Etikos komisijos posėdžiai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1.62037037037037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3F-4B7C-87E7-BAA7EE21F1D9}"/>
                </c:ext>
              </c:extLst>
            </c:dLbl>
            <c:dLbl>
              <c:idx val="1"/>
              <c:layout>
                <c:manualLayout>
                  <c:x val="0"/>
                  <c:y val="1.15740740740740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3F-4B7C-87E7-BAA7EE21F1D9}"/>
                </c:ext>
              </c:extLst>
            </c:dLbl>
            <c:dLbl>
              <c:idx val="2"/>
              <c:layout>
                <c:manualLayout>
                  <c:x val="0"/>
                  <c:y val="1.62037037037036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3F-4B7C-87E7-BAA7EE21F1D9}"/>
                </c:ext>
              </c:extLst>
            </c:dLbl>
            <c:dLbl>
              <c:idx val="3"/>
              <c:layout>
                <c:manualLayout>
                  <c:x val="-2.777777777777676E-3"/>
                  <c:y val="1.62037037037036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3F-4B7C-87E7-BAA7EE21F1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Lapas1!$A$272:$A$275</c:f>
              <c:strCache>
                <c:ptCount val="4"/>
                <c:pt idx="0">
                  <c:v>2019 m. (nauja kadencija – nuo balandžio 16 d.)</c:v>
                </c:pt>
                <c:pt idx="1">
                  <c:v>2020 m.</c:v>
                </c:pt>
                <c:pt idx="2">
                  <c:v>2021 m. </c:v>
                </c:pt>
                <c:pt idx="3">
                  <c:v>2022 m. </c:v>
                </c:pt>
              </c:strCache>
            </c:strRef>
          </c:cat>
          <c:val>
            <c:numRef>
              <c:f>Lapas1!$C$272:$C$275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3F-4B7C-87E7-BAA7EE21F1D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5819504"/>
        <c:axId val="50581196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gradFill>
                    <a:gsLst>
                      <a:gs pos="0">
                        <a:schemeClr val="accent1"/>
                      </a:gs>
                      <a:gs pos="100000">
                        <a:schemeClr val="accent1">
                          <a:lumMod val="84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lt-LT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Lapas1!$A$272:$A$275</c15:sqref>
                        </c15:formulaRef>
                      </c:ext>
                    </c:extLst>
                    <c:strCache>
                      <c:ptCount val="4"/>
                      <c:pt idx="0">
                        <c:v>2019 m. (nauja kadencija – nuo balandžio 16 d.)</c:v>
                      </c:pt>
                      <c:pt idx="1">
                        <c:v>2020 m.</c:v>
                      </c:pt>
                      <c:pt idx="2">
                        <c:v>2021 m. </c:v>
                      </c:pt>
                      <c:pt idx="3">
                        <c:v>2022 m.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Lapas1!$B$272:$B$275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C53F-4B7C-87E7-BAA7EE21F1D9}"/>
                  </c:ext>
                </c:extLst>
              </c15:ser>
            </c15:filteredBarSeries>
          </c:ext>
        </c:extLst>
      </c:barChart>
      <c:catAx>
        <c:axId val="50581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505811960"/>
        <c:crosses val="autoZero"/>
        <c:auto val="1"/>
        <c:lblAlgn val="ctr"/>
        <c:lblOffset val="100"/>
        <c:noMultiLvlLbl val="0"/>
      </c:catAx>
      <c:valAx>
        <c:axId val="505811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5819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3319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30</cp:revision>
  <dcterms:created xsi:type="dcterms:W3CDTF">2021-02-01T11:11:00Z</dcterms:created>
  <dcterms:modified xsi:type="dcterms:W3CDTF">2023-01-17T11:16:00Z</dcterms:modified>
</cp:coreProperties>
</file>