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5955" w14:textId="30C5DE4F" w:rsidR="00525036" w:rsidRDefault="00525036" w:rsidP="00525036">
      <w:pPr>
        <w:jc w:val="center"/>
      </w:pPr>
      <w:r w:rsidRPr="00A13E9E">
        <w:rPr>
          <w:szCs w:val="20"/>
        </w:rPr>
        <w:drawing>
          <wp:inline distT="0" distB="0" distL="0" distR="0" wp14:anchorId="31EE3AAB" wp14:editId="1B4D6DEB">
            <wp:extent cx="688975" cy="830580"/>
            <wp:effectExtent l="0" t="0" r="0" b="7620"/>
            <wp:docPr id="1" name="Paveikslėlis 1" descr="\\ursa.local\data\users\n.miklyciene\Desktop\Dokumentai\PNG herbas_JUODAI BALT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\\ursa.local\data\users\n.miklyciene\Desktop\Dokumentai\PNG herbas_JUODAI BALTA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D8F4A" w14:textId="77777777" w:rsidR="00525036" w:rsidRDefault="00525036" w:rsidP="00525036">
      <w:pPr>
        <w:tabs>
          <w:tab w:val="left" w:pos="1276"/>
        </w:tabs>
        <w:jc w:val="center"/>
      </w:pPr>
    </w:p>
    <w:tbl>
      <w:tblPr>
        <w:tblW w:w="1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  <w:gridCol w:w="9854"/>
      </w:tblGrid>
      <w:tr w:rsidR="00D63539" w14:paraId="0ECB8FB2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6461914" w14:textId="77777777" w:rsidR="00D63539" w:rsidRPr="007D59B4" w:rsidRDefault="00D63539" w:rsidP="00C81A33">
            <w:pPr>
              <w:jc w:val="center"/>
              <w:rPr>
                <w:b/>
                <w:bCs/>
              </w:rPr>
            </w:pPr>
            <w:r w:rsidRPr="007D59B4">
              <w:rPr>
                <w:b/>
                <w:bCs/>
              </w:rPr>
              <w:t>UKMERGĖS RAJONO SAVIVALDYBĖS</w:t>
            </w:r>
          </w:p>
          <w:p w14:paraId="0A3CE2B8" w14:textId="77777777" w:rsidR="00D63539" w:rsidRPr="00065801" w:rsidRDefault="00D63539" w:rsidP="00C81A33">
            <w:pPr>
              <w:jc w:val="center"/>
            </w:pPr>
            <w:r w:rsidRPr="007D59B4">
              <w:rPr>
                <w:b/>
                <w:bCs/>
              </w:rPr>
              <w:t>TARYBA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CD26723" w14:textId="77777777" w:rsidR="00D63539" w:rsidRPr="007D59B4" w:rsidRDefault="00D63539" w:rsidP="00D63539">
            <w:pPr>
              <w:jc w:val="center"/>
              <w:rPr>
                <w:b/>
                <w:bCs/>
              </w:rPr>
            </w:pPr>
          </w:p>
        </w:tc>
      </w:tr>
      <w:tr w:rsidR="00D63539" w14:paraId="4B427E39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2545B4F" w14:textId="77777777" w:rsidR="00D63539" w:rsidRPr="00065801" w:rsidRDefault="00D63539" w:rsidP="00C81A33">
            <w:pPr>
              <w:jc w:val="center"/>
            </w:pP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93FAFA7" w14:textId="77777777" w:rsidR="00D63539" w:rsidRPr="00065801" w:rsidRDefault="00D63539" w:rsidP="00D63539"/>
        </w:tc>
      </w:tr>
      <w:tr w:rsidR="00D63539" w14:paraId="5C7DDA22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0F12167" w14:textId="77777777" w:rsidR="00D63539" w:rsidRPr="007D59B4" w:rsidRDefault="00D63539" w:rsidP="00C81A33">
            <w:pPr>
              <w:jc w:val="center"/>
              <w:rPr>
                <w:b/>
                <w:bCs/>
              </w:rPr>
            </w:pPr>
            <w:r w:rsidRPr="007D59B4">
              <w:rPr>
                <w:b/>
                <w:bCs/>
              </w:rPr>
              <w:t>SPRENDIMAS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D9B5E4F" w14:textId="77777777" w:rsidR="00D63539" w:rsidRPr="007D59B4" w:rsidRDefault="00D63539" w:rsidP="00D63539">
            <w:pPr>
              <w:jc w:val="center"/>
              <w:rPr>
                <w:b/>
                <w:bCs/>
              </w:rPr>
            </w:pPr>
          </w:p>
        </w:tc>
      </w:tr>
      <w:tr w:rsidR="00D63539" w:rsidRPr="00C64F5B" w14:paraId="5E4B4607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3263798" w14:textId="3140D122" w:rsidR="00D63539" w:rsidRPr="002B4F57" w:rsidRDefault="00332919" w:rsidP="002B4F57">
            <w:pPr>
              <w:tabs>
                <w:tab w:val="left" w:pos="9072"/>
              </w:tabs>
              <w:jc w:val="center"/>
              <w:rPr>
                <w:b/>
                <w:color w:val="000000"/>
              </w:rPr>
            </w:pPr>
            <w:bookmarkStart w:id="0" w:name="_Hlk100583045"/>
            <w:bookmarkStart w:id="1" w:name="_Hlk187155718"/>
            <w:r w:rsidRPr="00C64F5B">
              <w:rPr>
                <w:b/>
                <w:bCs/>
                <w:noProof w:val="0"/>
              </w:rPr>
              <w:t xml:space="preserve">DĖL </w:t>
            </w:r>
            <w:bookmarkStart w:id="2" w:name="_Hlk65250662"/>
            <w:r w:rsidRPr="00C64F5B">
              <w:rPr>
                <w:rFonts w:eastAsiaTheme="minorHAnsi"/>
                <w:b/>
                <w:bCs/>
                <w:noProof w:val="0"/>
              </w:rPr>
              <w:t xml:space="preserve">UKMERGĖS </w:t>
            </w:r>
            <w:bookmarkEnd w:id="2"/>
            <w:bookmarkEnd w:id="0"/>
            <w:r>
              <w:rPr>
                <w:rFonts w:eastAsiaTheme="minorHAnsi"/>
                <w:b/>
                <w:bCs/>
                <w:noProof w:val="0"/>
              </w:rPr>
              <w:t>RAJONO SAVIVALDYBĖS TARYBOS</w:t>
            </w:r>
            <w:r w:rsidR="004C60B8">
              <w:rPr>
                <w:rFonts w:eastAsiaTheme="minorHAnsi"/>
                <w:b/>
                <w:bCs/>
                <w:noProof w:val="0"/>
              </w:rPr>
              <w:t xml:space="preserve"> 2023 M. LAPKRIČIO 23 D.</w:t>
            </w:r>
            <w:r>
              <w:rPr>
                <w:rFonts w:eastAsiaTheme="minorHAnsi"/>
                <w:b/>
                <w:bCs/>
                <w:noProof w:val="0"/>
              </w:rPr>
              <w:t xml:space="preserve"> </w:t>
            </w:r>
            <w:r w:rsidR="00656CD2">
              <w:rPr>
                <w:rFonts w:eastAsiaTheme="minorHAnsi"/>
                <w:b/>
                <w:bCs/>
                <w:noProof w:val="0"/>
              </w:rPr>
              <w:t>SPRENDIM</w:t>
            </w:r>
            <w:r w:rsidR="004C60B8">
              <w:rPr>
                <w:rFonts w:eastAsiaTheme="minorHAnsi"/>
                <w:b/>
                <w:bCs/>
                <w:noProof w:val="0"/>
              </w:rPr>
              <w:t>O NR. 7-134 „DĖL UKMERGĖS RAJONO SAVIVALDYBĖS JAUNIMO REIKALŲ TARYBOS SUDARYMO“ PAKEITIMO</w:t>
            </w:r>
            <w:r w:rsidR="00656CD2">
              <w:rPr>
                <w:rFonts w:eastAsiaTheme="minorHAnsi"/>
                <w:b/>
                <w:bCs/>
                <w:noProof w:val="0"/>
              </w:rPr>
              <w:t xml:space="preserve"> </w:t>
            </w:r>
            <w:bookmarkEnd w:id="1"/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C2FBBFA" w14:textId="77777777" w:rsidR="00D63539" w:rsidRPr="00C64F5B" w:rsidRDefault="00D63539" w:rsidP="00C64F5B">
            <w:pPr>
              <w:jc w:val="center"/>
              <w:rPr>
                <w:b/>
                <w:bCs/>
                <w:noProof w:val="0"/>
              </w:rPr>
            </w:pPr>
          </w:p>
        </w:tc>
      </w:tr>
      <w:tr w:rsidR="00D63539" w14:paraId="74032322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8CA5D14" w14:textId="77777777" w:rsidR="00D63539" w:rsidRPr="00065801" w:rsidRDefault="00D63539" w:rsidP="00C81A33">
            <w:pPr>
              <w:jc w:val="center"/>
            </w:pP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6617645" w14:textId="77777777" w:rsidR="00D63539" w:rsidRPr="00065801" w:rsidRDefault="00D63539" w:rsidP="00D63539"/>
        </w:tc>
      </w:tr>
      <w:tr w:rsidR="00D63539" w14:paraId="21965CE1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767C909" w14:textId="6740B12B" w:rsidR="00D63539" w:rsidRPr="00065801" w:rsidRDefault="00D63539" w:rsidP="00C81A33">
            <w:pPr>
              <w:jc w:val="center"/>
            </w:pPr>
            <w:r>
              <w:t>202</w:t>
            </w:r>
            <w:r w:rsidR="0051121E">
              <w:t>5</w:t>
            </w:r>
            <w:r>
              <w:t xml:space="preserve"> m.</w:t>
            </w:r>
            <w:r w:rsidR="000A12E3">
              <w:t xml:space="preserve"> </w:t>
            </w:r>
            <w:r w:rsidR="00A82EAF">
              <w:t>vasario</w:t>
            </w:r>
            <w:r w:rsidR="002B4F57">
              <w:t xml:space="preserve"> </w:t>
            </w:r>
            <w:r w:rsidR="00525036">
              <w:t xml:space="preserve">13 </w:t>
            </w:r>
            <w:r w:rsidRPr="00065801">
              <w:t>d. Nr.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3983783" w14:textId="77777777" w:rsidR="00D63539" w:rsidRDefault="00D63539" w:rsidP="00D63539">
            <w:pPr>
              <w:jc w:val="center"/>
            </w:pPr>
          </w:p>
        </w:tc>
      </w:tr>
      <w:tr w:rsidR="00D63539" w14:paraId="6AA6A69A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075F7BC" w14:textId="77777777" w:rsidR="00D63539" w:rsidRPr="00065801" w:rsidRDefault="00D63539" w:rsidP="00C81A33">
            <w:pPr>
              <w:jc w:val="center"/>
            </w:pPr>
            <w:r w:rsidRPr="00065801">
              <w:t>Ukmergė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8ADB286" w14:textId="77777777" w:rsidR="00D63539" w:rsidRPr="00065801" w:rsidRDefault="00D63539" w:rsidP="00D63539">
            <w:pPr>
              <w:jc w:val="center"/>
            </w:pPr>
          </w:p>
        </w:tc>
      </w:tr>
      <w:tr w:rsidR="00D63539" w14:paraId="70400451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6525FAE" w14:textId="77777777" w:rsidR="00D63539" w:rsidRPr="00065801" w:rsidRDefault="00D63539" w:rsidP="00C81A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12D41BE" w14:textId="77777777" w:rsidR="00D63539" w:rsidRPr="00065801" w:rsidRDefault="00D63539" w:rsidP="00D63539">
            <w:pPr>
              <w:rPr>
                <w:sz w:val="22"/>
                <w:szCs w:val="22"/>
              </w:rPr>
            </w:pPr>
          </w:p>
        </w:tc>
      </w:tr>
    </w:tbl>
    <w:p w14:paraId="27AD3356" w14:textId="347AF8DB" w:rsidR="00941A6F" w:rsidRPr="00525036" w:rsidRDefault="00547F68" w:rsidP="00525036">
      <w:pPr>
        <w:ind w:firstLine="1134"/>
        <w:jc w:val="both"/>
        <w:rPr>
          <w:szCs w:val="20"/>
        </w:rPr>
      </w:pPr>
      <w:r w:rsidRPr="002A200E">
        <w:t>Vadovaudam</w:t>
      </w:r>
      <w:r w:rsidR="00C9469C" w:rsidRPr="002A200E">
        <w:t>a</w:t>
      </w:r>
      <w:r w:rsidRPr="002A200E">
        <w:t xml:space="preserve">si </w:t>
      </w:r>
      <w:r w:rsidR="00C9469C" w:rsidRPr="002A200E">
        <w:rPr>
          <w:szCs w:val="20"/>
        </w:rPr>
        <w:t>Lietuvos Respublikos vietos savivaldos įstatymo 1</w:t>
      </w:r>
      <w:r w:rsidR="00102B44" w:rsidRPr="002A200E">
        <w:rPr>
          <w:szCs w:val="20"/>
        </w:rPr>
        <w:t>5</w:t>
      </w:r>
      <w:r w:rsidR="00C9469C" w:rsidRPr="002A200E">
        <w:rPr>
          <w:szCs w:val="20"/>
        </w:rPr>
        <w:t xml:space="preserve"> straipsnio </w:t>
      </w:r>
      <w:r w:rsidR="00102B44" w:rsidRPr="002A200E">
        <w:rPr>
          <w:szCs w:val="20"/>
        </w:rPr>
        <w:t>2</w:t>
      </w:r>
      <w:r w:rsidR="00C9469C" w:rsidRPr="002A200E">
        <w:rPr>
          <w:szCs w:val="20"/>
        </w:rPr>
        <w:t xml:space="preserve"> dali</w:t>
      </w:r>
      <w:r w:rsidR="00102B44" w:rsidRPr="002A200E">
        <w:rPr>
          <w:szCs w:val="20"/>
        </w:rPr>
        <w:t>es 4 punktu, Jaunimo politikos pagrindų įstatymo 5 straipsnio 3 dalimi,</w:t>
      </w:r>
      <w:r w:rsidR="00525036">
        <w:rPr>
          <w:szCs w:val="20"/>
        </w:rPr>
        <w:t xml:space="preserve"> </w:t>
      </w:r>
      <w:r w:rsidR="002B4F57" w:rsidRPr="004E0E9B">
        <w:t xml:space="preserve">Ukmergės rajono savivaldybės taryba </w:t>
      </w:r>
      <w:r w:rsidR="002B4F57" w:rsidRPr="004E0E9B">
        <w:rPr>
          <w:spacing w:val="50"/>
        </w:rPr>
        <w:t>nusprendži</w:t>
      </w:r>
      <w:r w:rsidR="002B4F57" w:rsidRPr="004E0E9B">
        <w:t>a</w:t>
      </w:r>
      <w:r w:rsidR="00C40757">
        <w:t>:</w:t>
      </w:r>
    </w:p>
    <w:p w14:paraId="500CA02A" w14:textId="7E551687" w:rsidR="002A6AF4" w:rsidRPr="002A6AF4" w:rsidRDefault="002A6AF4" w:rsidP="002A6AF4">
      <w:pPr>
        <w:ind w:firstLine="1134"/>
        <w:jc w:val="both"/>
      </w:pPr>
      <w:r w:rsidRPr="002A6AF4">
        <w:t xml:space="preserve">Pakeisti Ukmergės rajono savivaldybės tarybos 2023 m. </w:t>
      </w:r>
      <w:r>
        <w:t>lapkričio</w:t>
      </w:r>
      <w:r w:rsidRPr="002A6AF4">
        <w:t xml:space="preserve"> 2</w:t>
      </w:r>
      <w:r>
        <w:t>3</w:t>
      </w:r>
      <w:r w:rsidRPr="002A6AF4">
        <w:t xml:space="preserve"> d. sprendimu Nr. 7-</w:t>
      </w:r>
      <w:r>
        <w:t>134</w:t>
      </w:r>
      <w:r w:rsidRPr="002A6AF4">
        <w:t xml:space="preserve"> „Dėl Ukmergės rajono savivaldybės </w:t>
      </w:r>
      <w:r>
        <w:t>jaunimo reikalų</w:t>
      </w:r>
      <w:r w:rsidRPr="002A6AF4">
        <w:t xml:space="preserve"> tarybos sudėties patvirtinimo“ patvirtintą Ukmergės rajono savivaldybės </w:t>
      </w:r>
      <w:r>
        <w:t xml:space="preserve">jaunimo reikalų </w:t>
      </w:r>
      <w:r w:rsidRPr="002A6AF4">
        <w:t>tarybos sudėtį ir vietoje Indrės Kižienės, Ukmergės rajono savivaldybės tarybos narės, įrašyti Vidmantą Krikštaponį, Ukmergės rajono savivaldybės tarybos narį.</w:t>
      </w:r>
    </w:p>
    <w:p w14:paraId="4EE26903" w14:textId="56E145C5" w:rsidR="002A6AF4" w:rsidRDefault="002A6AF4" w:rsidP="002A6AF4">
      <w:pPr>
        <w:ind w:firstLine="1134"/>
        <w:jc w:val="both"/>
      </w:pPr>
    </w:p>
    <w:p w14:paraId="300061AA" w14:textId="77777777" w:rsidR="00E05CF1" w:rsidRDefault="00E05CF1" w:rsidP="002A6AF4">
      <w:pPr>
        <w:ind w:firstLine="1134"/>
        <w:jc w:val="both"/>
      </w:pPr>
    </w:p>
    <w:p w14:paraId="7AF2A14D" w14:textId="77777777" w:rsidR="00E05CF1" w:rsidRDefault="00E05CF1" w:rsidP="002A6AF4">
      <w:pPr>
        <w:ind w:firstLine="1134"/>
        <w:jc w:val="both"/>
      </w:pPr>
    </w:p>
    <w:p w14:paraId="31BF42DD" w14:textId="78E5A99B" w:rsidR="0027663B" w:rsidRDefault="0071256D" w:rsidP="00525036">
      <w:pPr>
        <w:tabs>
          <w:tab w:val="left" w:pos="1276"/>
          <w:tab w:val="left" w:pos="7513"/>
        </w:tabs>
        <w:jc w:val="both"/>
        <w:rPr>
          <w:noProof w:val="0"/>
        </w:rPr>
      </w:pPr>
      <w:r w:rsidRPr="00B7144A">
        <w:rPr>
          <w:noProof w:val="0"/>
        </w:rPr>
        <w:t>Savivaldybės meras</w:t>
      </w:r>
      <w:r>
        <w:rPr>
          <w:noProof w:val="0"/>
        </w:rPr>
        <w:tab/>
      </w:r>
      <w:r w:rsidR="00525036">
        <w:rPr>
          <w:noProof w:val="0"/>
        </w:rPr>
        <w:t>Darius Varnas</w:t>
      </w:r>
    </w:p>
    <w:p w14:paraId="4CE71967" w14:textId="77777777" w:rsidR="0027663B" w:rsidRDefault="0027663B" w:rsidP="0071256D">
      <w:pPr>
        <w:tabs>
          <w:tab w:val="left" w:pos="1276"/>
        </w:tabs>
        <w:jc w:val="both"/>
        <w:rPr>
          <w:noProof w:val="0"/>
        </w:rPr>
      </w:pPr>
    </w:p>
    <w:p w14:paraId="4DC2B8EF" w14:textId="77777777" w:rsidR="00192D06" w:rsidRDefault="00192D06" w:rsidP="0071256D">
      <w:pPr>
        <w:tabs>
          <w:tab w:val="left" w:pos="1276"/>
        </w:tabs>
        <w:jc w:val="both"/>
        <w:rPr>
          <w:noProof w:val="0"/>
        </w:rPr>
      </w:pPr>
    </w:p>
    <w:p w14:paraId="4E4E0A31" w14:textId="77777777" w:rsidR="0071256D" w:rsidRDefault="0071256D" w:rsidP="0071256D">
      <w:pPr>
        <w:jc w:val="both"/>
        <w:rPr>
          <w:noProof w:val="0"/>
        </w:rPr>
      </w:pPr>
    </w:p>
    <w:p w14:paraId="3DB701E6" w14:textId="4731F3BD" w:rsidR="00E16C80" w:rsidRPr="00525036" w:rsidRDefault="00E16C80" w:rsidP="00525036">
      <w:pPr>
        <w:tabs>
          <w:tab w:val="left" w:pos="1134"/>
          <w:tab w:val="left" w:pos="6048"/>
        </w:tabs>
        <w:jc w:val="both"/>
        <w:rPr>
          <w:rFonts w:eastAsia="Calibri"/>
          <w:lang w:eastAsia="lt-LT"/>
        </w:rPr>
      </w:pPr>
    </w:p>
    <w:sectPr w:rsidR="00E16C80" w:rsidRPr="00525036" w:rsidSect="00525036">
      <w:headerReference w:type="first" r:id="rId8"/>
      <w:pgSz w:w="12240" w:h="15840"/>
      <w:pgMar w:top="1134" w:right="567" w:bottom="1134" w:left="1701" w:header="28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C1AD" w14:textId="77777777" w:rsidR="00855A8B" w:rsidRDefault="00855A8B" w:rsidP="00000ADF">
      <w:r>
        <w:separator/>
      </w:r>
    </w:p>
  </w:endnote>
  <w:endnote w:type="continuationSeparator" w:id="0">
    <w:p w14:paraId="02779F4D" w14:textId="77777777" w:rsidR="00855A8B" w:rsidRDefault="00855A8B" w:rsidP="0000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C59E" w14:textId="77777777" w:rsidR="00855A8B" w:rsidRDefault="00855A8B" w:rsidP="00000ADF">
      <w:r>
        <w:separator/>
      </w:r>
    </w:p>
  </w:footnote>
  <w:footnote w:type="continuationSeparator" w:id="0">
    <w:p w14:paraId="69C9D346" w14:textId="77777777" w:rsidR="00855A8B" w:rsidRDefault="00855A8B" w:rsidP="0000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5334" w14:textId="6B6682A3" w:rsidR="00855A8B" w:rsidRDefault="00855A8B">
    <w:pPr>
      <w:pStyle w:val="Antrats"/>
    </w:pPr>
  </w:p>
  <w:p w14:paraId="56AEA505" w14:textId="1E8A3EBB" w:rsidR="00855A8B" w:rsidRPr="00FB0533" w:rsidRDefault="00855A8B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7D8"/>
    <w:multiLevelType w:val="hybridMultilevel"/>
    <w:tmpl w:val="F0DE30EA"/>
    <w:lvl w:ilvl="0" w:tplc="E8AC9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A77105"/>
    <w:multiLevelType w:val="hybridMultilevel"/>
    <w:tmpl w:val="4E14D968"/>
    <w:lvl w:ilvl="0" w:tplc="44362D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29AC6D9A"/>
    <w:multiLevelType w:val="hybridMultilevel"/>
    <w:tmpl w:val="FA66D4EC"/>
    <w:lvl w:ilvl="0" w:tplc="8494B3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2D972E3"/>
    <w:multiLevelType w:val="multilevel"/>
    <w:tmpl w:val="A2A86F7E"/>
    <w:lvl w:ilvl="0">
      <w:start w:val="1"/>
      <w:numFmt w:val="decimal"/>
      <w:lvlText w:val="%1."/>
      <w:lvlJc w:val="left"/>
      <w:pPr>
        <w:ind w:left="3502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96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3"/>
      <w:numFmt w:val="upperRoman"/>
      <w:lvlText w:val="%3"/>
      <w:lvlJc w:val="left"/>
      <w:pPr>
        <w:ind w:left="4559" w:hanging="34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800" w:hanging="34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920" w:hanging="34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20" w:hanging="34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560" w:hanging="34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562" w:hanging="34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564" w:hanging="341"/>
      </w:pPr>
      <w:rPr>
        <w:rFonts w:hint="default"/>
        <w:lang w:val="lt-LT" w:eastAsia="en-US" w:bidi="ar-SA"/>
      </w:rPr>
    </w:lvl>
  </w:abstractNum>
  <w:abstractNum w:abstractNumId="4" w15:restartNumberingAfterBreak="0">
    <w:nsid w:val="445F3471"/>
    <w:multiLevelType w:val="hybridMultilevel"/>
    <w:tmpl w:val="D800E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D6E8D"/>
    <w:multiLevelType w:val="hybridMultilevel"/>
    <w:tmpl w:val="B71085DC"/>
    <w:lvl w:ilvl="0" w:tplc="49FE17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60271665"/>
    <w:multiLevelType w:val="hybridMultilevel"/>
    <w:tmpl w:val="0AE8A67E"/>
    <w:lvl w:ilvl="0" w:tplc="39D063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66904E5"/>
    <w:multiLevelType w:val="hybridMultilevel"/>
    <w:tmpl w:val="3F96E5B2"/>
    <w:lvl w:ilvl="0" w:tplc="D0A280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A0F14D1"/>
    <w:multiLevelType w:val="hybridMultilevel"/>
    <w:tmpl w:val="B692A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819069">
    <w:abstractNumId w:val="4"/>
  </w:num>
  <w:num w:numId="2" w16cid:durableId="723597605">
    <w:abstractNumId w:val="8"/>
  </w:num>
  <w:num w:numId="3" w16cid:durableId="1324628303">
    <w:abstractNumId w:val="5"/>
  </w:num>
  <w:num w:numId="4" w16cid:durableId="528496490">
    <w:abstractNumId w:val="1"/>
  </w:num>
  <w:num w:numId="5" w16cid:durableId="1975475985">
    <w:abstractNumId w:val="0"/>
  </w:num>
  <w:num w:numId="6" w16cid:durableId="847794335">
    <w:abstractNumId w:val="6"/>
  </w:num>
  <w:num w:numId="7" w16cid:durableId="603804081">
    <w:abstractNumId w:val="2"/>
  </w:num>
  <w:num w:numId="8" w16cid:durableId="869732154">
    <w:abstractNumId w:val="7"/>
  </w:num>
  <w:num w:numId="9" w16cid:durableId="1370691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39"/>
    <w:rsid w:val="00000ADF"/>
    <w:rsid w:val="00007E5A"/>
    <w:rsid w:val="00026CDB"/>
    <w:rsid w:val="0004352A"/>
    <w:rsid w:val="0004502F"/>
    <w:rsid w:val="000632BC"/>
    <w:rsid w:val="00064FCB"/>
    <w:rsid w:val="00065EEF"/>
    <w:rsid w:val="00066F63"/>
    <w:rsid w:val="000769C8"/>
    <w:rsid w:val="000919FB"/>
    <w:rsid w:val="00092998"/>
    <w:rsid w:val="00093391"/>
    <w:rsid w:val="00095056"/>
    <w:rsid w:val="000A12E3"/>
    <w:rsid w:val="000A3B67"/>
    <w:rsid w:val="000A3E5A"/>
    <w:rsid w:val="000B399D"/>
    <w:rsid w:val="000C0E5B"/>
    <w:rsid w:val="000D1A13"/>
    <w:rsid w:val="00100203"/>
    <w:rsid w:val="001016C2"/>
    <w:rsid w:val="00102B44"/>
    <w:rsid w:val="001032D5"/>
    <w:rsid w:val="00105FAB"/>
    <w:rsid w:val="00120588"/>
    <w:rsid w:val="0013067F"/>
    <w:rsid w:val="001564AE"/>
    <w:rsid w:val="0016399F"/>
    <w:rsid w:val="00173D90"/>
    <w:rsid w:val="00183A73"/>
    <w:rsid w:val="00192D06"/>
    <w:rsid w:val="001973C1"/>
    <w:rsid w:val="001A44FC"/>
    <w:rsid w:val="001C0608"/>
    <w:rsid w:val="001C09CC"/>
    <w:rsid w:val="001D5A68"/>
    <w:rsid w:val="001D616C"/>
    <w:rsid w:val="001E43EC"/>
    <w:rsid w:val="001F5D9D"/>
    <w:rsid w:val="001F68A2"/>
    <w:rsid w:val="002047D8"/>
    <w:rsid w:val="0020536E"/>
    <w:rsid w:val="002054AB"/>
    <w:rsid w:val="00226CC5"/>
    <w:rsid w:val="00226E70"/>
    <w:rsid w:val="002271BA"/>
    <w:rsid w:val="0025522D"/>
    <w:rsid w:val="0027663B"/>
    <w:rsid w:val="00276FB0"/>
    <w:rsid w:val="00284B0D"/>
    <w:rsid w:val="00285A9C"/>
    <w:rsid w:val="00293879"/>
    <w:rsid w:val="002A200E"/>
    <w:rsid w:val="002A6AF4"/>
    <w:rsid w:val="002B4F57"/>
    <w:rsid w:val="002B77A3"/>
    <w:rsid w:val="002C4324"/>
    <w:rsid w:val="002E67BF"/>
    <w:rsid w:val="002E6BA3"/>
    <w:rsid w:val="002F06D0"/>
    <w:rsid w:val="002F7D32"/>
    <w:rsid w:val="002F7F47"/>
    <w:rsid w:val="00321D42"/>
    <w:rsid w:val="003228C1"/>
    <w:rsid w:val="00332919"/>
    <w:rsid w:val="0035235B"/>
    <w:rsid w:val="003602BF"/>
    <w:rsid w:val="00374D15"/>
    <w:rsid w:val="003778E2"/>
    <w:rsid w:val="00387C9C"/>
    <w:rsid w:val="003A4A56"/>
    <w:rsid w:val="003B1A4F"/>
    <w:rsid w:val="003D2A57"/>
    <w:rsid w:val="003D48F5"/>
    <w:rsid w:val="003E19C1"/>
    <w:rsid w:val="003F05AD"/>
    <w:rsid w:val="00404BED"/>
    <w:rsid w:val="00404BF4"/>
    <w:rsid w:val="00405BD4"/>
    <w:rsid w:val="00410F8A"/>
    <w:rsid w:val="00412528"/>
    <w:rsid w:val="004328A9"/>
    <w:rsid w:val="00432A5F"/>
    <w:rsid w:val="0045462C"/>
    <w:rsid w:val="00454E10"/>
    <w:rsid w:val="0048159B"/>
    <w:rsid w:val="00481B39"/>
    <w:rsid w:val="00492913"/>
    <w:rsid w:val="00497EA5"/>
    <w:rsid w:val="004A6113"/>
    <w:rsid w:val="004A73E2"/>
    <w:rsid w:val="004B5D07"/>
    <w:rsid w:val="004B78B6"/>
    <w:rsid w:val="004C559D"/>
    <w:rsid w:val="004C60B8"/>
    <w:rsid w:val="004C7270"/>
    <w:rsid w:val="004D3BA3"/>
    <w:rsid w:val="004F53E5"/>
    <w:rsid w:val="004F6C56"/>
    <w:rsid w:val="0051121E"/>
    <w:rsid w:val="00525036"/>
    <w:rsid w:val="00543BD9"/>
    <w:rsid w:val="00544C41"/>
    <w:rsid w:val="00547F68"/>
    <w:rsid w:val="00565530"/>
    <w:rsid w:val="005846BB"/>
    <w:rsid w:val="005932A3"/>
    <w:rsid w:val="00596FA7"/>
    <w:rsid w:val="005A0925"/>
    <w:rsid w:val="005A0E7E"/>
    <w:rsid w:val="005A3181"/>
    <w:rsid w:val="005A7598"/>
    <w:rsid w:val="005B491C"/>
    <w:rsid w:val="005D4041"/>
    <w:rsid w:val="005E14B4"/>
    <w:rsid w:val="005E38E6"/>
    <w:rsid w:val="005F2EDB"/>
    <w:rsid w:val="00602A92"/>
    <w:rsid w:val="006044D1"/>
    <w:rsid w:val="00606985"/>
    <w:rsid w:val="0061164E"/>
    <w:rsid w:val="00627D14"/>
    <w:rsid w:val="00631CEA"/>
    <w:rsid w:val="00641128"/>
    <w:rsid w:val="00642638"/>
    <w:rsid w:val="00642D6B"/>
    <w:rsid w:val="00656CD2"/>
    <w:rsid w:val="00657F45"/>
    <w:rsid w:val="00673358"/>
    <w:rsid w:val="00680184"/>
    <w:rsid w:val="00683167"/>
    <w:rsid w:val="006A6B08"/>
    <w:rsid w:val="006C1EE4"/>
    <w:rsid w:val="006C1F7F"/>
    <w:rsid w:val="006D6371"/>
    <w:rsid w:val="006E026E"/>
    <w:rsid w:val="006E3021"/>
    <w:rsid w:val="0071256D"/>
    <w:rsid w:val="00726370"/>
    <w:rsid w:val="0072753A"/>
    <w:rsid w:val="00740AA4"/>
    <w:rsid w:val="00743927"/>
    <w:rsid w:val="00751D0A"/>
    <w:rsid w:val="007575C3"/>
    <w:rsid w:val="00764BB2"/>
    <w:rsid w:val="007650E7"/>
    <w:rsid w:val="00771F11"/>
    <w:rsid w:val="00780FDF"/>
    <w:rsid w:val="00781870"/>
    <w:rsid w:val="00791CD2"/>
    <w:rsid w:val="0079548D"/>
    <w:rsid w:val="007A31F9"/>
    <w:rsid w:val="007A6090"/>
    <w:rsid w:val="007C6DB8"/>
    <w:rsid w:val="007D0883"/>
    <w:rsid w:val="007D42B0"/>
    <w:rsid w:val="007E5AB5"/>
    <w:rsid w:val="007E7890"/>
    <w:rsid w:val="007F78CF"/>
    <w:rsid w:val="008029EF"/>
    <w:rsid w:val="00802DFD"/>
    <w:rsid w:val="00803AA9"/>
    <w:rsid w:val="00816930"/>
    <w:rsid w:val="0082304D"/>
    <w:rsid w:val="008270E0"/>
    <w:rsid w:val="00842753"/>
    <w:rsid w:val="00855A8B"/>
    <w:rsid w:val="00856481"/>
    <w:rsid w:val="008659AF"/>
    <w:rsid w:val="00892B4C"/>
    <w:rsid w:val="008D5EB2"/>
    <w:rsid w:val="008D7E18"/>
    <w:rsid w:val="008E05CF"/>
    <w:rsid w:val="008E6BA6"/>
    <w:rsid w:val="0091585A"/>
    <w:rsid w:val="00921435"/>
    <w:rsid w:val="00935F2A"/>
    <w:rsid w:val="00941A6F"/>
    <w:rsid w:val="009516A7"/>
    <w:rsid w:val="00963D3F"/>
    <w:rsid w:val="00965069"/>
    <w:rsid w:val="00984815"/>
    <w:rsid w:val="00987AEC"/>
    <w:rsid w:val="009965AB"/>
    <w:rsid w:val="009A3574"/>
    <w:rsid w:val="009B0A7D"/>
    <w:rsid w:val="009B6B55"/>
    <w:rsid w:val="009D326D"/>
    <w:rsid w:val="009E3423"/>
    <w:rsid w:val="009E3E0B"/>
    <w:rsid w:val="009F3111"/>
    <w:rsid w:val="009F43CC"/>
    <w:rsid w:val="009F7269"/>
    <w:rsid w:val="00A02CFC"/>
    <w:rsid w:val="00A31EE5"/>
    <w:rsid w:val="00A524B5"/>
    <w:rsid w:val="00A75616"/>
    <w:rsid w:val="00A75C06"/>
    <w:rsid w:val="00A76DA4"/>
    <w:rsid w:val="00A82EAF"/>
    <w:rsid w:val="00A83396"/>
    <w:rsid w:val="00AA45DB"/>
    <w:rsid w:val="00AC0190"/>
    <w:rsid w:val="00AF1335"/>
    <w:rsid w:val="00AF7793"/>
    <w:rsid w:val="00AF77AF"/>
    <w:rsid w:val="00B05EB5"/>
    <w:rsid w:val="00B23122"/>
    <w:rsid w:val="00B235DC"/>
    <w:rsid w:val="00B264D3"/>
    <w:rsid w:val="00B44C3F"/>
    <w:rsid w:val="00B72E9D"/>
    <w:rsid w:val="00B772C2"/>
    <w:rsid w:val="00B80089"/>
    <w:rsid w:val="00B84FB3"/>
    <w:rsid w:val="00B92F63"/>
    <w:rsid w:val="00BA32F8"/>
    <w:rsid w:val="00BA3FD5"/>
    <w:rsid w:val="00BD32F4"/>
    <w:rsid w:val="00BD6E0A"/>
    <w:rsid w:val="00BD6F63"/>
    <w:rsid w:val="00BF3C4E"/>
    <w:rsid w:val="00C07BF2"/>
    <w:rsid w:val="00C12ABF"/>
    <w:rsid w:val="00C265DB"/>
    <w:rsid w:val="00C32B50"/>
    <w:rsid w:val="00C32DF3"/>
    <w:rsid w:val="00C40757"/>
    <w:rsid w:val="00C45AA9"/>
    <w:rsid w:val="00C45B2E"/>
    <w:rsid w:val="00C45E50"/>
    <w:rsid w:val="00C47923"/>
    <w:rsid w:val="00C64F5B"/>
    <w:rsid w:val="00C671B9"/>
    <w:rsid w:val="00C704C7"/>
    <w:rsid w:val="00C81A33"/>
    <w:rsid w:val="00C9469C"/>
    <w:rsid w:val="00C96623"/>
    <w:rsid w:val="00CA1621"/>
    <w:rsid w:val="00CA1706"/>
    <w:rsid w:val="00CA32E0"/>
    <w:rsid w:val="00CA57B1"/>
    <w:rsid w:val="00CC45F5"/>
    <w:rsid w:val="00CD0A0A"/>
    <w:rsid w:val="00CD3D86"/>
    <w:rsid w:val="00CD445D"/>
    <w:rsid w:val="00D0431E"/>
    <w:rsid w:val="00D11F47"/>
    <w:rsid w:val="00D1646D"/>
    <w:rsid w:val="00D208E5"/>
    <w:rsid w:val="00D237FC"/>
    <w:rsid w:val="00D244B4"/>
    <w:rsid w:val="00D3272C"/>
    <w:rsid w:val="00D329F2"/>
    <w:rsid w:val="00D369BE"/>
    <w:rsid w:val="00D401E6"/>
    <w:rsid w:val="00D4657E"/>
    <w:rsid w:val="00D54FD3"/>
    <w:rsid w:val="00D60A20"/>
    <w:rsid w:val="00D63539"/>
    <w:rsid w:val="00D636E4"/>
    <w:rsid w:val="00D73DB2"/>
    <w:rsid w:val="00D948D7"/>
    <w:rsid w:val="00D97B94"/>
    <w:rsid w:val="00DA3F7E"/>
    <w:rsid w:val="00DA4AEF"/>
    <w:rsid w:val="00DA5DCA"/>
    <w:rsid w:val="00DA6DA7"/>
    <w:rsid w:val="00DB0360"/>
    <w:rsid w:val="00DB71E1"/>
    <w:rsid w:val="00DC65BC"/>
    <w:rsid w:val="00DD6375"/>
    <w:rsid w:val="00DD734D"/>
    <w:rsid w:val="00DE2EDD"/>
    <w:rsid w:val="00DF378D"/>
    <w:rsid w:val="00E032B5"/>
    <w:rsid w:val="00E04008"/>
    <w:rsid w:val="00E05CF1"/>
    <w:rsid w:val="00E12F8A"/>
    <w:rsid w:val="00E16C80"/>
    <w:rsid w:val="00E22D84"/>
    <w:rsid w:val="00E23EB6"/>
    <w:rsid w:val="00E3119B"/>
    <w:rsid w:val="00E468A1"/>
    <w:rsid w:val="00E52E60"/>
    <w:rsid w:val="00E62510"/>
    <w:rsid w:val="00E6772E"/>
    <w:rsid w:val="00E72CC5"/>
    <w:rsid w:val="00E9265D"/>
    <w:rsid w:val="00E92FCC"/>
    <w:rsid w:val="00ED375D"/>
    <w:rsid w:val="00ED37DB"/>
    <w:rsid w:val="00EF4DB5"/>
    <w:rsid w:val="00EF7296"/>
    <w:rsid w:val="00F016A3"/>
    <w:rsid w:val="00F14260"/>
    <w:rsid w:val="00F25AD9"/>
    <w:rsid w:val="00F35119"/>
    <w:rsid w:val="00F47F1E"/>
    <w:rsid w:val="00F53887"/>
    <w:rsid w:val="00F55101"/>
    <w:rsid w:val="00F63B2D"/>
    <w:rsid w:val="00F72B66"/>
    <w:rsid w:val="00F8690E"/>
    <w:rsid w:val="00F9175C"/>
    <w:rsid w:val="00FA2669"/>
    <w:rsid w:val="00FB0533"/>
    <w:rsid w:val="00FB38C0"/>
    <w:rsid w:val="00FB677E"/>
    <w:rsid w:val="00FC3782"/>
    <w:rsid w:val="00FC6DF0"/>
    <w:rsid w:val="00FE4DCF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5F7CB575"/>
  <w15:chartTrackingRefBased/>
  <w15:docId w15:val="{A32A5FBE-DAD9-41B0-AD43-2DA4B87C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353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D63539"/>
    <w:pPr>
      <w:widowControl w:val="0"/>
      <w:suppressAutoHyphens/>
      <w:overflowPunct w:val="0"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val="lt-LT" w:eastAsia="zh-CN" w:bidi="hi-IN"/>
    </w:rPr>
  </w:style>
  <w:style w:type="paragraph" w:styleId="Antrats">
    <w:name w:val="header"/>
    <w:basedOn w:val="prastasis"/>
    <w:link w:val="AntratsDiagrama"/>
    <w:uiPriority w:val="99"/>
    <w:unhideWhenUsed/>
    <w:rsid w:val="00D63539"/>
    <w:pPr>
      <w:tabs>
        <w:tab w:val="center" w:pos="4844"/>
        <w:tab w:val="right" w:pos="9689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3539"/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63539"/>
    <w:pPr>
      <w:tabs>
        <w:tab w:val="center" w:pos="4844"/>
        <w:tab w:val="right" w:pos="9689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3539"/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D63539"/>
    <w:pPr>
      <w:ind w:left="720"/>
      <w:contextualSpacing/>
    </w:pPr>
  </w:style>
  <w:style w:type="paragraph" w:styleId="Betarp">
    <w:name w:val="No Spacing"/>
    <w:uiPriority w:val="1"/>
    <w:qFormat/>
    <w:rsid w:val="00D73DB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07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3F05AD"/>
    <w:rPr>
      <w:rFonts w:ascii="Calibri" w:eastAsiaTheme="minorHAnsi" w:hAnsi="Calibri" w:cstheme="minorBidi"/>
      <w:noProof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F05AD"/>
    <w:rPr>
      <w:rFonts w:ascii="Calibri" w:hAnsi="Calibri"/>
      <w:szCs w:val="21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3B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3BD9"/>
    <w:rPr>
      <w:rFonts w:ascii="Segoe UI" w:eastAsia="Times New Roman" w:hAnsi="Segoe UI" w:cs="Segoe UI"/>
      <w:noProof/>
      <w:sz w:val="18"/>
      <w:szCs w:val="18"/>
      <w:lang w:val="lt-LT"/>
    </w:rPr>
  </w:style>
  <w:style w:type="paragraph" w:customStyle="1" w:styleId="Standard">
    <w:name w:val="Standard"/>
    <w:rsid w:val="00642638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Ukmerges seimos centras</dc:creator>
  <cp:keywords/>
  <dc:description/>
  <cp:lastModifiedBy>Diana Tiškuviene</cp:lastModifiedBy>
  <cp:revision>133</cp:revision>
  <cp:lastPrinted>2025-01-07T14:05:00Z</cp:lastPrinted>
  <dcterms:created xsi:type="dcterms:W3CDTF">2021-03-03T11:29:00Z</dcterms:created>
  <dcterms:modified xsi:type="dcterms:W3CDTF">2025-02-03T08:28:00Z</dcterms:modified>
</cp:coreProperties>
</file>