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1288" w14:textId="77777777" w:rsidR="00F5707D" w:rsidRDefault="00D14F55" w:rsidP="00D14F55">
      <w:pPr>
        <w:tabs>
          <w:tab w:val="left" w:pos="720"/>
        </w:tabs>
        <w:jc w:val="center"/>
        <w:rPr>
          <w:b/>
        </w:rPr>
      </w:pPr>
      <w:r w:rsidRPr="007C076D">
        <w:rPr>
          <w:b/>
        </w:rPr>
        <w:t xml:space="preserve">SAVIVALDYBĖS ŪKIO </w:t>
      </w:r>
      <w:r w:rsidR="00541B83">
        <w:rPr>
          <w:b/>
        </w:rPr>
        <w:t xml:space="preserve">KOMITETO </w:t>
      </w:r>
    </w:p>
    <w:p w14:paraId="3685D342" w14:textId="32F95CF9" w:rsidR="003366C1" w:rsidRPr="007C076D" w:rsidRDefault="00541B83" w:rsidP="00F5707D">
      <w:pPr>
        <w:tabs>
          <w:tab w:val="left" w:pos="720"/>
        </w:tabs>
        <w:jc w:val="center"/>
        <w:rPr>
          <w:b/>
        </w:rPr>
      </w:pPr>
      <w:r>
        <w:rPr>
          <w:b/>
        </w:rPr>
        <w:t>20</w:t>
      </w:r>
      <w:r w:rsidR="002E6DF4">
        <w:rPr>
          <w:b/>
        </w:rPr>
        <w:t>2</w:t>
      </w:r>
      <w:r w:rsidR="00960186">
        <w:rPr>
          <w:b/>
        </w:rPr>
        <w:t xml:space="preserve">4 </w:t>
      </w:r>
      <w:r w:rsidR="00D14F55">
        <w:rPr>
          <w:b/>
        </w:rPr>
        <w:t>M. VEIKLOS ATASKAITA</w:t>
      </w:r>
    </w:p>
    <w:p w14:paraId="47065B60" w14:textId="77777777" w:rsidR="001B5B15" w:rsidRDefault="001B5B15" w:rsidP="00BA6BAF">
      <w:pPr>
        <w:rPr>
          <w:noProof w:val="0"/>
        </w:rPr>
      </w:pPr>
    </w:p>
    <w:p w14:paraId="59EC47E4" w14:textId="77777777" w:rsidR="00571957" w:rsidRPr="007C076D" w:rsidRDefault="00571957" w:rsidP="00BA6BAF">
      <w:pPr>
        <w:rPr>
          <w:noProof w:val="0"/>
        </w:rPr>
      </w:pPr>
    </w:p>
    <w:p w14:paraId="10E8D744" w14:textId="77777777" w:rsidR="00C418C8" w:rsidRDefault="00541B83" w:rsidP="00F5707D">
      <w:pPr>
        <w:ind w:left="-567" w:firstLine="1276"/>
        <w:jc w:val="both"/>
        <w:rPr>
          <w:noProof w:val="0"/>
        </w:rPr>
      </w:pPr>
      <w:r w:rsidRPr="0037464D">
        <w:rPr>
          <w:noProof w:val="0"/>
        </w:rPr>
        <w:t>Ukmergės rajono savivaldybės tarybos (toliau – Taryba) 20</w:t>
      </w:r>
      <w:r w:rsidR="000404EE">
        <w:rPr>
          <w:noProof w:val="0"/>
        </w:rPr>
        <w:t>23</w:t>
      </w:r>
      <w:r w:rsidRPr="0037464D">
        <w:rPr>
          <w:noProof w:val="0"/>
        </w:rPr>
        <w:t>–202</w:t>
      </w:r>
      <w:r w:rsidR="000404EE">
        <w:rPr>
          <w:noProof w:val="0"/>
        </w:rPr>
        <w:t>7</w:t>
      </w:r>
      <w:r w:rsidRPr="0037464D">
        <w:rPr>
          <w:noProof w:val="0"/>
        </w:rPr>
        <w:t xml:space="preserve"> m. kadencijos komitetai sudaryti 20</w:t>
      </w:r>
      <w:r w:rsidR="000404EE">
        <w:rPr>
          <w:noProof w:val="0"/>
        </w:rPr>
        <w:t>23</w:t>
      </w:r>
      <w:r w:rsidRPr="0037464D">
        <w:rPr>
          <w:noProof w:val="0"/>
        </w:rPr>
        <w:t xml:space="preserve"> m. </w:t>
      </w:r>
      <w:r w:rsidR="000404EE">
        <w:rPr>
          <w:noProof w:val="0"/>
          <w:lang w:eastAsia="lt-LT"/>
        </w:rPr>
        <w:t>balandžio</w:t>
      </w:r>
      <w:r w:rsidRPr="0037464D">
        <w:rPr>
          <w:noProof w:val="0"/>
          <w:lang w:eastAsia="lt-LT"/>
        </w:rPr>
        <w:t xml:space="preserve"> </w:t>
      </w:r>
      <w:r w:rsidRPr="0037464D">
        <w:rPr>
          <w:noProof w:val="0"/>
        </w:rPr>
        <w:t>2</w:t>
      </w:r>
      <w:r w:rsidR="000404EE">
        <w:rPr>
          <w:noProof w:val="0"/>
        </w:rPr>
        <w:t>7</w:t>
      </w:r>
      <w:r w:rsidRPr="0037464D">
        <w:rPr>
          <w:noProof w:val="0"/>
        </w:rPr>
        <w:t xml:space="preserve"> d. Tarybos sprendimu Nr. 7-</w:t>
      </w:r>
      <w:r w:rsidR="000404EE">
        <w:rPr>
          <w:noProof w:val="0"/>
        </w:rPr>
        <w:t>6</w:t>
      </w:r>
      <w:r w:rsidRPr="0037464D">
        <w:rPr>
          <w:noProof w:val="0"/>
        </w:rPr>
        <w:t xml:space="preserve"> „Dėl Ukmergės rajono savivaldybės tarybos komitetų sudarymo“.</w:t>
      </w:r>
    </w:p>
    <w:p w14:paraId="588EE3BF" w14:textId="4227EE2C" w:rsidR="000404EE" w:rsidRDefault="00541B83" w:rsidP="00F5707D">
      <w:pPr>
        <w:ind w:left="-567" w:firstLine="1276"/>
        <w:jc w:val="both"/>
        <w:rPr>
          <w:noProof w:val="0"/>
        </w:rPr>
      </w:pPr>
      <w:r w:rsidRPr="0037464D">
        <w:rPr>
          <w:noProof w:val="0"/>
        </w:rPr>
        <w:t xml:space="preserve"> </w:t>
      </w:r>
      <w:r w:rsidR="000404EE">
        <w:rPr>
          <w:noProof w:val="0"/>
        </w:rPr>
        <w:t>Tarybos 2023 m. gegužės 25 d. sprendimu Nr. 7-40 „</w:t>
      </w:r>
      <w:r w:rsidR="000404EE" w:rsidRPr="000404EE">
        <w:rPr>
          <w:color w:val="000000"/>
          <w:shd w:val="clear" w:color="auto" w:fill="FFFFFF"/>
        </w:rPr>
        <w:t xml:space="preserve">Dėl Ukmergės rajono savivaldybės tarybos komitetų pirmininkų ir jų pavaduotojų skyrimo“ </w:t>
      </w:r>
      <w:r w:rsidR="000404EE">
        <w:rPr>
          <w:noProof w:val="0"/>
        </w:rPr>
        <w:t xml:space="preserve">Arnoldas Vilčinskas paskirtas komiteto pirmininku, </w:t>
      </w:r>
      <w:r w:rsidR="00F5707D">
        <w:rPr>
          <w:noProof w:val="0"/>
        </w:rPr>
        <w:t xml:space="preserve">o </w:t>
      </w:r>
      <w:r w:rsidR="000404EE">
        <w:rPr>
          <w:noProof w:val="0"/>
        </w:rPr>
        <w:t xml:space="preserve">Kazys Grybauskas – pirmininko pavaduotoju. </w:t>
      </w:r>
    </w:p>
    <w:p w14:paraId="7CC40221" w14:textId="77777777" w:rsidR="006B586E" w:rsidRDefault="006B586E" w:rsidP="00F5707D">
      <w:pPr>
        <w:ind w:left="-567" w:firstLine="1276"/>
        <w:jc w:val="both"/>
        <w:rPr>
          <w:noProof w:val="0"/>
        </w:rPr>
      </w:pPr>
    </w:p>
    <w:p w14:paraId="355BFB8C" w14:textId="77777777" w:rsidR="00A5555D" w:rsidRPr="0037464D" w:rsidRDefault="00A5555D" w:rsidP="00F5707D">
      <w:pPr>
        <w:ind w:left="-567" w:firstLine="1276"/>
        <w:jc w:val="both"/>
        <w:rPr>
          <w:noProof w:val="0"/>
        </w:rPr>
      </w:pPr>
    </w:p>
    <w:p w14:paraId="0692B3D6" w14:textId="77777777" w:rsidR="00F00B7C" w:rsidRPr="002E6DF4" w:rsidRDefault="00F5707D" w:rsidP="00D14F55">
      <w:pPr>
        <w:tabs>
          <w:tab w:val="left" w:pos="720"/>
        </w:tabs>
        <w:ind w:firstLine="1276"/>
        <w:rPr>
          <w:b/>
          <w:noProof w:val="0"/>
          <w:color w:val="FF0000"/>
          <w:szCs w:val="20"/>
        </w:rPr>
      </w:pPr>
      <w:r w:rsidRPr="000404EE">
        <w:drawing>
          <wp:anchor distT="0" distB="0" distL="114300" distR="114300" simplePos="0" relativeHeight="251665408" behindDoc="1" locked="0" layoutInCell="1" allowOverlap="1" wp14:anchorId="2EBB233E" wp14:editId="32FE5E14">
            <wp:simplePos x="0" y="0"/>
            <wp:positionH relativeFrom="column">
              <wp:posOffset>-381000</wp:posOffset>
            </wp:positionH>
            <wp:positionV relativeFrom="paragraph">
              <wp:posOffset>83820</wp:posOffset>
            </wp:positionV>
            <wp:extent cx="3855720" cy="2001520"/>
            <wp:effectExtent l="152400" t="114300" r="144780" b="151130"/>
            <wp:wrapTight wrapText="bothSides">
              <wp:wrapPolygon edited="0">
                <wp:start x="-640" y="-1234"/>
                <wp:lineTo x="-854" y="2467"/>
                <wp:lineTo x="-854" y="21381"/>
                <wp:lineTo x="-640" y="23025"/>
                <wp:lineTo x="22198" y="23025"/>
                <wp:lineTo x="22304" y="2467"/>
                <wp:lineTo x="22091" y="-1234"/>
                <wp:lineTo x="-640" y="-1234"/>
              </wp:wrapPolygon>
            </wp:wrapTight>
            <wp:docPr id="4" name="Paveikslėlis 4" descr="\\ursa.local\data\users\n.miklyciene\Desktop\Dokumentai\2. KOMITETAI, darbotvarkės, raštai, info\FOTO\Ū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sa.local\data\users\n.miklyciene\Desktop\Dokumentai\2. KOMITETAI, darbotvarkės, raštai, info\FOTO\ŪK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5720" cy="20015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509D85B" w14:textId="77777777" w:rsidR="00F00B7C" w:rsidRDefault="00F00B7C" w:rsidP="00571957">
      <w:pPr>
        <w:tabs>
          <w:tab w:val="left" w:pos="720"/>
        </w:tabs>
        <w:rPr>
          <w:b/>
          <w:noProof w:val="0"/>
          <w:color w:val="FF0000"/>
          <w:szCs w:val="20"/>
        </w:rPr>
      </w:pPr>
    </w:p>
    <w:p w14:paraId="25BDFD11" w14:textId="77777777" w:rsidR="00F5707D" w:rsidRPr="002E6DF4" w:rsidRDefault="00F5707D" w:rsidP="00571957">
      <w:pPr>
        <w:tabs>
          <w:tab w:val="left" w:pos="720"/>
        </w:tabs>
        <w:rPr>
          <w:b/>
          <w:noProof w:val="0"/>
          <w:color w:val="FF0000"/>
          <w:szCs w:val="20"/>
        </w:rPr>
      </w:pPr>
    </w:p>
    <w:p w14:paraId="04A23F22" w14:textId="77777777" w:rsidR="000404EE" w:rsidRPr="0037464D" w:rsidRDefault="000404EE" w:rsidP="00F5707D">
      <w:pPr>
        <w:tabs>
          <w:tab w:val="left" w:pos="720"/>
          <w:tab w:val="left" w:pos="5954"/>
          <w:tab w:val="left" w:pos="6521"/>
          <w:tab w:val="left" w:pos="7230"/>
          <w:tab w:val="left" w:pos="9072"/>
        </w:tabs>
        <w:ind w:left="5812" w:right="118"/>
        <w:rPr>
          <w:b/>
          <w:noProof w:val="0"/>
          <w:color w:val="000000" w:themeColor="text1"/>
          <w:szCs w:val="20"/>
        </w:rPr>
      </w:pPr>
      <w:r w:rsidRPr="0037464D">
        <w:rPr>
          <w:b/>
          <w:noProof w:val="0"/>
          <w:color w:val="000000" w:themeColor="text1"/>
          <w:szCs w:val="20"/>
        </w:rPr>
        <w:t>Savivaldybės ūkio komitetas:</w:t>
      </w:r>
      <w:r w:rsidRPr="0037464D">
        <w:rPr>
          <w:color w:val="000000" w:themeColor="text1"/>
          <w:lang w:eastAsia="lt-LT"/>
        </w:rPr>
        <w:t xml:space="preserve"> </w:t>
      </w:r>
    </w:p>
    <w:p w14:paraId="5F5CB98A" w14:textId="19F248DB" w:rsidR="000404EE" w:rsidRPr="0037464D" w:rsidRDefault="000404EE" w:rsidP="00F5707D">
      <w:pPr>
        <w:pStyle w:val="Sraopastraipa"/>
        <w:numPr>
          <w:ilvl w:val="0"/>
          <w:numId w:val="19"/>
        </w:numPr>
        <w:tabs>
          <w:tab w:val="left" w:pos="5954"/>
          <w:tab w:val="left" w:pos="6096"/>
          <w:tab w:val="left" w:pos="7230"/>
          <w:tab w:val="left" w:pos="9072"/>
        </w:tabs>
        <w:ind w:left="5812" w:right="118" w:firstLine="0"/>
        <w:rPr>
          <w:color w:val="000000" w:themeColor="text1"/>
          <w:szCs w:val="20"/>
        </w:rPr>
      </w:pPr>
      <w:r>
        <w:rPr>
          <w:color w:val="000000" w:themeColor="text1"/>
          <w:szCs w:val="20"/>
        </w:rPr>
        <w:t>Arnoldas Vilčinskas</w:t>
      </w:r>
      <w:r w:rsidRPr="0037464D">
        <w:rPr>
          <w:color w:val="000000" w:themeColor="text1"/>
          <w:szCs w:val="20"/>
        </w:rPr>
        <w:t xml:space="preserve"> </w:t>
      </w:r>
      <w:r w:rsidR="00F5707D">
        <w:rPr>
          <w:color w:val="000000" w:themeColor="text1"/>
          <w:szCs w:val="20"/>
        </w:rPr>
        <w:t>(</w:t>
      </w:r>
      <w:r w:rsidR="00F5707D" w:rsidRPr="00F5707D">
        <w:rPr>
          <w:i/>
          <w:color w:val="000000" w:themeColor="text1"/>
          <w:szCs w:val="20"/>
        </w:rPr>
        <w:t>pirmininkas</w:t>
      </w:r>
      <w:r w:rsidR="00F5707D">
        <w:rPr>
          <w:color w:val="000000" w:themeColor="text1"/>
          <w:szCs w:val="20"/>
        </w:rPr>
        <w:t>)</w:t>
      </w:r>
      <w:r w:rsidR="00D10424">
        <w:rPr>
          <w:color w:val="000000" w:themeColor="text1"/>
          <w:szCs w:val="20"/>
        </w:rPr>
        <w:t>;</w:t>
      </w:r>
    </w:p>
    <w:p w14:paraId="0346DA33" w14:textId="7EE1B965" w:rsidR="000404EE" w:rsidRPr="0037464D" w:rsidRDefault="000404EE" w:rsidP="00F5707D">
      <w:pPr>
        <w:pStyle w:val="Sraopastraipa"/>
        <w:numPr>
          <w:ilvl w:val="0"/>
          <w:numId w:val="19"/>
        </w:numPr>
        <w:tabs>
          <w:tab w:val="left" w:pos="5954"/>
          <w:tab w:val="left" w:pos="6096"/>
          <w:tab w:val="left" w:pos="7230"/>
          <w:tab w:val="left" w:pos="9072"/>
        </w:tabs>
        <w:ind w:left="5812" w:right="118" w:firstLine="0"/>
        <w:rPr>
          <w:color w:val="000000" w:themeColor="text1"/>
          <w:szCs w:val="20"/>
        </w:rPr>
      </w:pPr>
      <w:r>
        <w:rPr>
          <w:color w:val="000000" w:themeColor="text1"/>
          <w:szCs w:val="20"/>
        </w:rPr>
        <w:t>Kazys Grybauskas</w:t>
      </w:r>
      <w:r w:rsidR="00F5707D">
        <w:rPr>
          <w:color w:val="000000" w:themeColor="text1"/>
          <w:szCs w:val="20"/>
        </w:rPr>
        <w:t xml:space="preserve"> (</w:t>
      </w:r>
      <w:r w:rsidR="00F5707D" w:rsidRPr="00F5707D">
        <w:rPr>
          <w:i/>
          <w:color w:val="000000" w:themeColor="text1"/>
          <w:szCs w:val="20"/>
        </w:rPr>
        <w:t>pavaduotojas</w:t>
      </w:r>
      <w:r w:rsidR="00F5707D">
        <w:rPr>
          <w:color w:val="000000" w:themeColor="text1"/>
          <w:szCs w:val="20"/>
        </w:rPr>
        <w:t>)</w:t>
      </w:r>
      <w:r w:rsidR="00D10424">
        <w:rPr>
          <w:color w:val="000000" w:themeColor="text1"/>
          <w:szCs w:val="20"/>
        </w:rPr>
        <w:t>;</w:t>
      </w:r>
    </w:p>
    <w:p w14:paraId="502D7BB1" w14:textId="34924E9B" w:rsidR="000404EE" w:rsidRPr="0037464D" w:rsidRDefault="000404EE" w:rsidP="00F5707D">
      <w:pPr>
        <w:pStyle w:val="Sraopastraipa"/>
        <w:numPr>
          <w:ilvl w:val="0"/>
          <w:numId w:val="19"/>
        </w:numPr>
        <w:tabs>
          <w:tab w:val="left" w:pos="5954"/>
          <w:tab w:val="left" w:pos="6096"/>
          <w:tab w:val="left" w:pos="7230"/>
          <w:tab w:val="left" w:pos="9072"/>
        </w:tabs>
        <w:ind w:left="5812" w:right="118" w:firstLine="0"/>
        <w:rPr>
          <w:color w:val="000000" w:themeColor="text1"/>
          <w:szCs w:val="20"/>
        </w:rPr>
      </w:pPr>
      <w:r>
        <w:rPr>
          <w:color w:val="000000" w:themeColor="text1"/>
          <w:szCs w:val="20"/>
        </w:rPr>
        <w:t>Giedrius Auglys</w:t>
      </w:r>
      <w:r w:rsidR="00D10424">
        <w:rPr>
          <w:color w:val="000000" w:themeColor="text1"/>
          <w:szCs w:val="20"/>
        </w:rPr>
        <w:t>;</w:t>
      </w:r>
    </w:p>
    <w:p w14:paraId="7BEF12BC" w14:textId="6BDE4DF9" w:rsidR="000404EE" w:rsidRPr="0037464D" w:rsidRDefault="000404EE" w:rsidP="00F5707D">
      <w:pPr>
        <w:pStyle w:val="Sraopastraipa"/>
        <w:numPr>
          <w:ilvl w:val="0"/>
          <w:numId w:val="19"/>
        </w:numPr>
        <w:tabs>
          <w:tab w:val="left" w:pos="5954"/>
          <w:tab w:val="left" w:pos="6096"/>
          <w:tab w:val="left" w:pos="7230"/>
          <w:tab w:val="left" w:pos="9072"/>
        </w:tabs>
        <w:ind w:left="5812" w:right="118" w:firstLine="0"/>
        <w:rPr>
          <w:color w:val="000000" w:themeColor="text1"/>
          <w:szCs w:val="20"/>
        </w:rPr>
      </w:pPr>
      <w:r>
        <w:rPr>
          <w:color w:val="000000" w:themeColor="text1"/>
          <w:szCs w:val="20"/>
        </w:rPr>
        <w:t>Donatas Miezenas</w:t>
      </w:r>
      <w:r w:rsidR="00D10424">
        <w:rPr>
          <w:color w:val="000000" w:themeColor="text1"/>
          <w:szCs w:val="20"/>
        </w:rPr>
        <w:t>;</w:t>
      </w:r>
    </w:p>
    <w:p w14:paraId="1DAEBA8C" w14:textId="4A62361A" w:rsidR="000404EE" w:rsidRPr="0037464D" w:rsidRDefault="000404EE" w:rsidP="00F5707D">
      <w:pPr>
        <w:pStyle w:val="Sraopastraipa"/>
        <w:numPr>
          <w:ilvl w:val="0"/>
          <w:numId w:val="19"/>
        </w:numPr>
        <w:tabs>
          <w:tab w:val="left" w:pos="5954"/>
          <w:tab w:val="left" w:pos="6096"/>
          <w:tab w:val="left" w:pos="7230"/>
          <w:tab w:val="left" w:pos="9072"/>
        </w:tabs>
        <w:ind w:left="5812" w:right="118" w:firstLine="0"/>
        <w:rPr>
          <w:color w:val="000000" w:themeColor="text1"/>
        </w:rPr>
      </w:pPr>
      <w:r>
        <w:rPr>
          <w:color w:val="000000" w:themeColor="text1"/>
          <w:szCs w:val="20"/>
        </w:rPr>
        <w:t>Ramūnas Nanartavičius</w:t>
      </w:r>
      <w:r w:rsidR="00D10424">
        <w:rPr>
          <w:color w:val="000000" w:themeColor="text1"/>
          <w:szCs w:val="20"/>
        </w:rPr>
        <w:t>.</w:t>
      </w:r>
    </w:p>
    <w:p w14:paraId="53375743" w14:textId="77777777" w:rsidR="000404EE" w:rsidRDefault="000404EE" w:rsidP="000404EE">
      <w:pPr>
        <w:tabs>
          <w:tab w:val="left" w:pos="720"/>
          <w:tab w:val="left" w:pos="6521"/>
        </w:tabs>
        <w:ind w:firstLine="1276"/>
      </w:pPr>
    </w:p>
    <w:p w14:paraId="0D1B8D58" w14:textId="77777777" w:rsidR="00F00B7C" w:rsidRDefault="00F00B7C" w:rsidP="000404EE">
      <w:pPr>
        <w:tabs>
          <w:tab w:val="left" w:pos="720"/>
        </w:tabs>
        <w:jc w:val="both"/>
        <w:rPr>
          <w:rFonts w:eastAsia="Calibri"/>
          <w:noProof w:val="0"/>
          <w:color w:val="FF0000"/>
          <w:szCs w:val="20"/>
        </w:rPr>
      </w:pPr>
    </w:p>
    <w:p w14:paraId="750A20F0" w14:textId="77777777" w:rsidR="00F5707D" w:rsidRPr="002E6DF4" w:rsidRDefault="00F5707D" w:rsidP="000404EE">
      <w:pPr>
        <w:tabs>
          <w:tab w:val="left" w:pos="720"/>
        </w:tabs>
        <w:jc w:val="both"/>
        <w:rPr>
          <w:rFonts w:eastAsia="Calibri"/>
          <w:noProof w:val="0"/>
          <w:color w:val="FF0000"/>
          <w:szCs w:val="20"/>
        </w:rPr>
      </w:pPr>
    </w:p>
    <w:p w14:paraId="209E8B54" w14:textId="77777777" w:rsidR="00F77A4A" w:rsidRPr="002E6DF4" w:rsidRDefault="00F77A4A" w:rsidP="00B67799">
      <w:pPr>
        <w:tabs>
          <w:tab w:val="left" w:pos="720"/>
        </w:tabs>
        <w:jc w:val="both"/>
        <w:rPr>
          <w:rFonts w:eastAsia="Calibri"/>
          <w:noProof w:val="0"/>
          <w:color w:val="FF0000"/>
          <w:szCs w:val="20"/>
        </w:rPr>
      </w:pPr>
    </w:p>
    <w:p w14:paraId="7D53DDF8" w14:textId="34C26BF9" w:rsidR="0042619D" w:rsidRDefault="0037464D" w:rsidP="00D10424">
      <w:pPr>
        <w:tabs>
          <w:tab w:val="left" w:pos="720"/>
        </w:tabs>
        <w:ind w:left="-567" w:firstLine="1276"/>
        <w:jc w:val="center"/>
        <w:rPr>
          <w:b/>
          <w:bCs/>
          <w:noProof w:val="0"/>
          <w:color w:val="000000" w:themeColor="text1"/>
          <w:szCs w:val="20"/>
        </w:rPr>
      </w:pPr>
      <w:r w:rsidRPr="00252035">
        <w:rPr>
          <w:rFonts w:eastAsia="Calibri"/>
          <w:b/>
          <w:bCs/>
          <w:noProof w:val="0"/>
          <w:szCs w:val="20"/>
        </w:rPr>
        <w:t>20</w:t>
      </w:r>
      <w:r w:rsidR="00A5555D" w:rsidRPr="00252035">
        <w:rPr>
          <w:rFonts w:eastAsia="Calibri"/>
          <w:b/>
          <w:bCs/>
          <w:noProof w:val="0"/>
          <w:szCs w:val="20"/>
        </w:rPr>
        <w:t>24</w:t>
      </w:r>
      <w:r w:rsidRPr="00252035">
        <w:rPr>
          <w:rFonts w:eastAsia="Calibri"/>
          <w:b/>
          <w:bCs/>
          <w:noProof w:val="0"/>
          <w:szCs w:val="20"/>
        </w:rPr>
        <w:t xml:space="preserve"> metais </w:t>
      </w:r>
      <w:r w:rsidRPr="00252035">
        <w:rPr>
          <w:rFonts w:eastAsia="Calibri"/>
          <w:b/>
          <w:bCs/>
          <w:noProof w:val="0"/>
          <w:color w:val="000000" w:themeColor="text1"/>
          <w:szCs w:val="20"/>
        </w:rPr>
        <w:t xml:space="preserve">vyko </w:t>
      </w:r>
      <w:r w:rsidR="00A5555D" w:rsidRPr="00252035">
        <w:rPr>
          <w:rFonts w:eastAsia="Calibri"/>
          <w:b/>
          <w:bCs/>
          <w:noProof w:val="0"/>
          <w:color w:val="000000" w:themeColor="text1"/>
          <w:szCs w:val="20"/>
        </w:rPr>
        <w:t>12</w:t>
      </w:r>
      <w:r w:rsidRPr="00252035">
        <w:rPr>
          <w:rFonts w:eastAsia="Calibri"/>
          <w:b/>
          <w:bCs/>
          <w:noProof w:val="0"/>
          <w:color w:val="000000" w:themeColor="text1"/>
          <w:szCs w:val="20"/>
        </w:rPr>
        <w:t xml:space="preserve"> </w:t>
      </w:r>
      <w:r w:rsidRPr="00252035">
        <w:rPr>
          <w:b/>
          <w:bCs/>
          <w:noProof w:val="0"/>
          <w:color w:val="000000" w:themeColor="text1"/>
        </w:rPr>
        <w:t xml:space="preserve">Savivaldybės ūkio </w:t>
      </w:r>
      <w:r w:rsidRPr="00252035">
        <w:rPr>
          <w:b/>
          <w:bCs/>
          <w:noProof w:val="0"/>
          <w:color w:val="000000" w:themeColor="text1"/>
          <w:szCs w:val="20"/>
        </w:rPr>
        <w:t>komiteto posėdži</w:t>
      </w:r>
      <w:r w:rsidR="00C418C8">
        <w:rPr>
          <w:b/>
          <w:bCs/>
          <w:noProof w:val="0"/>
          <w:color w:val="000000" w:themeColor="text1"/>
          <w:szCs w:val="20"/>
        </w:rPr>
        <w:t>ų</w:t>
      </w:r>
      <w:r w:rsidRPr="00252035">
        <w:rPr>
          <w:b/>
          <w:bCs/>
          <w:noProof w:val="0"/>
          <w:color w:val="000000" w:themeColor="text1"/>
          <w:szCs w:val="20"/>
        </w:rPr>
        <w:t>.</w:t>
      </w:r>
    </w:p>
    <w:p w14:paraId="727CEEB4" w14:textId="77777777" w:rsidR="00C418C8" w:rsidRPr="00252035" w:rsidRDefault="00C418C8" w:rsidP="0042619D">
      <w:pPr>
        <w:tabs>
          <w:tab w:val="left" w:pos="720"/>
        </w:tabs>
        <w:ind w:left="-567" w:firstLine="1276"/>
        <w:jc w:val="both"/>
        <w:rPr>
          <w:b/>
          <w:bCs/>
          <w:noProof w:val="0"/>
          <w:color w:val="000000" w:themeColor="text1"/>
          <w:szCs w:val="20"/>
        </w:rPr>
      </w:pPr>
    </w:p>
    <w:p w14:paraId="157765BD" w14:textId="77777777" w:rsidR="0042619D" w:rsidRDefault="0042619D" w:rsidP="0042619D">
      <w:pPr>
        <w:tabs>
          <w:tab w:val="left" w:pos="720"/>
        </w:tabs>
        <w:ind w:left="-567" w:firstLine="1276"/>
        <w:jc w:val="both"/>
        <w:rPr>
          <w:noProof w:val="0"/>
          <w:color w:val="000000" w:themeColor="text1"/>
          <w:szCs w:val="20"/>
        </w:rPr>
      </w:pPr>
      <w:r>
        <w:rPr>
          <w:noProof w:val="0"/>
          <w:szCs w:val="20"/>
        </w:rPr>
        <w:t xml:space="preserve">Komitetų posėdžių metu daromas garso ir vaizdo įrašas. Komitetų posėdžiai, siekiant veiklos viešumo ir skaidrumo, išskyrus uždarus posėdžius, transliuojami tiesiogiai ir komitetų posėdžių garso ir vaizdo įrašai saugomi ir skelbiami viešai savivaldybės interneto svetainėje. </w:t>
      </w:r>
    </w:p>
    <w:p w14:paraId="2086B3D7" w14:textId="77777777" w:rsidR="0042619D" w:rsidRPr="0042619D" w:rsidRDefault="0042619D" w:rsidP="0042619D">
      <w:pPr>
        <w:tabs>
          <w:tab w:val="left" w:pos="720"/>
        </w:tabs>
        <w:ind w:left="-567" w:firstLine="1276"/>
        <w:jc w:val="both"/>
        <w:rPr>
          <w:noProof w:val="0"/>
          <w:color w:val="000000" w:themeColor="text1"/>
          <w:szCs w:val="20"/>
        </w:rPr>
      </w:pPr>
      <w:r>
        <w:rPr>
          <w:noProof w:val="0"/>
          <w:szCs w:val="20"/>
        </w:rPr>
        <w:t>Komitetų posėdžiai protokoluojami. Siekiant užtikrinti komitetų veiklos ir priimamų sprendimų viešumą, posėdžių protokolai skelbiami savivaldybės interneto svetainėje.</w:t>
      </w:r>
    </w:p>
    <w:p w14:paraId="6AAE1113" w14:textId="77777777" w:rsidR="006B586E" w:rsidRDefault="006B586E" w:rsidP="00E26022">
      <w:pPr>
        <w:tabs>
          <w:tab w:val="left" w:pos="720"/>
        </w:tabs>
        <w:jc w:val="center"/>
        <w:rPr>
          <w:b/>
          <w:bCs/>
          <w:noProof w:val="0"/>
          <w:color w:val="000000"/>
        </w:rPr>
      </w:pPr>
    </w:p>
    <w:p w14:paraId="32D1FB2B" w14:textId="77777777" w:rsidR="002276E3" w:rsidRDefault="002276E3" w:rsidP="00E26022">
      <w:pPr>
        <w:tabs>
          <w:tab w:val="left" w:pos="720"/>
        </w:tabs>
        <w:jc w:val="center"/>
        <w:rPr>
          <w:b/>
          <w:bCs/>
          <w:noProof w:val="0"/>
          <w:color w:val="000000"/>
        </w:rPr>
      </w:pPr>
      <w:r w:rsidRPr="00991F57">
        <w:rPr>
          <w:b/>
          <w:bCs/>
          <w:noProof w:val="0"/>
          <w:color w:val="000000"/>
        </w:rPr>
        <w:t>Komiteto r</w:t>
      </w:r>
      <w:r>
        <w:rPr>
          <w:b/>
          <w:bCs/>
          <w:noProof w:val="0"/>
          <w:color w:val="000000"/>
        </w:rPr>
        <w:t>ekomendacijos</w:t>
      </w:r>
      <w:r w:rsidR="00E26022">
        <w:rPr>
          <w:b/>
          <w:bCs/>
          <w:noProof w:val="0"/>
          <w:color w:val="000000"/>
        </w:rPr>
        <w:t xml:space="preserve"> </w:t>
      </w:r>
      <w:r w:rsidRPr="00991F57">
        <w:rPr>
          <w:b/>
          <w:bCs/>
          <w:noProof w:val="0"/>
          <w:color w:val="000000"/>
        </w:rPr>
        <w:t>Tarybai teikiamais svarstyti klausimais</w:t>
      </w:r>
    </w:p>
    <w:p w14:paraId="3C9D5E5D" w14:textId="77777777" w:rsidR="00480319" w:rsidRDefault="00480319" w:rsidP="00E26022">
      <w:pPr>
        <w:tabs>
          <w:tab w:val="left" w:pos="720"/>
        </w:tabs>
        <w:jc w:val="center"/>
        <w:rPr>
          <w:b/>
          <w:bCs/>
          <w:noProof w:val="0"/>
          <w:color w:val="000000"/>
        </w:rPr>
      </w:pPr>
    </w:p>
    <w:p w14:paraId="7C39E308" w14:textId="77777777" w:rsidR="00480319" w:rsidRPr="00480319" w:rsidRDefault="00480319" w:rsidP="00480319">
      <w:pPr>
        <w:tabs>
          <w:tab w:val="left" w:pos="720"/>
        </w:tabs>
        <w:ind w:left="-567" w:firstLine="1276"/>
        <w:jc w:val="both"/>
        <w:rPr>
          <w:noProof w:val="0"/>
          <w:szCs w:val="20"/>
        </w:rPr>
      </w:pPr>
      <w:r w:rsidRPr="00B40A72">
        <w:rPr>
          <w:noProof w:val="0"/>
          <w:color w:val="000000" w:themeColor="text1"/>
          <w:szCs w:val="20"/>
        </w:rPr>
        <w:t xml:space="preserve">Didžiojoje dalyje posėdžių buvo svarstomi Tarybos posėdžiui teikiami svarstyti sprendimų projektai. </w:t>
      </w:r>
      <w:r w:rsidRPr="00480319">
        <w:rPr>
          <w:noProof w:val="0"/>
          <w:color w:val="000000" w:themeColor="text1"/>
          <w:szCs w:val="20"/>
        </w:rPr>
        <w:t>Detalesnė informacija pateikiama lentelėje.</w:t>
      </w:r>
    </w:p>
    <w:p w14:paraId="53C7B486" w14:textId="77777777" w:rsidR="00480319" w:rsidRDefault="00480319" w:rsidP="002276E3">
      <w:pPr>
        <w:tabs>
          <w:tab w:val="left" w:pos="720"/>
        </w:tabs>
        <w:jc w:val="center"/>
        <w:rPr>
          <w:b/>
          <w:bCs/>
          <w:noProof w:val="0"/>
          <w:color w:val="000000"/>
        </w:rPr>
      </w:pPr>
    </w:p>
    <w:p w14:paraId="00D1C55D" w14:textId="77777777" w:rsidR="00252035" w:rsidRPr="00991F57" w:rsidRDefault="00252035" w:rsidP="002276E3">
      <w:pPr>
        <w:tabs>
          <w:tab w:val="left" w:pos="720"/>
        </w:tabs>
        <w:jc w:val="center"/>
        <w:rPr>
          <w:b/>
          <w:bCs/>
          <w:noProof w:val="0"/>
          <w:color w:val="00000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260"/>
        <w:gridCol w:w="3119"/>
        <w:gridCol w:w="2410"/>
      </w:tblGrid>
      <w:tr w:rsidR="00293FC0" w:rsidRPr="00432824" w14:paraId="5CB6E9AB" w14:textId="77777777" w:rsidTr="00252035">
        <w:tc>
          <w:tcPr>
            <w:tcW w:w="1276" w:type="dxa"/>
            <w:shd w:val="clear" w:color="auto" w:fill="D5DCE4" w:themeFill="text2" w:themeFillTint="33"/>
          </w:tcPr>
          <w:p w14:paraId="2F655405" w14:textId="77777777" w:rsidR="00293FC0" w:rsidRPr="00A5555D" w:rsidRDefault="00293FC0" w:rsidP="000B2418">
            <w:pPr>
              <w:jc w:val="center"/>
              <w:rPr>
                <w:b/>
                <w:sz w:val="22"/>
                <w:szCs w:val="22"/>
              </w:rPr>
            </w:pPr>
            <w:r w:rsidRPr="00A5555D">
              <w:rPr>
                <w:b/>
                <w:sz w:val="22"/>
                <w:szCs w:val="22"/>
              </w:rPr>
              <w:t>Posėdžio data, protokolo Nr.</w:t>
            </w:r>
          </w:p>
        </w:tc>
        <w:tc>
          <w:tcPr>
            <w:tcW w:w="3260" w:type="dxa"/>
            <w:shd w:val="clear" w:color="auto" w:fill="D5DCE4" w:themeFill="text2" w:themeFillTint="33"/>
          </w:tcPr>
          <w:p w14:paraId="5D550766" w14:textId="77777777" w:rsidR="00BC55FF" w:rsidRPr="00432824" w:rsidRDefault="00BC55FF" w:rsidP="000B2418">
            <w:pPr>
              <w:jc w:val="center"/>
              <w:rPr>
                <w:b/>
                <w:sz w:val="22"/>
                <w:szCs w:val="22"/>
              </w:rPr>
            </w:pPr>
          </w:p>
          <w:p w14:paraId="2209CE1D" w14:textId="77777777" w:rsidR="00293FC0" w:rsidRPr="00432824" w:rsidRDefault="00293FC0" w:rsidP="000B2418">
            <w:pPr>
              <w:jc w:val="center"/>
              <w:rPr>
                <w:b/>
                <w:sz w:val="22"/>
                <w:szCs w:val="22"/>
              </w:rPr>
            </w:pPr>
            <w:r w:rsidRPr="00432824">
              <w:rPr>
                <w:b/>
                <w:sz w:val="22"/>
                <w:szCs w:val="22"/>
              </w:rPr>
              <w:t>Svarstyti klausimai</w:t>
            </w:r>
          </w:p>
        </w:tc>
        <w:tc>
          <w:tcPr>
            <w:tcW w:w="3119" w:type="dxa"/>
            <w:shd w:val="clear" w:color="auto" w:fill="D5DCE4" w:themeFill="text2" w:themeFillTint="33"/>
          </w:tcPr>
          <w:p w14:paraId="6D350440" w14:textId="77777777" w:rsidR="00BC55FF" w:rsidRPr="00432824" w:rsidRDefault="00BC55FF" w:rsidP="000B2418">
            <w:pPr>
              <w:jc w:val="center"/>
              <w:rPr>
                <w:b/>
                <w:sz w:val="22"/>
                <w:szCs w:val="22"/>
              </w:rPr>
            </w:pPr>
          </w:p>
          <w:p w14:paraId="25F103A9" w14:textId="77777777" w:rsidR="00293FC0" w:rsidRPr="00432824" w:rsidRDefault="00293FC0" w:rsidP="000B2418">
            <w:pPr>
              <w:jc w:val="center"/>
              <w:rPr>
                <w:b/>
                <w:sz w:val="22"/>
                <w:szCs w:val="22"/>
              </w:rPr>
            </w:pPr>
            <w:r w:rsidRPr="00432824">
              <w:rPr>
                <w:b/>
                <w:sz w:val="22"/>
                <w:szCs w:val="22"/>
              </w:rPr>
              <w:t>Pateiktos rekomendacijos</w:t>
            </w:r>
          </w:p>
        </w:tc>
        <w:tc>
          <w:tcPr>
            <w:tcW w:w="2410" w:type="dxa"/>
            <w:shd w:val="clear" w:color="auto" w:fill="D5DCE4" w:themeFill="text2" w:themeFillTint="33"/>
          </w:tcPr>
          <w:p w14:paraId="2A264057" w14:textId="77777777" w:rsidR="00BC55FF" w:rsidRPr="00432824" w:rsidRDefault="00BC55FF" w:rsidP="000B2418">
            <w:pPr>
              <w:jc w:val="center"/>
              <w:rPr>
                <w:b/>
                <w:sz w:val="22"/>
                <w:szCs w:val="22"/>
              </w:rPr>
            </w:pPr>
          </w:p>
          <w:p w14:paraId="187F0A32" w14:textId="77777777" w:rsidR="00293FC0" w:rsidRPr="00432824" w:rsidRDefault="00293FC0" w:rsidP="000B2418">
            <w:pPr>
              <w:jc w:val="center"/>
              <w:rPr>
                <w:b/>
                <w:sz w:val="22"/>
                <w:szCs w:val="22"/>
              </w:rPr>
            </w:pPr>
            <w:r w:rsidRPr="00432824">
              <w:rPr>
                <w:b/>
                <w:sz w:val="22"/>
                <w:szCs w:val="22"/>
              </w:rPr>
              <w:t>Rekomendacijų vykdymas</w:t>
            </w:r>
          </w:p>
        </w:tc>
      </w:tr>
      <w:tr w:rsidR="00C418C8" w:rsidRPr="00432824" w14:paraId="25CC48A5" w14:textId="77777777" w:rsidTr="00252035">
        <w:tc>
          <w:tcPr>
            <w:tcW w:w="1276" w:type="dxa"/>
            <w:tcBorders>
              <w:top w:val="single" w:sz="4" w:space="0" w:color="auto"/>
              <w:left w:val="single" w:sz="4" w:space="0" w:color="auto"/>
              <w:right w:val="single" w:sz="4" w:space="0" w:color="auto"/>
            </w:tcBorders>
            <w:shd w:val="clear" w:color="auto" w:fill="D5DCE4" w:themeFill="text2" w:themeFillTint="33"/>
          </w:tcPr>
          <w:p w14:paraId="219F2755" w14:textId="77777777" w:rsidR="00C418C8" w:rsidRDefault="00C418C8" w:rsidP="00C418C8">
            <w:pPr>
              <w:rPr>
                <w:b/>
                <w:bCs/>
                <w:sz w:val="22"/>
                <w:szCs w:val="22"/>
              </w:rPr>
            </w:pPr>
          </w:p>
          <w:p w14:paraId="10998FB0" w14:textId="2D4A9767" w:rsidR="00C418C8" w:rsidRDefault="00C418C8" w:rsidP="00252035">
            <w:pPr>
              <w:jc w:val="center"/>
              <w:rPr>
                <w:b/>
                <w:bCs/>
                <w:sz w:val="22"/>
                <w:szCs w:val="22"/>
              </w:rPr>
            </w:pPr>
            <w:r w:rsidRPr="00C418C8">
              <w:rPr>
                <w:b/>
                <w:bCs/>
                <w:sz w:val="22"/>
                <w:szCs w:val="22"/>
              </w:rPr>
              <w:t>2024</w:t>
            </w:r>
            <w:r>
              <w:rPr>
                <w:b/>
                <w:bCs/>
                <w:sz w:val="22"/>
                <w:szCs w:val="22"/>
              </w:rPr>
              <w:t xml:space="preserve">-01-18 </w:t>
            </w:r>
            <w:r w:rsidRPr="00C418C8">
              <w:rPr>
                <w:b/>
                <w:bCs/>
                <w:sz w:val="22"/>
                <w:szCs w:val="22"/>
              </w:rPr>
              <w:t>Nr. 28-1/29-1</w:t>
            </w:r>
          </w:p>
          <w:p w14:paraId="60C899B3" w14:textId="77777777" w:rsidR="00C418C8" w:rsidRDefault="00C418C8" w:rsidP="00252035">
            <w:pPr>
              <w:jc w:val="center"/>
              <w:rPr>
                <w:b/>
                <w:bCs/>
                <w:sz w:val="22"/>
                <w:szCs w:val="22"/>
              </w:rPr>
            </w:pPr>
          </w:p>
          <w:p w14:paraId="1BB11B02" w14:textId="77777777" w:rsidR="00C418C8" w:rsidRDefault="00C418C8" w:rsidP="00252035">
            <w:pPr>
              <w:jc w:val="center"/>
              <w:rPr>
                <w:b/>
                <w:bCs/>
                <w:sz w:val="22"/>
                <w:szCs w:val="22"/>
              </w:rPr>
            </w:pPr>
          </w:p>
          <w:p w14:paraId="4CF88EAD" w14:textId="03063243" w:rsidR="00C418C8" w:rsidRPr="00C418C8" w:rsidRDefault="00C418C8" w:rsidP="00252035">
            <w:pPr>
              <w:jc w:val="center"/>
              <w:rPr>
                <w:i/>
                <w:iCs/>
                <w:sz w:val="22"/>
                <w:szCs w:val="22"/>
              </w:rPr>
            </w:pPr>
            <w:r w:rsidRPr="00C418C8">
              <w:rPr>
                <w:i/>
                <w:iCs/>
                <w:sz w:val="22"/>
                <w:szCs w:val="22"/>
              </w:rPr>
              <w:t>Jungtinis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68667A0" w14:textId="57829601" w:rsidR="00C418C8" w:rsidRPr="00B23ECC" w:rsidRDefault="00C418C8" w:rsidP="00C418C8">
            <w:pPr>
              <w:tabs>
                <w:tab w:val="left" w:pos="1560"/>
                <w:tab w:val="left" w:pos="1701"/>
              </w:tabs>
              <w:rPr>
                <w:noProof w:val="0"/>
              </w:rPr>
            </w:pPr>
            <w:r>
              <w:rPr>
                <w:noProof w:val="0"/>
              </w:rPr>
              <w:t>Dėl Ukmergės rajono savivaldybės tarybos 2021 m. kovo 25 d. sprendimo Nr. 7-64 „Dėl</w:t>
            </w:r>
            <w:r>
              <w:rPr>
                <w:noProof w:val="0"/>
              </w:rPr>
              <w:t xml:space="preserve"> </w:t>
            </w:r>
            <w:r>
              <w:rPr>
                <w:noProof w:val="0"/>
              </w:rPr>
              <w:t>Ukmergės rajono savivaldybės gabių vaikų ir jaunimo rėmimo fondo nuostatų patvirtinimo“ pakeitimo.</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D424ABB" w14:textId="53A30D9A" w:rsidR="00C418C8" w:rsidRPr="00B23ECC" w:rsidRDefault="00C418C8" w:rsidP="00C418C8">
            <w:pPr>
              <w:rPr>
                <w:noProof w:val="0"/>
              </w:rPr>
            </w:pPr>
            <w:r>
              <w:rPr>
                <w:noProof w:val="0"/>
              </w:rPr>
              <w:t>R</w:t>
            </w:r>
            <w:r>
              <w:rPr>
                <w:noProof w:val="0"/>
              </w:rPr>
              <w:t>ekomenduot</w:t>
            </w:r>
            <w:r>
              <w:rPr>
                <w:noProof w:val="0"/>
              </w:rPr>
              <w:t>a</w:t>
            </w:r>
            <w:r>
              <w:rPr>
                <w:noProof w:val="0"/>
              </w:rPr>
              <w:t xml:space="preserve"> koreguoti Nuostatų 19 punktą bei nustatyti, kad už kiekvieną</w:t>
            </w:r>
            <w:r>
              <w:rPr>
                <w:noProof w:val="0"/>
              </w:rPr>
              <w:t xml:space="preserve"> </w:t>
            </w:r>
            <w:r>
              <w:rPr>
                <w:noProof w:val="0"/>
              </w:rPr>
              <w:t>gautą 100 balų įvertinimą – 200 Eur (vietoje 100 Eur).</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B07F8" w14:textId="77777777" w:rsidR="00C418C8" w:rsidRDefault="00C418C8" w:rsidP="00252035">
            <w:pPr>
              <w:rPr>
                <w:noProof w:val="0"/>
              </w:rPr>
            </w:pPr>
            <w:r>
              <w:rPr>
                <w:noProof w:val="0"/>
              </w:rPr>
              <w:t>Atsižvelgta.</w:t>
            </w:r>
          </w:p>
          <w:p w14:paraId="1339A71A" w14:textId="0C87F14F" w:rsidR="00C418C8" w:rsidRPr="00B23ECC" w:rsidRDefault="00C418C8" w:rsidP="00252035">
            <w:pPr>
              <w:rPr>
                <w:noProof w:val="0"/>
              </w:rPr>
            </w:pPr>
            <w:r>
              <w:rPr>
                <w:noProof w:val="0"/>
              </w:rPr>
              <w:t xml:space="preserve">2024-01-25 Tarybos sprendimas Nr. 7-6. </w:t>
            </w:r>
          </w:p>
        </w:tc>
      </w:tr>
      <w:tr w:rsidR="00C418C8" w:rsidRPr="00432824" w14:paraId="752A700D" w14:textId="77777777" w:rsidTr="00252035">
        <w:tc>
          <w:tcPr>
            <w:tcW w:w="1276" w:type="dxa"/>
            <w:vMerge w:val="restart"/>
            <w:tcBorders>
              <w:top w:val="single" w:sz="4" w:space="0" w:color="auto"/>
              <w:left w:val="single" w:sz="4" w:space="0" w:color="auto"/>
              <w:right w:val="single" w:sz="4" w:space="0" w:color="auto"/>
            </w:tcBorders>
            <w:shd w:val="clear" w:color="auto" w:fill="D5DCE4" w:themeFill="text2" w:themeFillTint="33"/>
          </w:tcPr>
          <w:p w14:paraId="3C94A296" w14:textId="77777777" w:rsidR="00C418C8" w:rsidRDefault="00C418C8" w:rsidP="00C418C8">
            <w:pPr>
              <w:jc w:val="center"/>
              <w:rPr>
                <w:b/>
                <w:bCs/>
                <w:sz w:val="22"/>
                <w:szCs w:val="22"/>
              </w:rPr>
            </w:pPr>
          </w:p>
          <w:p w14:paraId="6104956B" w14:textId="77777777" w:rsidR="00C418C8" w:rsidRDefault="00C418C8" w:rsidP="00C418C8">
            <w:pPr>
              <w:jc w:val="center"/>
              <w:rPr>
                <w:b/>
                <w:bCs/>
                <w:sz w:val="22"/>
                <w:szCs w:val="22"/>
              </w:rPr>
            </w:pPr>
          </w:p>
          <w:p w14:paraId="6D08996D" w14:textId="2D2E3719" w:rsidR="00C418C8" w:rsidRDefault="00C418C8" w:rsidP="00C418C8">
            <w:pPr>
              <w:jc w:val="center"/>
              <w:rPr>
                <w:b/>
                <w:bCs/>
                <w:sz w:val="22"/>
                <w:szCs w:val="22"/>
              </w:rPr>
            </w:pPr>
            <w:r w:rsidRPr="00C418C8">
              <w:rPr>
                <w:b/>
                <w:bCs/>
                <w:sz w:val="22"/>
                <w:szCs w:val="22"/>
              </w:rPr>
              <w:t>2024</w:t>
            </w:r>
            <w:r>
              <w:rPr>
                <w:b/>
                <w:bCs/>
                <w:sz w:val="22"/>
                <w:szCs w:val="22"/>
              </w:rPr>
              <w:t xml:space="preserve">-01-18 </w:t>
            </w:r>
            <w:r w:rsidRPr="00C418C8">
              <w:rPr>
                <w:b/>
                <w:bCs/>
                <w:sz w:val="22"/>
                <w:szCs w:val="22"/>
              </w:rPr>
              <w:t>Nr. 28-1/29-1</w:t>
            </w:r>
          </w:p>
          <w:p w14:paraId="7DF2E567" w14:textId="77777777" w:rsidR="00C418C8" w:rsidRDefault="00C418C8" w:rsidP="00C418C8">
            <w:pPr>
              <w:jc w:val="center"/>
              <w:rPr>
                <w:b/>
                <w:bCs/>
                <w:sz w:val="22"/>
                <w:szCs w:val="22"/>
              </w:rPr>
            </w:pPr>
          </w:p>
          <w:p w14:paraId="6A579587" w14:textId="77777777" w:rsidR="00C418C8" w:rsidRDefault="00C418C8" w:rsidP="00C418C8">
            <w:pPr>
              <w:jc w:val="center"/>
              <w:rPr>
                <w:b/>
                <w:bCs/>
                <w:sz w:val="22"/>
                <w:szCs w:val="22"/>
              </w:rPr>
            </w:pPr>
          </w:p>
          <w:p w14:paraId="2D10B5E7" w14:textId="3D1058A6" w:rsidR="00C418C8" w:rsidRPr="00252035" w:rsidRDefault="00C418C8" w:rsidP="00C418C8">
            <w:pPr>
              <w:jc w:val="center"/>
              <w:rPr>
                <w:b/>
                <w:bCs/>
                <w:sz w:val="22"/>
                <w:szCs w:val="22"/>
              </w:rPr>
            </w:pPr>
            <w:r w:rsidRPr="00C418C8">
              <w:rPr>
                <w:i/>
                <w:iCs/>
                <w:sz w:val="22"/>
                <w:szCs w:val="22"/>
              </w:rPr>
              <w:t>Jungtinis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1F3C0D" w14:textId="389198D7" w:rsidR="00C418C8" w:rsidRPr="00B23ECC" w:rsidRDefault="00C418C8" w:rsidP="00C418C8">
            <w:pPr>
              <w:tabs>
                <w:tab w:val="left" w:pos="1560"/>
                <w:tab w:val="left" w:pos="1701"/>
              </w:tabs>
              <w:rPr>
                <w:noProof w:val="0"/>
              </w:rPr>
            </w:pPr>
            <w:r>
              <w:rPr>
                <w:noProof w:val="0"/>
              </w:rPr>
              <w:t>Dėl Ukmergės rajono savivaldybės neveiksnių asmenų būklės peržiūrėjimo komisijos</w:t>
            </w:r>
            <w:r>
              <w:rPr>
                <w:noProof w:val="0"/>
              </w:rPr>
              <w:t xml:space="preserve"> </w:t>
            </w:r>
            <w:r>
              <w:rPr>
                <w:noProof w:val="0"/>
              </w:rPr>
              <w:t>sudarymo ir jos nuostatų pavirtinimo.</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4A4FB675" w14:textId="6259AC9D" w:rsidR="00C418C8" w:rsidRPr="00B23ECC" w:rsidRDefault="00C418C8" w:rsidP="00C418C8">
            <w:pPr>
              <w:rPr>
                <w:noProof w:val="0"/>
              </w:rPr>
            </w:pPr>
            <w:r>
              <w:rPr>
                <w:noProof w:val="0"/>
              </w:rPr>
              <w:t>R</w:t>
            </w:r>
            <w:r>
              <w:rPr>
                <w:noProof w:val="0"/>
              </w:rPr>
              <w:t>ekomenduot</w:t>
            </w:r>
            <w:r>
              <w:rPr>
                <w:noProof w:val="0"/>
              </w:rPr>
              <w:t xml:space="preserve">a </w:t>
            </w:r>
            <w:r>
              <w:rPr>
                <w:noProof w:val="0"/>
              </w:rPr>
              <w:t>papildyti sprendimo projektą bei į Komisiją įtraukti</w:t>
            </w:r>
            <w:r>
              <w:rPr>
                <w:noProof w:val="0"/>
              </w:rPr>
              <w:t xml:space="preserve"> </w:t>
            </w:r>
            <w:r>
              <w:rPr>
                <w:noProof w:val="0"/>
              </w:rPr>
              <w:t>savivaldybės tarybos narį Donatą Miezeną ir paskirti jį Komisijos pirmininku.</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E4A2DC" w14:textId="77777777" w:rsidR="00C418C8" w:rsidRDefault="00C418C8" w:rsidP="00252035">
            <w:pPr>
              <w:rPr>
                <w:noProof w:val="0"/>
              </w:rPr>
            </w:pPr>
            <w:r>
              <w:rPr>
                <w:noProof w:val="0"/>
              </w:rPr>
              <w:t>Atsižvelgta.</w:t>
            </w:r>
          </w:p>
          <w:p w14:paraId="6F178A88" w14:textId="1ED0B078" w:rsidR="00C418C8" w:rsidRPr="00B23ECC" w:rsidRDefault="00C418C8" w:rsidP="00252035">
            <w:pPr>
              <w:rPr>
                <w:noProof w:val="0"/>
              </w:rPr>
            </w:pPr>
            <w:r>
              <w:rPr>
                <w:noProof w:val="0"/>
              </w:rPr>
              <w:t xml:space="preserve">2024-01-25 Tarybos sprendimas Nr. 7-10. </w:t>
            </w:r>
          </w:p>
        </w:tc>
      </w:tr>
      <w:tr w:rsidR="00C418C8" w:rsidRPr="00432824" w14:paraId="0876EAAA" w14:textId="77777777" w:rsidTr="00111EF3">
        <w:tc>
          <w:tcPr>
            <w:tcW w:w="1276" w:type="dxa"/>
            <w:vMerge/>
            <w:tcBorders>
              <w:left w:val="single" w:sz="4" w:space="0" w:color="auto"/>
              <w:right w:val="single" w:sz="4" w:space="0" w:color="auto"/>
            </w:tcBorders>
            <w:shd w:val="clear" w:color="auto" w:fill="D5DCE4" w:themeFill="text2" w:themeFillTint="33"/>
          </w:tcPr>
          <w:p w14:paraId="1BF39704" w14:textId="77777777" w:rsidR="00C418C8" w:rsidRPr="00252035" w:rsidRDefault="00C418C8" w:rsidP="00252035">
            <w:pPr>
              <w:jc w:val="center"/>
              <w:rPr>
                <w:b/>
                <w:bCs/>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AF5368A" w14:textId="74A1DA95" w:rsidR="00C418C8" w:rsidRDefault="00C418C8" w:rsidP="00C418C8">
            <w:pPr>
              <w:tabs>
                <w:tab w:val="left" w:pos="1560"/>
                <w:tab w:val="left" w:pos="1701"/>
              </w:tabs>
              <w:rPr>
                <w:noProof w:val="0"/>
              </w:rPr>
            </w:pPr>
            <w:r w:rsidRPr="00C418C8">
              <w:rPr>
                <w:noProof w:val="0"/>
              </w:rPr>
              <w:t>Dėl Ukmergės rajono savivaldybės 2024 m. biudžeto patvirtinimo.</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5C3A2DEA" w14:textId="60C5F99C" w:rsidR="00C418C8" w:rsidRDefault="00C418C8" w:rsidP="00C418C8">
            <w:pPr>
              <w:rPr>
                <w:noProof w:val="0"/>
              </w:rPr>
            </w:pPr>
            <w:r>
              <w:rPr>
                <w:noProof w:val="0"/>
              </w:rPr>
              <w:t>R</w:t>
            </w:r>
            <w:r>
              <w:rPr>
                <w:noProof w:val="0"/>
              </w:rPr>
              <w:t>ekomenduot</w:t>
            </w:r>
            <w:r>
              <w:rPr>
                <w:noProof w:val="0"/>
              </w:rPr>
              <w:t>a</w:t>
            </w:r>
            <w:r>
              <w:rPr>
                <w:noProof w:val="0"/>
              </w:rPr>
              <w:t xml:space="preserve"> 10 procentų padidinti Nevyriausybinių organizacijų rėmimo</w:t>
            </w:r>
            <w:r>
              <w:rPr>
                <w:noProof w:val="0"/>
              </w:rPr>
              <w:t xml:space="preserve"> </w:t>
            </w:r>
            <w:r>
              <w:rPr>
                <w:noProof w:val="0"/>
              </w:rPr>
              <w:t>programai skiriamas lėšas (iš nepanaudotos praėjusių metų pajamų dalies).</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0D1031" w14:textId="77777777" w:rsidR="00C418C8" w:rsidRDefault="00C418C8" w:rsidP="00252035">
            <w:pPr>
              <w:rPr>
                <w:noProof w:val="0"/>
              </w:rPr>
            </w:pPr>
            <w:r>
              <w:rPr>
                <w:noProof w:val="0"/>
              </w:rPr>
              <w:t>Atsižvelgta.</w:t>
            </w:r>
          </w:p>
          <w:p w14:paraId="3F00457F" w14:textId="1175B9FC" w:rsidR="00C418C8" w:rsidRDefault="00C418C8" w:rsidP="00252035">
            <w:pPr>
              <w:rPr>
                <w:noProof w:val="0"/>
              </w:rPr>
            </w:pPr>
            <w:r>
              <w:rPr>
                <w:noProof w:val="0"/>
              </w:rPr>
              <w:t xml:space="preserve">2024-01-26 Tarybos sprendimas </w:t>
            </w:r>
            <w:r w:rsidR="00345F2D">
              <w:rPr>
                <w:noProof w:val="0"/>
              </w:rPr>
              <w:t>Nr. 7-21.</w:t>
            </w:r>
          </w:p>
        </w:tc>
      </w:tr>
      <w:tr w:rsidR="00D10424" w:rsidRPr="00432824" w14:paraId="4A20CEBE" w14:textId="77777777" w:rsidTr="00252035">
        <w:tc>
          <w:tcPr>
            <w:tcW w:w="1276" w:type="dxa"/>
            <w:vMerge w:val="restart"/>
            <w:tcBorders>
              <w:top w:val="single" w:sz="4" w:space="0" w:color="auto"/>
              <w:left w:val="single" w:sz="4" w:space="0" w:color="auto"/>
              <w:right w:val="single" w:sz="4" w:space="0" w:color="auto"/>
            </w:tcBorders>
            <w:shd w:val="clear" w:color="auto" w:fill="D5DCE4" w:themeFill="text2" w:themeFillTint="33"/>
          </w:tcPr>
          <w:p w14:paraId="5BBD07B9" w14:textId="77777777" w:rsidR="00D10424" w:rsidRDefault="00D10424" w:rsidP="00252035">
            <w:pPr>
              <w:jc w:val="center"/>
              <w:rPr>
                <w:b/>
                <w:bCs/>
                <w:sz w:val="22"/>
                <w:szCs w:val="22"/>
              </w:rPr>
            </w:pPr>
          </w:p>
          <w:p w14:paraId="50865DC0" w14:textId="77777777" w:rsidR="00D10424" w:rsidRDefault="00D10424" w:rsidP="00252035">
            <w:pPr>
              <w:jc w:val="center"/>
              <w:rPr>
                <w:b/>
                <w:bCs/>
                <w:sz w:val="22"/>
                <w:szCs w:val="22"/>
              </w:rPr>
            </w:pPr>
          </w:p>
          <w:p w14:paraId="7723AD97" w14:textId="77777777" w:rsidR="00D10424" w:rsidRDefault="00D10424" w:rsidP="00252035">
            <w:pPr>
              <w:jc w:val="center"/>
              <w:rPr>
                <w:b/>
                <w:bCs/>
                <w:sz w:val="22"/>
                <w:szCs w:val="22"/>
              </w:rPr>
            </w:pPr>
          </w:p>
          <w:p w14:paraId="370C92E7" w14:textId="77777777" w:rsidR="00D10424" w:rsidRDefault="00D10424" w:rsidP="00252035">
            <w:pPr>
              <w:jc w:val="center"/>
              <w:rPr>
                <w:b/>
                <w:bCs/>
                <w:sz w:val="22"/>
                <w:szCs w:val="22"/>
              </w:rPr>
            </w:pPr>
          </w:p>
          <w:p w14:paraId="73A13954" w14:textId="77777777" w:rsidR="00D10424" w:rsidRDefault="00D10424" w:rsidP="00252035">
            <w:pPr>
              <w:jc w:val="center"/>
              <w:rPr>
                <w:b/>
                <w:bCs/>
                <w:sz w:val="22"/>
                <w:szCs w:val="22"/>
              </w:rPr>
            </w:pPr>
          </w:p>
          <w:p w14:paraId="7C20CC5F" w14:textId="786C73BE" w:rsidR="00D10424" w:rsidRDefault="00D10424" w:rsidP="00252035">
            <w:pPr>
              <w:jc w:val="center"/>
              <w:rPr>
                <w:b/>
                <w:bCs/>
                <w:sz w:val="22"/>
                <w:szCs w:val="22"/>
              </w:rPr>
            </w:pPr>
            <w:r w:rsidRPr="00345F2D">
              <w:rPr>
                <w:b/>
                <w:bCs/>
                <w:sz w:val="22"/>
                <w:szCs w:val="22"/>
              </w:rPr>
              <w:t>2024</w:t>
            </w:r>
            <w:r>
              <w:rPr>
                <w:b/>
                <w:bCs/>
                <w:sz w:val="22"/>
                <w:szCs w:val="22"/>
              </w:rPr>
              <w:t>-03-21</w:t>
            </w:r>
            <w:r w:rsidRPr="00345F2D">
              <w:rPr>
                <w:b/>
                <w:bCs/>
                <w:sz w:val="22"/>
                <w:szCs w:val="22"/>
              </w:rPr>
              <w:t xml:space="preserve"> Nr. 28-4/29-3</w:t>
            </w:r>
          </w:p>
          <w:p w14:paraId="60AD0681" w14:textId="77777777" w:rsidR="00D10424" w:rsidRDefault="00D10424" w:rsidP="00252035">
            <w:pPr>
              <w:jc w:val="center"/>
              <w:rPr>
                <w:b/>
                <w:bCs/>
                <w:sz w:val="22"/>
                <w:szCs w:val="22"/>
              </w:rPr>
            </w:pPr>
          </w:p>
          <w:p w14:paraId="5BE5D7B5" w14:textId="77777777" w:rsidR="00D10424" w:rsidRDefault="00D10424" w:rsidP="00252035">
            <w:pPr>
              <w:jc w:val="center"/>
              <w:rPr>
                <w:b/>
                <w:bCs/>
                <w:sz w:val="22"/>
                <w:szCs w:val="22"/>
              </w:rPr>
            </w:pPr>
          </w:p>
          <w:p w14:paraId="2AD51A1B" w14:textId="77777777" w:rsidR="00D10424" w:rsidRDefault="00D10424" w:rsidP="00252035">
            <w:pPr>
              <w:jc w:val="center"/>
              <w:rPr>
                <w:b/>
                <w:bCs/>
                <w:sz w:val="22"/>
                <w:szCs w:val="22"/>
              </w:rPr>
            </w:pPr>
          </w:p>
          <w:p w14:paraId="273C53A4" w14:textId="74E58BD4" w:rsidR="00D10424" w:rsidRPr="00345F2D" w:rsidRDefault="00D10424" w:rsidP="00252035">
            <w:pPr>
              <w:jc w:val="center"/>
              <w:rPr>
                <w:i/>
                <w:iCs/>
                <w:sz w:val="22"/>
                <w:szCs w:val="22"/>
              </w:rPr>
            </w:pPr>
            <w:r w:rsidRPr="00345F2D">
              <w:rPr>
                <w:i/>
                <w:iCs/>
                <w:sz w:val="22"/>
                <w:szCs w:val="22"/>
              </w:rPr>
              <w:t>Jungtinis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061905F" w14:textId="04F040FE" w:rsidR="00D10424" w:rsidRPr="00B23ECC" w:rsidRDefault="00D10424" w:rsidP="00252035">
            <w:pPr>
              <w:tabs>
                <w:tab w:val="left" w:pos="1560"/>
                <w:tab w:val="left" w:pos="1701"/>
              </w:tabs>
              <w:rPr>
                <w:noProof w:val="0"/>
              </w:rPr>
            </w:pPr>
            <w:r w:rsidRPr="00345F2D">
              <w:rPr>
                <w:noProof w:val="0"/>
              </w:rPr>
              <w:t>Dėl atleidimo nuo valstybinės žemės nuomos mokesčio.</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5F2635B4" w14:textId="0141459A" w:rsidR="00D10424" w:rsidRDefault="00D10424" w:rsidP="00345F2D">
            <w:pPr>
              <w:rPr>
                <w:noProof w:val="0"/>
              </w:rPr>
            </w:pPr>
            <w:r>
              <w:rPr>
                <w:noProof w:val="0"/>
              </w:rPr>
              <w:t>R</w:t>
            </w:r>
            <w:r>
              <w:rPr>
                <w:noProof w:val="0"/>
              </w:rPr>
              <w:t>ekomenduot</w:t>
            </w:r>
            <w:r>
              <w:rPr>
                <w:noProof w:val="0"/>
              </w:rPr>
              <w:t>a</w:t>
            </w:r>
            <w:r>
              <w:rPr>
                <w:noProof w:val="0"/>
              </w:rPr>
              <w:t xml:space="preserve"> koreguoti sprendimo projektą, patenkinant sprendimo</w:t>
            </w:r>
          </w:p>
          <w:p w14:paraId="57E72EAE" w14:textId="77777777" w:rsidR="00D10424" w:rsidRDefault="00D10424" w:rsidP="00345F2D">
            <w:pPr>
              <w:rPr>
                <w:noProof w:val="0"/>
              </w:rPr>
            </w:pPr>
            <w:r>
              <w:rPr>
                <w:noProof w:val="0"/>
              </w:rPr>
              <w:t>projekte nurodyto asmens prašymą bei suteikiant 100 procentų valstybinės žemės nuomos mokesčio</w:t>
            </w:r>
          </w:p>
          <w:p w14:paraId="49EC6587" w14:textId="5AF69F74" w:rsidR="00D10424" w:rsidRPr="00B23ECC" w:rsidRDefault="00D10424" w:rsidP="00345F2D">
            <w:pPr>
              <w:rPr>
                <w:noProof w:val="0"/>
              </w:rPr>
            </w:pPr>
            <w:r>
              <w:rPr>
                <w:noProof w:val="0"/>
              </w:rPr>
              <w:t>lengvatą už 2023 m.</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3CB5D" w14:textId="77777777" w:rsidR="00D10424" w:rsidRDefault="00D10424" w:rsidP="00252035">
            <w:pPr>
              <w:rPr>
                <w:noProof w:val="0"/>
              </w:rPr>
            </w:pPr>
            <w:r>
              <w:rPr>
                <w:noProof w:val="0"/>
              </w:rPr>
              <w:t>Neatsižvelgta.</w:t>
            </w:r>
          </w:p>
          <w:p w14:paraId="0CFFBDCB" w14:textId="205A6FCC" w:rsidR="00D10424" w:rsidRPr="00B23ECC" w:rsidRDefault="00D10424" w:rsidP="00252035">
            <w:pPr>
              <w:rPr>
                <w:noProof w:val="0"/>
              </w:rPr>
            </w:pPr>
            <w:r>
              <w:rPr>
                <w:noProof w:val="0"/>
              </w:rPr>
              <w:t xml:space="preserve">2024-03-28 Tarybos sprendimas Nr. 7-74. </w:t>
            </w:r>
          </w:p>
        </w:tc>
      </w:tr>
      <w:tr w:rsidR="00D10424" w:rsidRPr="00432824" w14:paraId="64B490B0" w14:textId="77777777" w:rsidTr="00A60BC7">
        <w:tc>
          <w:tcPr>
            <w:tcW w:w="1276" w:type="dxa"/>
            <w:vMerge/>
            <w:tcBorders>
              <w:left w:val="single" w:sz="4" w:space="0" w:color="auto"/>
              <w:right w:val="single" w:sz="4" w:space="0" w:color="auto"/>
            </w:tcBorders>
            <w:shd w:val="clear" w:color="auto" w:fill="D5DCE4" w:themeFill="text2" w:themeFillTint="33"/>
          </w:tcPr>
          <w:p w14:paraId="74BEB811" w14:textId="77777777" w:rsidR="00D10424" w:rsidRPr="00345F2D" w:rsidRDefault="00D10424" w:rsidP="00252035">
            <w:pPr>
              <w:jc w:val="center"/>
              <w:rPr>
                <w:b/>
                <w:bCs/>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86B7F" w14:textId="55D7886E" w:rsidR="00D10424" w:rsidRPr="00345F2D" w:rsidRDefault="00D10424" w:rsidP="00D10424">
            <w:pPr>
              <w:tabs>
                <w:tab w:val="left" w:pos="1560"/>
                <w:tab w:val="left" w:pos="1701"/>
              </w:tabs>
              <w:rPr>
                <w:noProof w:val="0"/>
              </w:rPr>
            </w:pPr>
            <w:r>
              <w:rPr>
                <w:noProof w:val="0"/>
              </w:rPr>
              <w:t>Dėl Keleivių ir bagažo vežimo vietinio (miesto ir priemiestinio) susisiekimo maršrutais</w:t>
            </w:r>
            <w:r>
              <w:rPr>
                <w:noProof w:val="0"/>
              </w:rPr>
              <w:t xml:space="preserve"> </w:t>
            </w:r>
            <w:r>
              <w:rPr>
                <w:noProof w:val="0"/>
              </w:rPr>
              <w:t>Ukmergės rajono savivaldybėje taisyklių patvirtinimo.</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7F30C2C5" w14:textId="17D59E6C" w:rsidR="00D10424" w:rsidRDefault="00D10424" w:rsidP="00D10424">
            <w:pPr>
              <w:rPr>
                <w:noProof w:val="0"/>
              </w:rPr>
            </w:pPr>
            <w:r>
              <w:rPr>
                <w:noProof w:val="0"/>
              </w:rPr>
              <w:t>R</w:t>
            </w:r>
            <w:r>
              <w:rPr>
                <w:noProof w:val="0"/>
              </w:rPr>
              <w:t>ekomenduot</w:t>
            </w:r>
            <w:r>
              <w:rPr>
                <w:noProof w:val="0"/>
              </w:rPr>
              <w:t>a</w:t>
            </w:r>
            <w:r>
              <w:rPr>
                <w:noProof w:val="0"/>
              </w:rPr>
              <w:t xml:space="preserve"> koreguoti Taisyklių 28.5 papunktį bei vietoje draudimo</w:t>
            </w:r>
            <w:r>
              <w:rPr>
                <w:noProof w:val="0"/>
              </w:rPr>
              <w:t xml:space="preserve"> </w:t>
            </w:r>
            <w:r>
              <w:rPr>
                <w:noProof w:val="0"/>
              </w:rPr>
              <w:t>įtvirtinti teisę vežti dviračius autobuse vietinio (miesto ir priemiestinio) susisiekimo maršrutais,</w:t>
            </w:r>
            <w:r>
              <w:rPr>
                <w:noProof w:val="0"/>
              </w:rPr>
              <w:t xml:space="preserve"> </w:t>
            </w:r>
            <w:r>
              <w:rPr>
                <w:noProof w:val="0"/>
              </w:rPr>
              <w:t>detalizuojant 24 punkte įtvirtintas keleivių teises.</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07B840D" w14:textId="77777777" w:rsidR="00D10424" w:rsidRDefault="00D10424" w:rsidP="00252035">
            <w:pPr>
              <w:rPr>
                <w:noProof w:val="0"/>
              </w:rPr>
            </w:pPr>
            <w:r>
              <w:rPr>
                <w:noProof w:val="0"/>
              </w:rPr>
              <w:t>Atsižvelgta.</w:t>
            </w:r>
          </w:p>
          <w:p w14:paraId="0CAD0564" w14:textId="30DCC77D" w:rsidR="00D10424" w:rsidRDefault="00D10424" w:rsidP="00252035">
            <w:pPr>
              <w:rPr>
                <w:noProof w:val="0"/>
              </w:rPr>
            </w:pPr>
            <w:r>
              <w:rPr>
                <w:noProof w:val="0"/>
              </w:rPr>
              <w:t xml:space="preserve">2024-03-28 Tarybos sprendimas Nr. 7-94. </w:t>
            </w:r>
          </w:p>
        </w:tc>
      </w:tr>
      <w:tr w:rsidR="00D10424" w:rsidRPr="00432824" w14:paraId="45B0029E" w14:textId="77777777" w:rsidTr="00A60BC7">
        <w:tc>
          <w:tcPr>
            <w:tcW w:w="1276" w:type="dxa"/>
            <w:tcBorders>
              <w:left w:val="single" w:sz="4" w:space="0" w:color="auto"/>
              <w:right w:val="single" w:sz="4" w:space="0" w:color="auto"/>
            </w:tcBorders>
            <w:shd w:val="clear" w:color="auto" w:fill="D5DCE4" w:themeFill="text2" w:themeFillTint="33"/>
          </w:tcPr>
          <w:p w14:paraId="4AFF4B31" w14:textId="524A2C71" w:rsidR="00D10424" w:rsidRPr="00345F2D" w:rsidRDefault="00D10424" w:rsidP="00252035">
            <w:pPr>
              <w:jc w:val="center"/>
              <w:rPr>
                <w:b/>
                <w:bCs/>
                <w:sz w:val="22"/>
                <w:szCs w:val="22"/>
              </w:rPr>
            </w:pPr>
            <w:r w:rsidRPr="00D10424">
              <w:rPr>
                <w:b/>
                <w:bCs/>
                <w:sz w:val="22"/>
                <w:szCs w:val="22"/>
              </w:rPr>
              <w:t>2024</w:t>
            </w:r>
            <w:r>
              <w:rPr>
                <w:b/>
                <w:bCs/>
                <w:sz w:val="22"/>
                <w:szCs w:val="22"/>
              </w:rPr>
              <w:t>-08-22</w:t>
            </w:r>
            <w:r w:rsidRPr="00D10424">
              <w:rPr>
                <w:b/>
                <w:bCs/>
                <w:sz w:val="22"/>
                <w:szCs w:val="22"/>
              </w:rPr>
              <w:t xml:space="preserve"> Nr. 28-9/29-8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EF4663A" w14:textId="1BD2AAA3" w:rsidR="00D10424" w:rsidRDefault="00D10424" w:rsidP="00D10424">
            <w:pPr>
              <w:tabs>
                <w:tab w:val="left" w:pos="1560"/>
                <w:tab w:val="left" w:pos="1701"/>
              </w:tabs>
              <w:rPr>
                <w:noProof w:val="0"/>
              </w:rPr>
            </w:pPr>
            <w:r>
              <w:rPr>
                <w:noProof w:val="0"/>
              </w:rPr>
              <w:t>Vienkartinių, tikslinių, sąlyginių ir periodinių pašalpų skyrimo ir mokėjimo</w:t>
            </w:r>
            <w:r>
              <w:rPr>
                <w:noProof w:val="0"/>
              </w:rPr>
              <w:t xml:space="preserve"> </w:t>
            </w:r>
            <w:r>
              <w:rPr>
                <w:noProof w:val="0"/>
              </w:rPr>
              <w:t>Ukmergės rajono savivaldybėje tvarkos aprašo patvirtinimas.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4102873A" w14:textId="24C4594A" w:rsidR="00D10424" w:rsidRDefault="00D10424" w:rsidP="00D10424">
            <w:pPr>
              <w:rPr>
                <w:noProof w:val="0"/>
              </w:rPr>
            </w:pPr>
            <w:r>
              <w:rPr>
                <w:noProof w:val="0"/>
              </w:rPr>
              <w:t>R</w:t>
            </w:r>
            <w:r>
              <w:rPr>
                <w:noProof w:val="0"/>
              </w:rPr>
              <w:t>ekomenduot</w:t>
            </w:r>
            <w:r>
              <w:rPr>
                <w:noProof w:val="0"/>
              </w:rPr>
              <w:t>a</w:t>
            </w:r>
            <w:r>
              <w:rPr>
                <w:noProof w:val="0"/>
              </w:rPr>
              <w:t xml:space="preserve"> koreguoti Aprašo 12.2.1 papunktyje numatytą</w:t>
            </w:r>
            <w:r>
              <w:rPr>
                <w:noProof w:val="0"/>
              </w:rPr>
              <w:t xml:space="preserve"> </w:t>
            </w:r>
            <w:r>
              <w:rPr>
                <w:noProof w:val="0"/>
              </w:rPr>
              <w:t>vienkartinės pašalpos dydį nurodant 9,09 BSI (vietoje 8 BSI).</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6C3CE01" w14:textId="77777777" w:rsidR="00D10424" w:rsidRDefault="00D10424" w:rsidP="00252035">
            <w:pPr>
              <w:rPr>
                <w:noProof w:val="0"/>
              </w:rPr>
            </w:pPr>
            <w:r>
              <w:rPr>
                <w:noProof w:val="0"/>
              </w:rPr>
              <w:t>Neatsižvelgta.</w:t>
            </w:r>
          </w:p>
          <w:p w14:paraId="190A92D7" w14:textId="2FEFB4A7" w:rsidR="00D10424" w:rsidRDefault="00D10424" w:rsidP="00252035">
            <w:pPr>
              <w:rPr>
                <w:noProof w:val="0"/>
              </w:rPr>
            </w:pPr>
            <w:r>
              <w:rPr>
                <w:noProof w:val="0"/>
              </w:rPr>
              <w:t>2024-08-29 Tarybos sprendimas Nr. 7-196.</w:t>
            </w:r>
          </w:p>
        </w:tc>
      </w:tr>
      <w:tr w:rsidR="00252035" w:rsidRPr="00432824" w14:paraId="30E0949F" w14:textId="77777777" w:rsidTr="00252035">
        <w:tc>
          <w:tcPr>
            <w:tcW w:w="1276" w:type="dxa"/>
            <w:tcBorders>
              <w:top w:val="single" w:sz="4" w:space="0" w:color="auto"/>
              <w:left w:val="single" w:sz="4" w:space="0" w:color="auto"/>
              <w:right w:val="single" w:sz="4" w:space="0" w:color="auto"/>
            </w:tcBorders>
            <w:shd w:val="clear" w:color="auto" w:fill="D5DCE4" w:themeFill="text2" w:themeFillTint="33"/>
          </w:tcPr>
          <w:p w14:paraId="702F263A" w14:textId="26D9985D" w:rsidR="00252035" w:rsidRPr="00252035" w:rsidRDefault="00252035" w:rsidP="00252035">
            <w:pPr>
              <w:jc w:val="center"/>
              <w:rPr>
                <w:b/>
                <w:bCs/>
                <w:sz w:val="22"/>
                <w:szCs w:val="22"/>
              </w:rPr>
            </w:pPr>
            <w:r w:rsidRPr="00252035">
              <w:rPr>
                <w:b/>
                <w:bCs/>
                <w:sz w:val="22"/>
                <w:szCs w:val="22"/>
              </w:rPr>
              <w:t>2024-12-12</w:t>
            </w:r>
          </w:p>
          <w:p w14:paraId="49756DA0" w14:textId="5D0059CB" w:rsidR="00252035" w:rsidRPr="00252035" w:rsidRDefault="00252035" w:rsidP="00252035">
            <w:pPr>
              <w:jc w:val="center"/>
              <w:rPr>
                <w:b/>
                <w:bCs/>
                <w:sz w:val="22"/>
                <w:szCs w:val="22"/>
              </w:rPr>
            </w:pPr>
            <w:r w:rsidRPr="00252035">
              <w:rPr>
                <w:b/>
                <w:bCs/>
                <w:sz w:val="22"/>
                <w:szCs w:val="22"/>
              </w:rPr>
              <w:t>Nr.</w:t>
            </w:r>
            <w:r w:rsidR="00B23ECC">
              <w:rPr>
                <w:b/>
                <w:bCs/>
                <w:sz w:val="22"/>
                <w:szCs w:val="22"/>
              </w:rPr>
              <w:t xml:space="preserve"> </w:t>
            </w:r>
            <w:r w:rsidRPr="00252035">
              <w:rPr>
                <w:b/>
                <w:bCs/>
                <w:sz w:val="22"/>
                <w:szCs w:val="22"/>
              </w:rPr>
              <w:t>36-14</w:t>
            </w:r>
          </w:p>
          <w:p w14:paraId="23840F64" w14:textId="77777777" w:rsidR="00252035" w:rsidRPr="00A5555D" w:rsidRDefault="00252035" w:rsidP="00252035">
            <w:pPr>
              <w:jc w:val="center"/>
              <w:rPr>
                <w:sz w:val="22"/>
                <w:szCs w:val="22"/>
              </w:rPr>
            </w:pPr>
          </w:p>
          <w:p w14:paraId="5BDA687E" w14:textId="5D002008" w:rsidR="00252035" w:rsidRPr="00A5555D" w:rsidRDefault="00252035" w:rsidP="00252035">
            <w:pPr>
              <w:jc w:val="center"/>
              <w:rPr>
                <w:sz w:val="22"/>
                <w:szCs w:val="22"/>
              </w:rPr>
            </w:pPr>
            <w:r w:rsidRPr="00A5555D">
              <w:rPr>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4E7997D" w14:textId="1BE1C365" w:rsidR="00252035" w:rsidRPr="00B23ECC" w:rsidRDefault="00252035" w:rsidP="00252035">
            <w:pPr>
              <w:tabs>
                <w:tab w:val="left" w:pos="1560"/>
                <w:tab w:val="left" w:pos="1701"/>
              </w:tabs>
              <w:rPr>
                <w:noProof w:val="0"/>
              </w:rPr>
            </w:pPr>
            <w:r w:rsidRPr="00B23ECC">
              <w:rPr>
                <w:noProof w:val="0"/>
              </w:rPr>
              <w:t>Dėl Ukmergės Kraštotyros muziejaus teikiamų paslaugų kainų nustatymo.</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23F849F2" w14:textId="374C4C4B" w:rsidR="00252035" w:rsidRPr="00B23ECC" w:rsidRDefault="00252035" w:rsidP="00252035">
            <w:pPr>
              <w:rPr>
                <w:noProof w:val="0"/>
              </w:rPr>
            </w:pPr>
            <w:r w:rsidRPr="00B23ECC">
              <w:rPr>
                <w:noProof w:val="0"/>
              </w:rPr>
              <w:t>Rekomenduota sprendimo projekto "Dėl Ukmergės Kraštotyros muziejaus teikiamų paslaugų kainų nustatymo" priedo 2 punktą papildyti nuostata leidžiančia muziejaus ekspozicijas lankyti nemokamai ugdymo įstaigų darbuotojams, lydintiems vaikų grupes.</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6B277CD" w14:textId="77777777" w:rsidR="00252035" w:rsidRPr="00B23ECC" w:rsidRDefault="00252035" w:rsidP="00252035">
            <w:pPr>
              <w:rPr>
                <w:noProof w:val="0"/>
              </w:rPr>
            </w:pPr>
            <w:r w:rsidRPr="00B23ECC">
              <w:rPr>
                <w:noProof w:val="0"/>
              </w:rPr>
              <w:t>Atsižvelgta.</w:t>
            </w:r>
          </w:p>
          <w:p w14:paraId="46F7F0E0" w14:textId="17AAE405" w:rsidR="00252035" w:rsidRPr="00B23ECC" w:rsidRDefault="00252035" w:rsidP="00252035">
            <w:r w:rsidRPr="00B23ECC">
              <w:rPr>
                <w:noProof w:val="0"/>
              </w:rPr>
              <w:t>2024-12-19 Tarybos sprendimas Nr. 7-286.</w:t>
            </w:r>
          </w:p>
        </w:tc>
      </w:tr>
    </w:tbl>
    <w:p w14:paraId="6986735F" w14:textId="77777777" w:rsidR="00DC44B7" w:rsidRDefault="00DC44B7" w:rsidP="00D60328">
      <w:pPr>
        <w:jc w:val="center"/>
        <w:rPr>
          <w:b/>
          <w:noProof w:val="0"/>
          <w:szCs w:val="20"/>
        </w:rPr>
      </w:pPr>
    </w:p>
    <w:p w14:paraId="1420BDBB" w14:textId="77777777" w:rsidR="00252035" w:rsidRDefault="00252035" w:rsidP="009A27ED">
      <w:pPr>
        <w:rPr>
          <w:b/>
          <w:noProof w:val="0"/>
          <w:szCs w:val="20"/>
        </w:rPr>
      </w:pPr>
    </w:p>
    <w:p w14:paraId="35AEC2C3" w14:textId="77777777" w:rsidR="00D10424" w:rsidRDefault="00D10424" w:rsidP="00D60328">
      <w:pPr>
        <w:jc w:val="center"/>
        <w:rPr>
          <w:b/>
          <w:noProof w:val="0"/>
          <w:szCs w:val="20"/>
        </w:rPr>
      </w:pPr>
    </w:p>
    <w:p w14:paraId="1F4FBA9F" w14:textId="77777777" w:rsidR="00D10424" w:rsidRDefault="00D10424" w:rsidP="00D60328">
      <w:pPr>
        <w:jc w:val="center"/>
        <w:rPr>
          <w:b/>
          <w:noProof w:val="0"/>
          <w:szCs w:val="20"/>
        </w:rPr>
      </w:pPr>
    </w:p>
    <w:p w14:paraId="1D6992A7" w14:textId="77777777" w:rsidR="00D10424" w:rsidRDefault="00D10424" w:rsidP="00D60328">
      <w:pPr>
        <w:jc w:val="center"/>
        <w:rPr>
          <w:b/>
          <w:noProof w:val="0"/>
          <w:szCs w:val="20"/>
        </w:rPr>
      </w:pPr>
    </w:p>
    <w:p w14:paraId="077DF7B6" w14:textId="77777777" w:rsidR="00D10424" w:rsidRDefault="00D10424" w:rsidP="00D60328">
      <w:pPr>
        <w:jc w:val="center"/>
        <w:rPr>
          <w:b/>
          <w:noProof w:val="0"/>
          <w:szCs w:val="20"/>
        </w:rPr>
      </w:pPr>
    </w:p>
    <w:p w14:paraId="1492DDDB" w14:textId="77777777" w:rsidR="00D10424" w:rsidRDefault="00D10424" w:rsidP="00D60328">
      <w:pPr>
        <w:jc w:val="center"/>
        <w:rPr>
          <w:b/>
          <w:noProof w:val="0"/>
          <w:szCs w:val="20"/>
        </w:rPr>
      </w:pPr>
    </w:p>
    <w:p w14:paraId="34FEB33C" w14:textId="77777777" w:rsidR="00D10424" w:rsidRDefault="00D10424" w:rsidP="00D60328">
      <w:pPr>
        <w:jc w:val="center"/>
        <w:rPr>
          <w:b/>
          <w:noProof w:val="0"/>
          <w:szCs w:val="20"/>
        </w:rPr>
      </w:pPr>
    </w:p>
    <w:p w14:paraId="68BA1D2B" w14:textId="6155D5FA" w:rsidR="00D60328" w:rsidRDefault="002276E3" w:rsidP="00D60328">
      <w:pPr>
        <w:jc w:val="center"/>
        <w:rPr>
          <w:b/>
          <w:noProof w:val="0"/>
          <w:szCs w:val="20"/>
        </w:rPr>
      </w:pPr>
      <w:r w:rsidRPr="000D7EF2">
        <w:rPr>
          <w:b/>
          <w:noProof w:val="0"/>
          <w:szCs w:val="20"/>
        </w:rPr>
        <w:t xml:space="preserve">Papildomi komiteto iniciatyva svarstyti klausimai </w:t>
      </w:r>
    </w:p>
    <w:p w14:paraId="46FDED56" w14:textId="77777777" w:rsidR="00D60328" w:rsidRPr="009329D0" w:rsidRDefault="00D60328" w:rsidP="00D60328">
      <w:pPr>
        <w:jc w:val="center"/>
        <w:rPr>
          <w:b/>
          <w:noProof w:val="0"/>
          <w:szCs w:val="20"/>
        </w:rPr>
      </w:pPr>
    </w:p>
    <w:p w14:paraId="1686D99B" w14:textId="77777777" w:rsidR="009D2A50" w:rsidRPr="009329D0" w:rsidRDefault="002276E3" w:rsidP="00480319">
      <w:pPr>
        <w:ind w:left="-567" w:firstLine="1276"/>
        <w:jc w:val="both"/>
        <w:rPr>
          <w:noProof w:val="0"/>
          <w:szCs w:val="20"/>
        </w:rPr>
      </w:pPr>
      <w:r w:rsidRPr="009329D0">
        <w:rPr>
          <w:noProof w:val="0"/>
          <w:szCs w:val="20"/>
        </w:rPr>
        <w:t xml:space="preserve">Be Tarybai teikiamų sprendimų projektų nagrinėjimo, papildomai komitete svarstyti kiti komiteto kompetencijos sritims priskirti klausimai. </w:t>
      </w:r>
      <w:r w:rsidR="00480319" w:rsidRPr="00480319">
        <w:rPr>
          <w:noProof w:val="0"/>
          <w:szCs w:val="20"/>
        </w:rPr>
        <w:t>Detalesnė informacija pateikiama lentelėje.</w:t>
      </w:r>
    </w:p>
    <w:p w14:paraId="4E56CF39" w14:textId="77777777" w:rsidR="00D14F55" w:rsidRDefault="00D14F55" w:rsidP="00D14F55">
      <w:pPr>
        <w:rPr>
          <w:noProof w:val="0"/>
          <w:sz w:val="22"/>
          <w:szCs w:val="22"/>
        </w:rPr>
      </w:pPr>
    </w:p>
    <w:p w14:paraId="26C2610E" w14:textId="77777777" w:rsidR="009009E2" w:rsidRPr="00E31EEF" w:rsidRDefault="009009E2" w:rsidP="00D14F55">
      <w:pPr>
        <w:rPr>
          <w:noProof w:val="0"/>
          <w:sz w:val="22"/>
          <w:szCs w:val="22"/>
        </w:rPr>
      </w:pPr>
    </w:p>
    <w:tbl>
      <w:tblPr>
        <w:tblW w:w="101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835"/>
        <w:gridCol w:w="3544"/>
        <w:gridCol w:w="2538"/>
      </w:tblGrid>
      <w:tr w:rsidR="009D2A50" w:rsidRPr="00432824" w14:paraId="642136E5" w14:textId="77777777" w:rsidTr="009A27ED">
        <w:trPr>
          <w:trHeight w:val="1123"/>
        </w:trPr>
        <w:tc>
          <w:tcPr>
            <w:tcW w:w="1276" w:type="dxa"/>
            <w:shd w:val="clear" w:color="auto" w:fill="D5DCE4" w:themeFill="text2" w:themeFillTint="33"/>
          </w:tcPr>
          <w:p w14:paraId="73589538" w14:textId="77777777" w:rsidR="009D2A50" w:rsidRPr="00432824" w:rsidRDefault="009D2A50" w:rsidP="00E84E4D">
            <w:pPr>
              <w:jc w:val="center"/>
              <w:rPr>
                <w:b/>
                <w:sz w:val="22"/>
                <w:szCs w:val="22"/>
              </w:rPr>
            </w:pPr>
            <w:r w:rsidRPr="00432824">
              <w:rPr>
                <w:b/>
                <w:sz w:val="22"/>
                <w:szCs w:val="22"/>
              </w:rPr>
              <w:lastRenderedPageBreak/>
              <w:t>Posėdžio data, protokolo Nr.</w:t>
            </w:r>
          </w:p>
        </w:tc>
        <w:tc>
          <w:tcPr>
            <w:tcW w:w="2835" w:type="dxa"/>
            <w:shd w:val="clear" w:color="auto" w:fill="D5DCE4" w:themeFill="text2" w:themeFillTint="33"/>
          </w:tcPr>
          <w:p w14:paraId="28618B8B" w14:textId="77777777" w:rsidR="00BC55FF" w:rsidRPr="00432824" w:rsidRDefault="00BC55FF" w:rsidP="00E84E4D">
            <w:pPr>
              <w:jc w:val="center"/>
              <w:rPr>
                <w:b/>
                <w:sz w:val="22"/>
                <w:szCs w:val="22"/>
              </w:rPr>
            </w:pPr>
          </w:p>
          <w:p w14:paraId="41331343" w14:textId="77777777" w:rsidR="009D2A50" w:rsidRPr="00432824" w:rsidRDefault="009D2A50" w:rsidP="00E84E4D">
            <w:pPr>
              <w:jc w:val="center"/>
              <w:rPr>
                <w:b/>
                <w:sz w:val="22"/>
                <w:szCs w:val="22"/>
              </w:rPr>
            </w:pPr>
            <w:r w:rsidRPr="00432824">
              <w:rPr>
                <w:b/>
                <w:sz w:val="22"/>
                <w:szCs w:val="22"/>
              </w:rPr>
              <w:t>Svarstyti klausimai</w:t>
            </w:r>
          </w:p>
        </w:tc>
        <w:tc>
          <w:tcPr>
            <w:tcW w:w="3544" w:type="dxa"/>
            <w:shd w:val="clear" w:color="auto" w:fill="D5DCE4" w:themeFill="text2" w:themeFillTint="33"/>
          </w:tcPr>
          <w:p w14:paraId="5F76BAEB" w14:textId="77777777" w:rsidR="00BC55FF" w:rsidRPr="00432824" w:rsidRDefault="00BC55FF" w:rsidP="00E84E4D">
            <w:pPr>
              <w:jc w:val="center"/>
              <w:rPr>
                <w:b/>
                <w:sz w:val="22"/>
                <w:szCs w:val="22"/>
              </w:rPr>
            </w:pPr>
          </w:p>
          <w:p w14:paraId="68EDB172" w14:textId="77777777" w:rsidR="009D2A50" w:rsidRPr="00432824" w:rsidRDefault="009D2A50" w:rsidP="00E84E4D">
            <w:pPr>
              <w:jc w:val="center"/>
              <w:rPr>
                <w:b/>
                <w:sz w:val="22"/>
                <w:szCs w:val="22"/>
              </w:rPr>
            </w:pPr>
            <w:r w:rsidRPr="00432824">
              <w:rPr>
                <w:b/>
                <w:sz w:val="22"/>
                <w:szCs w:val="22"/>
              </w:rPr>
              <w:t>Priimti sprendimai/teiktos rekomendacijos</w:t>
            </w:r>
          </w:p>
        </w:tc>
        <w:tc>
          <w:tcPr>
            <w:tcW w:w="2538" w:type="dxa"/>
            <w:shd w:val="clear" w:color="auto" w:fill="D5DCE4" w:themeFill="text2" w:themeFillTint="33"/>
          </w:tcPr>
          <w:p w14:paraId="01BD47B9" w14:textId="77777777" w:rsidR="00BC55FF" w:rsidRPr="00432824" w:rsidRDefault="00BC55FF" w:rsidP="009D2A50">
            <w:pPr>
              <w:jc w:val="center"/>
              <w:rPr>
                <w:b/>
                <w:sz w:val="22"/>
                <w:szCs w:val="22"/>
              </w:rPr>
            </w:pPr>
          </w:p>
          <w:p w14:paraId="5575277F" w14:textId="77777777" w:rsidR="009D2A50" w:rsidRPr="00432824" w:rsidRDefault="009D2A50" w:rsidP="009D2A50">
            <w:pPr>
              <w:jc w:val="center"/>
              <w:rPr>
                <w:b/>
                <w:sz w:val="22"/>
                <w:szCs w:val="22"/>
              </w:rPr>
            </w:pPr>
            <w:r w:rsidRPr="00432824">
              <w:rPr>
                <w:b/>
                <w:sz w:val="22"/>
                <w:szCs w:val="22"/>
              </w:rPr>
              <w:t>Sprendimų/</w:t>
            </w:r>
          </w:p>
          <w:p w14:paraId="0A792230" w14:textId="77777777" w:rsidR="009D2A50" w:rsidRPr="00432824" w:rsidRDefault="009D2A50" w:rsidP="00164665">
            <w:pPr>
              <w:ind w:right="318"/>
              <w:jc w:val="center"/>
              <w:rPr>
                <w:b/>
                <w:sz w:val="22"/>
                <w:szCs w:val="22"/>
              </w:rPr>
            </w:pPr>
            <w:r w:rsidRPr="00432824">
              <w:rPr>
                <w:b/>
                <w:sz w:val="22"/>
                <w:szCs w:val="22"/>
              </w:rPr>
              <w:t>rekomendacijų vykdymas</w:t>
            </w:r>
          </w:p>
        </w:tc>
      </w:tr>
      <w:tr w:rsidR="00345F2D" w:rsidRPr="00432824" w14:paraId="120FA0F0" w14:textId="77777777" w:rsidTr="009A27ED">
        <w:trPr>
          <w:trHeight w:val="523"/>
        </w:trPr>
        <w:tc>
          <w:tcPr>
            <w:tcW w:w="1276" w:type="dxa"/>
            <w:shd w:val="clear" w:color="auto" w:fill="D5DCE4" w:themeFill="text2" w:themeFillTint="33"/>
          </w:tcPr>
          <w:p w14:paraId="4CA3EE8F" w14:textId="684092F4" w:rsidR="00345F2D" w:rsidRDefault="00345F2D" w:rsidP="00B23ECC">
            <w:pPr>
              <w:jc w:val="center"/>
              <w:rPr>
                <w:b/>
                <w:bCs/>
                <w:noProof w:val="0"/>
                <w:sz w:val="22"/>
                <w:szCs w:val="22"/>
              </w:rPr>
            </w:pPr>
            <w:r w:rsidRPr="00345F2D">
              <w:rPr>
                <w:b/>
                <w:bCs/>
                <w:noProof w:val="0"/>
                <w:sz w:val="22"/>
                <w:szCs w:val="22"/>
              </w:rPr>
              <w:t>2024</w:t>
            </w:r>
            <w:r>
              <w:rPr>
                <w:b/>
                <w:bCs/>
                <w:noProof w:val="0"/>
                <w:sz w:val="22"/>
                <w:szCs w:val="22"/>
              </w:rPr>
              <w:t>-02-22</w:t>
            </w:r>
            <w:r w:rsidRPr="00345F2D">
              <w:rPr>
                <w:b/>
                <w:bCs/>
                <w:noProof w:val="0"/>
                <w:sz w:val="22"/>
                <w:szCs w:val="22"/>
              </w:rPr>
              <w:t xml:space="preserve"> Nr. 28-2/29-2</w:t>
            </w:r>
          </w:p>
        </w:tc>
        <w:tc>
          <w:tcPr>
            <w:tcW w:w="2835" w:type="dxa"/>
            <w:shd w:val="clear" w:color="auto" w:fill="auto"/>
          </w:tcPr>
          <w:p w14:paraId="4803B805" w14:textId="21362708" w:rsidR="00345F2D" w:rsidRPr="009A27ED" w:rsidRDefault="00345F2D" w:rsidP="00C14EDB">
            <w:pPr>
              <w:rPr>
                <w:bCs/>
              </w:rPr>
            </w:pPr>
            <w:r w:rsidRPr="00345F2D">
              <w:rPr>
                <w:bCs/>
              </w:rPr>
              <w:t>Komitet</w:t>
            </w:r>
            <w:r>
              <w:rPr>
                <w:bCs/>
              </w:rPr>
              <w:t>o</w:t>
            </w:r>
            <w:r w:rsidRPr="00345F2D">
              <w:rPr>
                <w:bCs/>
              </w:rPr>
              <w:t xml:space="preserve"> 2023 m. veiklos ataskait</w:t>
            </w:r>
            <w:r>
              <w:rPr>
                <w:bCs/>
              </w:rPr>
              <w:t>a.</w:t>
            </w:r>
          </w:p>
        </w:tc>
        <w:tc>
          <w:tcPr>
            <w:tcW w:w="3544" w:type="dxa"/>
            <w:shd w:val="clear" w:color="auto" w:fill="auto"/>
          </w:tcPr>
          <w:p w14:paraId="51B76A03" w14:textId="3C54E889" w:rsidR="00345F2D" w:rsidRPr="00B23ECC" w:rsidRDefault="00345F2D" w:rsidP="003B74F2">
            <w:pPr>
              <w:rPr>
                <w:noProof w:val="0"/>
              </w:rPr>
            </w:pPr>
            <w:r>
              <w:rPr>
                <w:noProof w:val="0"/>
              </w:rPr>
              <w:t>P</w:t>
            </w:r>
            <w:r w:rsidRPr="00345F2D">
              <w:rPr>
                <w:noProof w:val="0"/>
              </w:rPr>
              <w:t>ritarta Komitetų veiklos ataskait</w:t>
            </w:r>
            <w:r>
              <w:rPr>
                <w:noProof w:val="0"/>
              </w:rPr>
              <w:t xml:space="preserve">ai. </w:t>
            </w:r>
          </w:p>
        </w:tc>
        <w:tc>
          <w:tcPr>
            <w:tcW w:w="2538" w:type="dxa"/>
            <w:shd w:val="clear" w:color="auto" w:fill="auto"/>
          </w:tcPr>
          <w:p w14:paraId="046AD8E6" w14:textId="6AC9249D" w:rsidR="00345F2D" w:rsidRPr="00B23ECC" w:rsidRDefault="00345F2D" w:rsidP="006B538F">
            <w:pPr>
              <w:rPr>
                <w:noProof w:val="0"/>
                <w:color w:val="FF0000"/>
              </w:rPr>
            </w:pPr>
            <w:r>
              <w:rPr>
                <w:noProof w:val="0"/>
              </w:rPr>
              <w:t xml:space="preserve">Ataskaita paskelbta savivaldybės interneto svetainėje. </w:t>
            </w:r>
            <w:r w:rsidRPr="00345F2D">
              <w:rPr>
                <w:noProof w:val="0"/>
              </w:rPr>
              <w:t xml:space="preserve"> </w:t>
            </w:r>
          </w:p>
        </w:tc>
      </w:tr>
      <w:tr w:rsidR="00C14EDB" w:rsidRPr="00432824" w14:paraId="50A5235D" w14:textId="77777777" w:rsidTr="009A27ED">
        <w:trPr>
          <w:trHeight w:val="523"/>
        </w:trPr>
        <w:tc>
          <w:tcPr>
            <w:tcW w:w="1276" w:type="dxa"/>
            <w:vMerge w:val="restart"/>
            <w:shd w:val="clear" w:color="auto" w:fill="D5DCE4" w:themeFill="text2" w:themeFillTint="33"/>
          </w:tcPr>
          <w:p w14:paraId="37E80E2C" w14:textId="77777777" w:rsidR="00C418C8" w:rsidRDefault="00C418C8" w:rsidP="00B23ECC">
            <w:pPr>
              <w:jc w:val="center"/>
              <w:rPr>
                <w:b/>
                <w:bCs/>
                <w:noProof w:val="0"/>
                <w:sz w:val="22"/>
                <w:szCs w:val="22"/>
              </w:rPr>
            </w:pPr>
          </w:p>
          <w:p w14:paraId="7E40932C" w14:textId="77777777" w:rsidR="00C418C8" w:rsidRDefault="00C418C8" w:rsidP="00B23ECC">
            <w:pPr>
              <w:jc w:val="center"/>
              <w:rPr>
                <w:b/>
                <w:bCs/>
                <w:noProof w:val="0"/>
                <w:sz w:val="22"/>
                <w:szCs w:val="22"/>
              </w:rPr>
            </w:pPr>
          </w:p>
          <w:p w14:paraId="5541777F" w14:textId="77777777" w:rsidR="00C418C8" w:rsidRDefault="00C418C8" w:rsidP="00B23ECC">
            <w:pPr>
              <w:jc w:val="center"/>
              <w:rPr>
                <w:b/>
                <w:bCs/>
                <w:noProof w:val="0"/>
                <w:sz w:val="22"/>
                <w:szCs w:val="22"/>
              </w:rPr>
            </w:pPr>
          </w:p>
          <w:p w14:paraId="3E911E73" w14:textId="77777777" w:rsidR="00C418C8" w:rsidRDefault="00C418C8" w:rsidP="00B23ECC">
            <w:pPr>
              <w:jc w:val="center"/>
              <w:rPr>
                <w:b/>
                <w:bCs/>
                <w:noProof w:val="0"/>
                <w:sz w:val="22"/>
                <w:szCs w:val="22"/>
              </w:rPr>
            </w:pPr>
          </w:p>
          <w:p w14:paraId="12C4FCDF" w14:textId="77777777" w:rsidR="00C418C8" w:rsidRDefault="00C418C8" w:rsidP="00B23ECC">
            <w:pPr>
              <w:jc w:val="center"/>
              <w:rPr>
                <w:b/>
                <w:bCs/>
                <w:noProof w:val="0"/>
                <w:sz w:val="22"/>
                <w:szCs w:val="22"/>
              </w:rPr>
            </w:pPr>
          </w:p>
          <w:p w14:paraId="061240A8" w14:textId="77777777" w:rsidR="00C418C8" w:rsidRDefault="00C418C8" w:rsidP="00B23ECC">
            <w:pPr>
              <w:jc w:val="center"/>
              <w:rPr>
                <w:b/>
                <w:bCs/>
                <w:noProof w:val="0"/>
                <w:sz w:val="22"/>
                <w:szCs w:val="22"/>
              </w:rPr>
            </w:pPr>
          </w:p>
          <w:p w14:paraId="6CFCC3F9" w14:textId="2A25C563" w:rsidR="00B23ECC" w:rsidRPr="00B23ECC" w:rsidRDefault="00B23ECC" w:rsidP="00B23ECC">
            <w:pPr>
              <w:jc w:val="center"/>
              <w:rPr>
                <w:b/>
                <w:bCs/>
                <w:noProof w:val="0"/>
                <w:sz w:val="22"/>
                <w:szCs w:val="22"/>
              </w:rPr>
            </w:pPr>
            <w:r w:rsidRPr="00B23ECC">
              <w:rPr>
                <w:b/>
                <w:bCs/>
                <w:noProof w:val="0"/>
                <w:sz w:val="22"/>
                <w:szCs w:val="22"/>
              </w:rPr>
              <w:t>2024-04-15</w:t>
            </w:r>
          </w:p>
          <w:p w14:paraId="2D556B1A" w14:textId="0991D7C1" w:rsidR="00C14EDB" w:rsidRPr="00B23ECC" w:rsidRDefault="00C14EDB" w:rsidP="00012AE1">
            <w:pPr>
              <w:jc w:val="center"/>
              <w:rPr>
                <w:b/>
                <w:bCs/>
                <w:noProof w:val="0"/>
                <w:sz w:val="22"/>
                <w:szCs w:val="22"/>
              </w:rPr>
            </w:pPr>
            <w:r w:rsidRPr="00B23ECC">
              <w:rPr>
                <w:b/>
                <w:bCs/>
                <w:noProof w:val="0"/>
                <w:sz w:val="22"/>
                <w:szCs w:val="22"/>
              </w:rPr>
              <w:t>Nr. 29-</w:t>
            </w:r>
            <w:r w:rsidR="00B23ECC" w:rsidRPr="00B23ECC">
              <w:rPr>
                <w:b/>
                <w:bCs/>
                <w:noProof w:val="0"/>
                <w:sz w:val="22"/>
                <w:szCs w:val="22"/>
              </w:rPr>
              <w:t>4</w:t>
            </w:r>
          </w:p>
          <w:p w14:paraId="40FA9CDC" w14:textId="77777777" w:rsidR="00C14EDB" w:rsidRPr="00432824" w:rsidRDefault="00C14EDB" w:rsidP="00E31EEF">
            <w:pPr>
              <w:jc w:val="center"/>
              <w:rPr>
                <w:sz w:val="22"/>
                <w:szCs w:val="22"/>
              </w:rPr>
            </w:pPr>
          </w:p>
        </w:tc>
        <w:tc>
          <w:tcPr>
            <w:tcW w:w="2835" w:type="dxa"/>
            <w:shd w:val="clear" w:color="auto" w:fill="auto"/>
          </w:tcPr>
          <w:p w14:paraId="69608AA5" w14:textId="45F76353" w:rsidR="00C14EDB" w:rsidRPr="00B23ECC" w:rsidRDefault="009A27ED" w:rsidP="00C14EDB">
            <w:pPr>
              <w:rPr>
                <w:bCs/>
              </w:rPr>
            </w:pPr>
            <w:r w:rsidRPr="009A27ED">
              <w:rPr>
                <w:bCs/>
              </w:rPr>
              <w:t>UAB „Ukmergės šiluma“ veiklos apžvalga</w:t>
            </w:r>
            <w:r>
              <w:rPr>
                <w:bCs/>
              </w:rPr>
              <w:t>.</w:t>
            </w:r>
          </w:p>
        </w:tc>
        <w:tc>
          <w:tcPr>
            <w:tcW w:w="3544" w:type="dxa"/>
            <w:shd w:val="clear" w:color="auto" w:fill="auto"/>
          </w:tcPr>
          <w:p w14:paraId="37B3DD45" w14:textId="77777777" w:rsidR="00C14EDB" w:rsidRPr="00B23ECC" w:rsidRDefault="00C14EDB" w:rsidP="003B74F2">
            <w:pPr>
              <w:rPr>
                <w:noProof w:val="0"/>
              </w:rPr>
            </w:pPr>
            <w:r w:rsidRPr="00B23ECC">
              <w:rPr>
                <w:noProof w:val="0"/>
              </w:rPr>
              <w:t>Išklausyta informacija. Diskutuota svarstomu klausimu.</w:t>
            </w:r>
          </w:p>
        </w:tc>
        <w:tc>
          <w:tcPr>
            <w:tcW w:w="2538" w:type="dxa"/>
            <w:shd w:val="clear" w:color="auto" w:fill="auto"/>
          </w:tcPr>
          <w:p w14:paraId="0A3C672D" w14:textId="77777777" w:rsidR="00C14EDB" w:rsidRPr="00B23ECC" w:rsidRDefault="00C14EDB" w:rsidP="006B538F">
            <w:pPr>
              <w:rPr>
                <w:noProof w:val="0"/>
                <w:color w:val="FF0000"/>
              </w:rPr>
            </w:pPr>
          </w:p>
          <w:p w14:paraId="4A4EEB49" w14:textId="77777777" w:rsidR="00C14EDB" w:rsidRPr="00B23ECC" w:rsidRDefault="00C14EDB" w:rsidP="006B538F">
            <w:pPr>
              <w:rPr>
                <w:noProof w:val="0"/>
                <w:color w:val="FF0000"/>
              </w:rPr>
            </w:pPr>
          </w:p>
        </w:tc>
      </w:tr>
      <w:tr w:rsidR="00C14EDB" w:rsidRPr="00432824" w14:paraId="2935E6AA" w14:textId="77777777" w:rsidTr="009A27ED">
        <w:trPr>
          <w:trHeight w:val="731"/>
        </w:trPr>
        <w:tc>
          <w:tcPr>
            <w:tcW w:w="1276" w:type="dxa"/>
            <w:vMerge/>
            <w:shd w:val="clear" w:color="auto" w:fill="D5DCE4" w:themeFill="text2" w:themeFillTint="33"/>
          </w:tcPr>
          <w:p w14:paraId="6A4A8A70" w14:textId="77777777" w:rsidR="00C14EDB" w:rsidRPr="00432824" w:rsidRDefault="00C14EDB" w:rsidP="00012AE1">
            <w:pPr>
              <w:jc w:val="center"/>
              <w:rPr>
                <w:noProof w:val="0"/>
                <w:color w:val="FF0000"/>
                <w:sz w:val="22"/>
                <w:szCs w:val="22"/>
              </w:rPr>
            </w:pPr>
          </w:p>
        </w:tc>
        <w:tc>
          <w:tcPr>
            <w:tcW w:w="2835" w:type="dxa"/>
            <w:shd w:val="clear" w:color="auto" w:fill="auto"/>
          </w:tcPr>
          <w:p w14:paraId="48ADDADB" w14:textId="5373B383" w:rsidR="00C14EDB" w:rsidRPr="00B23ECC" w:rsidRDefault="00B23ECC" w:rsidP="00C14EDB">
            <w:pPr>
              <w:rPr>
                <w:bCs/>
              </w:rPr>
            </w:pPr>
            <w:r w:rsidRPr="00B23ECC">
              <w:rPr>
                <w:bCs/>
              </w:rPr>
              <w:t>Informacija apie atliktas bei planuojamas UAB „Ukmergės šiluma“ investicijas</w:t>
            </w:r>
            <w:r>
              <w:rPr>
                <w:bCs/>
              </w:rPr>
              <w:t>.</w:t>
            </w:r>
          </w:p>
        </w:tc>
        <w:tc>
          <w:tcPr>
            <w:tcW w:w="3544" w:type="dxa"/>
            <w:shd w:val="clear" w:color="auto" w:fill="auto"/>
          </w:tcPr>
          <w:p w14:paraId="50B1DA2D" w14:textId="77777777" w:rsidR="00C14EDB" w:rsidRPr="00B23ECC" w:rsidRDefault="00C14EDB" w:rsidP="003B74F2">
            <w:pPr>
              <w:rPr>
                <w:noProof w:val="0"/>
              </w:rPr>
            </w:pPr>
            <w:r w:rsidRPr="00B23ECC">
              <w:rPr>
                <w:noProof w:val="0"/>
              </w:rPr>
              <w:t>Išklausyta informacija. Diskutuota svarstomu klausimu.</w:t>
            </w:r>
          </w:p>
        </w:tc>
        <w:tc>
          <w:tcPr>
            <w:tcW w:w="2538" w:type="dxa"/>
            <w:shd w:val="clear" w:color="auto" w:fill="auto"/>
          </w:tcPr>
          <w:p w14:paraId="520BC949" w14:textId="71E6AECD" w:rsidR="00C14EDB" w:rsidRPr="00B23ECC" w:rsidRDefault="009A27ED" w:rsidP="006B538F">
            <w:pPr>
              <w:rPr>
                <w:noProof w:val="0"/>
                <w:color w:val="FF0000"/>
              </w:rPr>
            </w:pPr>
            <w:r w:rsidRPr="009A27ED">
              <w:rPr>
                <w:noProof w:val="0"/>
              </w:rPr>
              <w:t xml:space="preserve">2024-04-25 </w:t>
            </w:r>
            <w:r>
              <w:rPr>
                <w:noProof w:val="0"/>
              </w:rPr>
              <w:t>T</w:t>
            </w:r>
            <w:r w:rsidRPr="009A27ED">
              <w:rPr>
                <w:noProof w:val="0"/>
              </w:rPr>
              <w:t xml:space="preserve">arybos sprendimas </w:t>
            </w:r>
            <w:r>
              <w:rPr>
                <w:noProof w:val="0"/>
              </w:rPr>
              <w:t>Nr. 7-112</w:t>
            </w:r>
          </w:p>
        </w:tc>
      </w:tr>
      <w:tr w:rsidR="00C14EDB" w:rsidRPr="00432824" w14:paraId="4937C514" w14:textId="77777777" w:rsidTr="009A27ED">
        <w:trPr>
          <w:trHeight w:val="1577"/>
        </w:trPr>
        <w:tc>
          <w:tcPr>
            <w:tcW w:w="1276" w:type="dxa"/>
            <w:vMerge/>
            <w:shd w:val="clear" w:color="auto" w:fill="D5DCE4" w:themeFill="text2" w:themeFillTint="33"/>
          </w:tcPr>
          <w:p w14:paraId="13DEC5E0" w14:textId="77777777" w:rsidR="00C14EDB" w:rsidRPr="00432824" w:rsidRDefault="00C14EDB" w:rsidP="00012AE1">
            <w:pPr>
              <w:jc w:val="center"/>
              <w:rPr>
                <w:noProof w:val="0"/>
                <w:color w:val="FF0000"/>
                <w:sz w:val="22"/>
                <w:szCs w:val="22"/>
              </w:rPr>
            </w:pPr>
          </w:p>
        </w:tc>
        <w:tc>
          <w:tcPr>
            <w:tcW w:w="2835" w:type="dxa"/>
            <w:shd w:val="clear" w:color="auto" w:fill="auto"/>
          </w:tcPr>
          <w:p w14:paraId="6459EC1A" w14:textId="0928492E" w:rsidR="00C14EDB" w:rsidRPr="00B23ECC" w:rsidRDefault="009A27ED" w:rsidP="009A27ED">
            <w:pPr>
              <w:rPr>
                <w:bCs/>
              </w:rPr>
            </w:pPr>
            <w:r w:rsidRPr="009A27ED">
              <w:rPr>
                <w:bCs/>
              </w:rPr>
              <w:t>Dėl UAB „Ukmergės šiluma“ taikomų vidaus šildymo ir karšto vandens sistemų</w:t>
            </w:r>
            <w:r>
              <w:rPr>
                <w:bCs/>
              </w:rPr>
              <w:t xml:space="preserve"> </w:t>
            </w:r>
            <w:r w:rsidRPr="009A27ED">
              <w:rPr>
                <w:bCs/>
              </w:rPr>
              <w:t>priežiūros tarifų</w:t>
            </w:r>
            <w:r>
              <w:rPr>
                <w:bCs/>
              </w:rPr>
              <w:t>.</w:t>
            </w:r>
          </w:p>
        </w:tc>
        <w:tc>
          <w:tcPr>
            <w:tcW w:w="3544" w:type="dxa"/>
            <w:shd w:val="clear" w:color="auto" w:fill="auto"/>
          </w:tcPr>
          <w:p w14:paraId="7EE8ED0E" w14:textId="77777777" w:rsidR="009A27ED" w:rsidRDefault="00C14EDB" w:rsidP="009A27ED">
            <w:pPr>
              <w:rPr>
                <w:noProof w:val="0"/>
              </w:rPr>
            </w:pPr>
            <w:r w:rsidRPr="00B23ECC">
              <w:rPr>
                <w:noProof w:val="0"/>
              </w:rPr>
              <w:t>Išklausyta informacija. Diskutuota svarstomu klausimu.</w:t>
            </w:r>
          </w:p>
          <w:p w14:paraId="08B7BCA3" w14:textId="77777777" w:rsidR="009A27ED" w:rsidRDefault="009A27ED" w:rsidP="009A27ED">
            <w:pPr>
              <w:rPr>
                <w:noProof w:val="0"/>
              </w:rPr>
            </w:pPr>
            <w:r>
              <w:rPr>
                <w:noProof w:val="0"/>
              </w:rPr>
              <w:t>Nuspręsta:</w:t>
            </w:r>
          </w:p>
          <w:p w14:paraId="68C39775" w14:textId="60D57F44" w:rsidR="00C14EDB" w:rsidRPr="00B23ECC" w:rsidRDefault="00D10424" w:rsidP="009A27ED">
            <w:pPr>
              <w:rPr>
                <w:noProof w:val="0"/>
              </w:rPr>
            </w:pPr>
            <w:r>
              <w:rPr>
                <w:noProof w:val="0"/>
              </w:rPr>
              <w:t>p</w:t>
            </w:r>
            <w:r w:rsidR="009A27ED">
              <w:rPr>
                <w:noProof w:val="0"/>
              </w:rPr>
              <w:t>ritarti UAB „Ukmergės šiluma“ siūlomam bendrovės prižiūrimų daugiabučių gyvenamųjų namų Šventupės gyvenvietėje vidaus šildymo ir karšto vandens sistemų priežiūros tarifų nustatymui, neviršijant Ukmergės rajono savivaldybės tarybos 2022 m. gruodžio 21 d. sprendime Nr. 7-281 „Dėl daugiabučių namų šildymo ir karšto vandens sistemų priežiūros (eksploatavimo) maksimalių tarifų ir UAB „Ukmergės butų ūkis“ daugiabučių namų šildymo ir karšto vandens sistemų priežiūros (eksploatavimo) tarifų nustatymo“ nustatytų maksimalių tarifų</w:t>
            </w:r>
          </w:p>
        </w:tc>
        <w:tc>
          <w:tcPr>
            <w:tcW w:w="2538" w:type="dxa"/>
            <w:shd w:val="clear" w:color="auto" w:fill="auto"/>
          </w:tcPr>
          <w:p w14:paraId="32964091" w14:textId="77777777" w:rsidR="00C14EDB" w:rsidRPr="00B23ECC" w:rsidRDefault="00C14EDB" w:rsidP="006B538F">
            <w:pPr>
              <w:rPr>
                <w:noProof w:val="0"/>
                <w:color w:val="FF0000"/>
              </w:rPr>
            </w:pPr>
          </w:p>
        </w:tc>
      </w:tr>
    </w:tbl>
    <w:p w14:paraId="7B907843" w14:textId="77777777" w:rsidR="00EA0EB4" w:rsidRDefault="00EA0EB4" w:rsidP="00D60328">
      <w:pPr>
        <w:jc w:val="both"/>
      </w:pPr>
    </w:p>
    <w:p w14:paraId="1BCC89E4" w14:textId="77777777" w:rsidR="00D10424" w:rsidRDefault="00D10424" w:rsidP="00D10424">
      <w:pPr>
        <w:tabs>
          <w:tab w:val="left" w:pos="720"/>
          <w:tab w:val="left" w:pos="1276"/>
        </w:tabs>
        <w:rPr>
          <w:b/>
          <w:bCs/>
          <w:noProof w:val="0"/>
          <w:color w:val="000000"/>
        </w:rPr>
      </w:pPr>
    </w:p>
    <w:p w14:paraId="7062A709" w14:textId="01C91F90" w:rsidR="0027478F" w:rsidRPr="007F3963" w:rsidRDefault="0027478F" w:rsidP="0027478F">
      <w:pPr>
        <w:tabs>
          <w:tab w:val="left" w:pos="720"/>
          <w:tab w:val="left" w:pos="1276"/>
        </w:tabs>
        <w:jc w:val="center"/>
        <w:rPr>
          <w:b/>
          <w:bCs/>
          <w:noProof w:val="0"/>
          <w:color w:val="000000"/>
        </w:rPr>
      </w:pPr>
      <w:r w:rsidRPr="007F3963">
        <w:rPr>
          <w:b/>
          <w:bCs/>
          <w:noProof w:val="0"/>
          <w:color w:val="000000"/>
        </w:rPr>
        <w:t xml:space="preserve">Tikslinės </w:t>
      </w:r>
      <w:r>
        <w:rPr>
          <w:b/>
          <w:bCs/>
          <w:noProof w:val="0"/>
          <w:color w:val="000000"/>
        </w:rPr>
        <w:t xml:space="preserve">komiteto </w:t>
      </w:r>
      <w:r w:rsidRPr="007F3963">
        <w:rPr>
          <w:b/>
          <w:bCs/>
          <w:noProof w:val="0"/>
          <w:color w:val="000000"/>
        </w:rPr>
        <w:t>išvykos</w:t>
      </w:r>
    </w:p>
    <w:p w14:paraId="13AEF87D" w14:textId="77777777" w:rsidR="0027478F" w:rsidRDefault="0027478F" w:rsidP="0027478F">
      <w:pPr>
        <w:tabs>
          <w:tab w:val="left" w:pos="720"/>
          <w:tab w:val="left" w:pos="1276"/>
        </w:tabs>
        <w:ind w:firstLine="1276"/>
        <w:jc w:val="both"/>
        <w:rPr>
          <w:bCs/>
          <w:noProof w:val="0"/>
          <w:color w:val="000000"/>
        </w:rPr>
      </w:pPr>
    </w:p>
    <w:p w14:paraId="3A7F7C66" w14:textId="77777777" w:rsidR="0027478F" w:rsidRDefault="0027478F" w:rsidP="00480319">
      <w:pPr>
        <w:tabs>
          <w:tab w:val="left" w:pos="720"/>
          <w:tab w:val="left" w:pos="1276"/>
        </w:tabs>
        <w:ind w:left="-567" w:firstLine="1843"/>
        <w:jc w:val="both"/>
        <w:rPr>
          <w:bCs/>
          <w:noProof w:val="0"/>
          <w:color w:val="000000"/>
        </w:rPr>
      </w:pPr>
      <w:r w:rsidRPr="004A26A6">
        <w:rPr>
          <w:bCs/>
          <w:noProof w:val="0"/>
          <w:color w:val="000000"/>
        </w:rPr>
        <w:t>Siekiant detaliau susipažinti su tam tikru komiteto veiklos srities klausimu, komiteto pirmininko sprendimu, gali būti organizuojamos komiteto narių tikslinės išvykos, kurių metu lankomos atitinkamos įstaigos, įmonės, organizacijos, kiti objektai.</w:t>
      </w:r>
    </w:p>
    <w:p w14:paraId="76D6A7FE" w14:textId="77777777" w:rsidR="009009E2" w:rsidRDefault="009009E2" w:rsidP="00480319">
      <w:pPr>
        <w:tabs>
          <w:tab w:val="left" w:pos="720"/>
          <w:tab w:val="left" w:pos="1276"/>
        </w:tabs>
        <w:ind w:left="-567" w:firstLine="1843"/>
        <w:jc w:val="both"/>
        <w:rPr>
          <w:bCs/>
          <w:noProof w:val="0"/>
          <w:color w:val="000000"/>
        </w:rPr>
      </w:pPr>
    </w:p>
    <w:p w14:paraId="47D4163E" w14:textId="77777777" w:rsidR="0027478F" w:rsidRDefault="0027478F" w:rsidP="0027478F">
      <w:pPr>
        <w:tabs>
          <w:tab w:val="left" w:pos="720"/>
          <w:tab w:val="left" w:pos="1276"/>
        </w:tabs>
        <w:ind w:firstLine="1276"/>
        <w:jc w:val="both"/>
        <w:rPr>
          <w:bCs/>
          <w:noProof w:val="0"/>
          <w:color w:val="000000"/>
        </w:rPr>
      </w:pPr>
    </w:p>
    <w:p w14:paraId="627EF176" w14:textId="77777777" w:rsidR="00D10424" w:rsidRDefault="00D10424" w:rsidP="0027478F">
      <w:pPr>
        <w:tabs>
          <w:tab w:val="left" w:pos="720"/>
          <w:tab w:val="left" w:pos="1276"/>
        </w:tabs>
        <w:ind w:firstLine="1276"/>
        <w:jc w:val="both"/>
        <w:rPr>
          <w:bCs/>
          <w:noProof w:val="0"/>
          <w:color w:val="000000"/>
        </w:rPr>
      </w:pPr>
    </w:p>
    <w:p w14:paraId="5E4BE148" w14:textId="77777777" w:rsidR="00D10424" w:rsidRDefault="00D10424" w:rsidP="0027478F">
      <w:pPr>
        <w:tabs>
          <w:tab w:val="left" w:pos="720"/>
          <w:tab w:val="left" w:pos="1276"/>
        </w:tabs>
        <w:ind w:firstLine="1276"/>
        <w:jc w:val="both"/>
        <w:rPr>
          <w:bCs/>
          <w:noProof w:val="0"/>
          <w:color w:val="000000"/>
        </w:rPr>
      </w:pPr>
    </w:p>
    <w:p w14:paraId="5680719D" w14:textId="77777777" w:rsidR="00D10424" w:rsidRDefault="00D10424" w:rsidP="0027478F">
      <w:pPr>
        <w:tabs>
          <w:tab w:val="left" w:pos="720"/>
          <w:tab w:val="left" w:pos="1276"/>
        </w:tabs>
        <w:ind w:firstLine="1276"/>
        <w:jc w:val="both"/>
        <w:rPr>
          <w:bCs/>
          <w:noProof w:val="0"/>
          <w:color w:val="00000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624"/>
        <w:gridCol w:w="4022"/>
      </w:tblGrid>
      <w:tr w:rsidR="00A43D82" w:rsidRPr="00127783" w14:paraId="5B4726F5" w14:textId="77777777" w:rsidTr="00252035">
        <w:trPr>
          <w:trHeight w:val="323"/>
        </w:trPr>
        <w:tc>
          <w:tcPr>
            <w:tcW w:w="1560" w:type="dxa"/>
            <w:shd w:val="clear" w:color="auto" w:fill="D5DCE4" w:themeFill="text2" w:themeFillTint="33"/>
          </w:tcPr>
          <w:p w14:paraId="2E66236A" w14:textId="77777777" w:rsidR="0027478F" w:rsidRDefault="0027478F" w:rsidP="00A43D82">
            <w:pPr>
              <w:jc w:val="both"/>
              <w:rPr>
                <w:b/>
                <w:sz w:val="22"/>
                <w:szCs w:val="22"/>
              </w:rPr>
            </w:pPr>
            <w:bookmarkStart w:id="0" w:name="_Hlk156462386"/>
          </w:p>
          <w:p w14:paraId="1F6959A6" w14:textId="77777777" w:rsidR="0027478F" w:rsidRPr="00127783" w:rsidRDefault="0027478F" w:rsidP="00547455">
            <w:pPr>
              <w:jc w:val="center"/>
              <w:rPr>
                <w:b/>
                <w:sz w:val="22"/>
                <w:szCs w:val="22"/>
              </w:rPr>
            </w:pPr>
            <w:r>
              <w:rPr>
                <w:b/>
                <w:sz w:val="22"/>
                <w:szCs w:val="22"/>
              </w:rPr>
              <w:t>Išvykos</w:t>
            </w:r>
            <w:r w:rsidRPr="00127783">
              <w:rPr>
                <w:b/>
                <w:sz w:val="22"/>
                <w:szCs w:val="22"/>
              </w:rPr>
              <w:t xml:space="preserve"> data</w:t>
            </w:r>
          </w:p>
        </w:tc>
        <w:tc>
          <w:tcPr>
            <w:tcW w:w="4624" w:type="dxa"/>
            <w:shd w:val="clear" w:color="auto" w:fill="D5DCE4" w:themeFill="text2" w:themeFillTint="33"/>
          </w:tcPr>
          <w:p w14:paraId="27A0FB5D" w14:textId="77777777" w:rsidR="0027478F" w:rsidRDefault="0027478F" w:rsidP="0027478F">
            <w:pPr>
              <w:jc w:val="both"/>
              <w:rPr>
                <w:b/>
                <w:sz w:val="22"/>
                <w:szCs w:val="22"/>
              </w:rPr>
            </w:pPr>
          </w:p>
          <w:p w14:paraId="65D7F241" w14:textId="77777777" w:rsidR="0027478F" w:rsidRPr="00127783" w:rsidRDefault="0027478F" w:rsidP="00547455">
            <w:pPr>
              <w:jc w:val="center"/>
              <w:rPr>
                <w:b/>
                <w:sz w:val="22"/>
                <w:szCs w:val="22"/>
              </w:rPr>
            </w:pPr>
            <w:r>
              <w:rPr>
                <w:b/>
                <w:sz w:val="22"/>
                <w:szCs w:val="22"/>
              </w:rPr>
              <w:t>Tikslas</w:t>
            </w:r>
          </w:p>
        </w:tc>
        <w:tc>
          <w:tcPr>
            <w:tcW w:w="4022" w:type="dxa"/>
            <w:shd w:val="clear" w:color="auto" w:fill="D5DCE4" w:themeFill="text2" w:themeFillTint="33"/>
          </w:tcPr>
          <w:p w14:paraId="28758ECB" w14:textId="77777777" w:rsidR="0027478F" w:rsidRDefault="0027478F" w:rsidP="00547455">
            <w:pPr>
              <w:jc w:val="center"/>
              <w:rPr>
                <w:b/>
                <w:sz w:val="22"/>
                <w:szCs w:val="22"/>
              </w:rPr>
            </w:pPr>
          </w:p>
          <w:p w14:paraId="40F3B9CB" w14:textId="77777777" w:rsidR="0027478F" w:rsidRDefault="0027478F" w:rsidP="00547455">
            <w:pPr>
              <w:jc w:val="center"/>
              <w:rPr>
                <w:b/>
                <w:sz w:val="22"/>
                <w:szCs w:val="22"/>
              </w:rPr>
            </w:pPr>
            <w:r w:rsidRPr="004A26A6">
              <w:rPr>
                <w:b/>
                <w:sz w:val="22"/>
                <w:szCs w:val="22"/>
              </w:rPr>
              <w:t>Rezultatai</w:t>
            </w:r>
          </w:p>
          <w:p w14:paraId="612B757D" w14:textId="77777777" w:rsidR="0027478F" w:rsidRPr="00127783" w:rsidRDefault="0027478F" w:rsidP="00547455">
            <w:pPr>
              <w:jc w:val="right"/>
              <w:rPr>
                <w:b/>
                <w:sz w:val="22"/>
                <w:szCs w:val="22"/>
              </w:rPr>
            </w:pPr>
          </w:p>
        </w:tc>
      </w:tr>
      <w:tr w:rsidR="0027478F" w:rsidRPr="00127783" w14:paraId="0316D665" w14:textId="77777777" w:rsidTr="00A5555D">
        <w:trPr>
          <w:trHeight w:val="323"/>
        </w:trPr>
        <w:tc>
          <w:tcPr>
            <w:tcW w:w="1560" w:type="dxa"/>
            <w:shd w:val="clear" w:color="auto" w:fill="FFFFFF" w:themeFill="background1"/>
          </w:tcPr>
          <w:p w14:paraId="25F4FBB3" w14:textId="77777777" w:rsidR="00B23ECC" w:rsidRPr="00B23ECC" w:rsidRDefault="0027478F" w:rsidP="00547455">
            <w:pPr>
              <w:jc w:val="center"/>
              <w:rPr>
                <w:b/>
                <w:bCs/>
                <w:sz w:val="22"/>
                <w:szCs w:val="22"/>
              </w:rPr>
            </w:pPr>
            <w:r w:rsidRPr="00B23ECC">
              <w:rPr>
                <w:b/>
                <w:bCs/>
                <w:sz w:val="22"/>
                <w:szCs w:val="22"/>
              </w:rPr>
              <w:t>202</w:t>
            </w:r>
            <w:r w:rsidR="00B23ECC" w:rsidRPr="00B23ECC">
              <w:rPr>
                <w:b/>
                <w:bCs/>
                <w:sz w:val="22"/>
                <w:szCs w:val="22"/>
              </w:rPr>
              <w:t>4</w:t>
            </w:r>
            <w:r w:rsidRPr="00B23ECC">
              <w:rPr>
                <w:b/>
                <w:bCs/>
                <w:sz w:val="22"/>
                <w:szCs w:val="22"/>
              </w:rPr>
              <w:t>-</w:t>
            </w:r>
            <w:r w:rsidR="00B23ECC" w:rsidRPr="00B23ECC">
              <w:rPr>
                <w:b/>
                <w:bCs/>
                <w:sz w:val="22"/>
                <w:szCs w:val="22"/>
              </w:rPr>
              <w:t>10</w:t>
            </w:r>
            <w:r w:rsidRPr="00B23ECC">
              <w:rPr>
                <w:b/>
                <w:bCs/>
                <w:sz w:val="22"/>
                <w:szCs w:val="22"/>
              </w:rPr>
              <w:t>-</w:t>
            </w:r>
            <w:r w:rsidR="00B23ECC" w:rsidRPr="00B23ECC">
              <w:rPr>
                <w:b/>
                <w:bCs/>
                <w:sz w:val="22"/>
                <w:szCs w:val="22"/>
              </w:rPr>
              <w:t>16</w:t>
            </w:r>
          </w:p>
          <w:p w14:paraId="53AE6A15" w14:textId="119A06B7" w:rsidR="0027478F" w:rsidRPr="0027478F" w:rsidRDefault="00B23ECC" w:rsidP="00547455">
            <w:pPr>
              <w:jc w:val="center"/>
              <w:rPr>
                <w:sz w:val="22"/>
                <w:szCs w:val="22"/>
              </w:rPr>
            </w:pPr>
            <w:r w:rsidRPr="00B23ECC">
              <w:rPr>
                <w:b/>
                <w:bCs/>
                <w:sz w:val="22"/>
                <w:szCs w:val="22"/>
              </w:rPr>
              <w:t>Nr. 31-8</w:t>
            </w:r>
            <w:r w:rsidR="0027478F" w:rsidRPr="0027478F">
              <w:rPr>
                <w:sz w:val="22"/>
                <w:szCs w:val="22"/>
              </w:rPr>
              <w:t xml:space="preserve"> </w:t>
            </w:r>
          </w:p>
        </w:tc>
        <w:tc>
          <w:tcPr>
            <w:tcW w:w="4624" w:type="dxa"/>
            <w:shd w:val="clear" w:color="auto" w:fill="FFFFFF" w:themeFill="background1"/>
          </w:tcPr>
          <w:p w14:paraId="5E2C8811" w14:textId="65EE8344" w:rsidR="0027478F" w:rsidRPr="00B23ECC" w:rsidRDefault="00B23ECC" w:rsidP="00B23ECC">
            <w:r w:rsidRPr="00B23ECC">
              <w:t>Susipažinti su UAB „Ukmergės šiluma“ vykdoma veikla, projektais,</w:t>
            </w:r>
            <w:r>
              <w:t xml:space="preserve"> </w:t>
            </w:r>
            <w:r w:rsidRPr="00B23ECC">
              <w:t>iniciatyvomis ir kaip vyksta pasiruošimas šildymo sezonui.</w:t>
            </w:r>
          </w:p>
        </w:tc>
        <w:tc>
          <w:tcPr>
            <w:tcW w:w="4022" w:type="dxa"/>
            <w:shd w:val="clear" w:color="auto" w:fill="FFFFFF" w:themeFill="background1"/>
          </w:tcPr>
          <w:p w14:paraId="3AD8B487" w14:textId="634ABB9E" w:rsidR="00B23ECC" w:rsidRDefault="00B23ECC" w:rsidP="00B23ECC">
            <w:r>
              <w:t xml:space="preserve">UAB „Ukmergės šiluma“ vadovai pristatė įmonės strategiją, ateities perspektyvas bei galimas tendencijas šildymo srityje. Akcentuota, kad investicinių projektų įgyvendinimas neturės įtakos šilumos kainai. Komiteto nariai domėjosi įmonės </w:t>
            </w:r>
            <w:r>
              <w:lastRenderedPageBreak/>
              <w:t>galimybėmis laiku vykdyti ilgalaikius bei trumpalaikius finansinius įsipareigojimus.</w:t>
            </w:r>
          </w:p>
          <w:p w14:paraId="6D6CD43B" w14:textId="66D2FB76" w:rsidR="0027478F" w:rsidRPr="00B23ECC" w:rsidRDefault="00B23ECC" w:rsidP="00B23ECC">
            <w:r>
              <w:t>Išklausius ataskaitą apie pasiruošimą artėjančiam 2024–2025 m. šildymo sezonui, konstatuota, kad šilumos tiekimo įmonė naujam šildymo sezonui yra pasirengusi pilnai.</w:t>
            </w:r>
          </w:p>
        </w:tc>
      </w:tr>
      <w:bookmarkEnd w:id="0"/>
    </w:tbl>
    <w:p w14:paraId="7EACB540" w14:textId="5E032AFB" w:rsidR="00D10424" w:rsidRDefault="00D10424" w:rsidP="00D10424"/>
    <w:p w14:paraId="50BE5774" w14:textId="77777777" w:rsidR="00D10424" w:rsidRDefault="00D10424" w:rsidP="00D10424">
      <w:pPr>
        <w:ind w:left="-426"/>
        <w:jc w:val="right"/>
      </w:pPr>
    </w:p>
    <w:p w14:paraId="47BF7FCB" w14:textId="77777777" w:rsidR="00D10424" w:rsidRDefault="00B23ECC" w:rsidP="00D10424">
      <w:pPr>
        <w:jc w:val="right"/>
      </w:pPr>
      <w:r>
        <w:drawing>
          <wp:inline distT="0" distB="0" distL="0" distR="0" wp14:anchorId="30605585" wp14:editId="6413946A">
            <wp:extent cx="3187478" cy="2390775"/>
            <wp:effectExtent l="133350" t="114300" r="127635" b="161925"/>
            <wp:docPr id="54738595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5263" cy="24041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A52E24A" w14:textId="312DDE8C" w:rsidR="00B23ECC" w:rsidRDefault="00B23ECC" w:rsidP="00D10424">
      <w:r>
        <w:drawing>
          <wp:inline distT="0" distB="0" distL="0" distR="0" wp14:anchorId="615F9A93" wp14:editId="552ABFF9">
            <wp:extent cx="3219450" cy="2414756"/>
            <wp:effectExtent l="133350" t="114300" r="133350" b="157480"/>
            <wp:docPr id="40226195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4309" cy="242590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8BEC006" w14:textId="77777777" w:rsidR="00B23ECC" w:rsidRDefault="00B23ECC" w:rsidP="00480319">
      <w:pPr>
        <w:jc w:val="center"/>
      </w:pPr>
    </w:p>
    <w:p w14:paraId="1D001872" w14:textId="483229AD" w:rsidR="00480319" w:rsidRPr="00480319" w:rsidRDefault="00480319" w:rsidP="00480319">
      <w:pPr>
        <w:jc w:val="center"/>
        <w:rPr>
          <w:i/>
        </w:rPr>
      </w:pPr>
      <w:r w:rsidRPr="00480319">
        <w:rPr>
          <w:i/>
        </w:rPr>
        <w:t>Tikslinė</w:t>
      </w:r>
      <w:r w:rsidR="00940C29">
        <w:rPr>
          <w:i/>
        </w:rPr>
        <w:t>s</w:t>
      </w:r>
      <w:r w:rsidRPr="00480319">
        <w:rPr>
          <w:i/>
        </w:rPr>
        <w:t xml:space="preserve"> išvyk</w:t>
      </w:r>
      <w:r w:rsidR="00940C29">
        <w:rPr>
          <w:i/>
        </w:rPr>
        <w:t>os metu</w:t>
      </w:r>
      <w:r w:rsidR="00D10424">
        <w:rPr>
          <w:i/>
        </w:rPr>
        <w:t>...</w:t>
      </w:r>
    </w:p>
    <w:p w14:paraId="27B68756" w14:textId="77777777" w:rsidR="0056271B" w:rsidRDefault="0056271B" w:rsidP="00D60328">
      <w:pPr>
        <w:jc w:val="both"/>
      </w:pPr>
    </w:p>
    <w:p w14:paraId="2072B161" w14:textId="77777777" w:rsidR="00C14E9B" w:rsidRDefault="00C14E9B" w:rsidP="00D60328">
      <w:pPr>
        <w:jc w:val="both"/>
      </w:pPr>
    </w:p>
    <w:p w14:paraId="31583F94" w14:textId="77777777" w:rsidR="0042619D" w:rsidRDefault="0042619D" w:rsidP="00D60328">
      <w:pPr>
        <w:jc w:val="both"/>
      </w:pPr>
    </w:p>
    <w:p w14:paraId="218BD3FA" w14:textId="77777777" w:rsidR="0042619D" w:rsidRDefault="0042619D" w:rsidP="0042619D">
      <w:pPr>
        <w:jc w:val="center"/>
        <w:rPr>
          <w:b/>
        </w:rPr>
      </w:pPr>
      <w:r w:rsidRPr="0042619D">
        <w:rPr>
          <w:b/>
        </w:rPr>
        <w:t>Tarybos sudarytų komitetų veiklos suvestinė</w:t>
      </w:r>
    </w:p>
    <w:p w14:paraId="100762B3" w14:textId="77777777" w:rsidR="00252035" w:rsidRDefault="00252035" w:rsidP="0042619D">
      <w:pPr>
        <w:jc w:val="center"/>
        <w:rPr>
          <w:b/>
        </w:rPr>
      </w:pPr>
    </w:p>
    <w:tbl>
      <w:tblPr>
        <w:tblStyle w:val="Lentelstinklelis1"/>
        <w:tblW w:w="10395" w:type="dxa"/>
        <w:tblInd w:w="-951" w:type="dxa"/>
        <w:tblLayout w:type="fixed"/>
        <w:tblLook w:val="04A0" w:firstRow="1" w:lastRow="0" w:firstColumn="1" w:lastColumn="0" w:noHBand="0" w:noVBand="1"/>
      </w:tblPr>
      <w:tblGrid>
        <w:gridCol w:w="4394"/>
        <w:gridCol w:w="1276"/>
        <w:gridCol w:w="1276"/>
        <w:gridCol w:w="1276"/>
        <w:gridCol w:w="1275"/>
        <w:gridCol w:w="898"/>
      </w:tblGrid>
      <w:tr w:rsidR="00252035" w:rsidRPr="000661A6" w14:paraId="3EF24A13" w14:textId="77777777" w:rsidTr="00252035">
        <w:trPr>
          <w:trHeight w:val="279"/>
        </w:trPr>
        <w:tc>
          <w:tcPr>
            <w:tcW w:w="4394" w:type="dxa"/>
            <w:vMerge w:val="restart"/>
            <w:shd w:val="clear" w:color="auto" w:fill="D5DCE4" w:themeFill="text2" w:themeFillTint="33"/>
          </w:tcPr>
          <w:p w14:paraId="6D92011E" w14:textId="77777777" w:rsidR="00252035" w:rsidRPr="000661A6" w:rsidRDefault="00252035" w:rsidP="00252035">
            <w:pPr>
              <w:ind w:left="-822"/>
              <w:jc w:val="center"/>
              <w:rPr>
                <w:rFonts w:eastAsia="Calibri"/>
                <w:b/>
                <w:noProof w:val="0"/>
              </w:rPr>
            </w:pPr>
            <w:r w:rsidRPr="000661A6">
              <w:rPr>
                <w:rFonts w:eastAsia="Calibri"/>
                <w:b/>
                <w:noProof w:val="0"/>
              </w:rPr>
              <w:t>Komitetas</w:t>
            </w:r>
          </w:p>
        </w:tc>
        <w:tc>
          <w:tcPr>
            <w:tcW w:w="1276" w:type="dxa"/>
            <w:vMerge w:val="restart"/>
            <w:shd w:val="clear" w:color="auto" w:fill="D5DCE4" w:themeFill="text2" w:themeFillTint="33"/>
          </w:tcPr>
          <w:p w14:paraId="1541D343" w14:textId="77777777" w:rsidR="00252035" w:rsidRPr="000661A6" w:rsidRDefault="00252035" w:rsidP="00143FF2">
            <w:pPr>
              <w:jc w:val="center"/>
              <w:rPr>
                <w:rFonts w:eastAsia="Calibri"/>
                <w:b/>
                <w:noProof w:val="0"/>
              </w:rPr>
            </w:pPr>
            <w:r w:rsidRPr="000661A6">
              <w:rPr>
                <w:rFonts w:eastAsia="Calibri"/>
                <w:b/>
                <w:noProof w:val="0"/>
              </w:rPr>
              <w:t>Posėdžiai</w:t>
            </w:r>
          </w:p>
        </w:tc>
        <w:tc>
          <w:tcPr>
            <w:tcW w:w="1276" w:type="dxa"/>
            <w:vMerge w:val="restart"/>
            <w:shd w:val="clear" w:color="auto" w:fill="D5DCE4" w:themeFill="text2" w:themeFillTint="33"/>
          </w:tcPr>
          <w:p w14:paraId="19527275" w14:textId="77777777" w:rsidR="00252035" w:rsidRPr="000661A6" w:rsidRDefault="00252035" w:rsidP="00143FF2">
            <w:pPr>
              <w:jc w:val="center"/>
              <w:rPr>
                <w:rFonts w:eastAsia="Calibri"/>
                <w:b/>
                <w:noProof w:val="0"/>
              </w:rPr>
            </w:pPr>
            <w:r w:rsidRPr="000661A6">
              <w:rPr>
                <w:rFonts w:eastAsia="Calibri"/>
                <w:b/>
                <w:noProof w:val="0"/>
              </w:rPr>
              <w:t>Tikslinės išvykos</w:t>
            </w:r>
          </w:p>
        </w:tc>
        <w:tc>
          <w:tcPr>
            <w:tcW w:w="3449" w:type="dxa"/>
            <w:gridSpan w:val="3"/>
            <w:shd w:val="clear" w:color="auto" w:fill="D5DCE4" w:themeFill="text2" w:themeFillTint="33"/>
          </w:tcPr>
          <w:p w14:paraId="0AFDA010" w14:textId="77777777" w:rsidR="00252035" w:rsidRPr="000661A6" w:rsidRDefault="00252035" w:rsidP="00143FF2">
            <w:pPr>
              <w:jc w:val="center"/>
              <w:rPr>
                <w:rFonts w:eastAsia="Calibri"/>
                <w:b/>
                <w:noProof w:val="0"/>
              </w:rPr>
            </w:pPr>
            <w:r w:rsidRPr="000661A6">
              <w:rPr>
                <w:rFonts w:eastAsia="Calibri"/>
                <w:b/>
                <w:noProof w:val="0"/>
              </w:rPr>
              <w:t>Pateiktos rekomendacijos</w:t>
            </w:r>
          </w:p>
        </w:tc>
      </w:tr>
      <w:tr w:rsidR="00252035" w:rsidRPr="00056368" w14:paraId="76D4DC9E" w14:textId="77777777" w:rsidTr="00252035">
        <w:trPr>
          <w:trHeight w:val="1130"/>
        </w:trPr>
        <w:tc>
          <w:tcPr>
            <w:tcW w:w="4394" w:type="dxa"/>
            <w:vMerge/>
            <w:shd w:val="clear" w:color="auto" w:fill="D5DCE4" w:themeFill="text2" w:themeFillTint="33"/>
          </w:tcPr>
          <w:p w14:paraId="70108095" w14:textId="77777777" w:rsidR="00252035" w:rsidRPr="000661A6" w:rsidRDefault="00252035" w:rsidP="00143FF2">
            <w:pPr>
              <w:rPr>
                <w:rFonts w:eastAsia="Calibri"/>
                <w:noProof w:val="0"/>
              </w:rPr>
            </w:pPr>
          </w:p>
        </w:tc>
        <w:tc>
          <w:tcPr>
            <w:tcW w:w="1276" w:type="dxa"/>
            <w:vMerge/>
            <w:shd w:val="clear" w:color="auto" w:fill="D5DCE4" w:themeFill="text2" w:themeFillTint="33"/>
          </w:tcPr>
          <w:p w14:paraId="4421D17C" w14:textId="77777777" w:rsidR="00252035" w:rsidRPr="000661A6" w:rsidRDefault="00252035" w:rsidP="00143FF2">
            <w:pPr>
              <w:rPr>
                <w:rFonts w:eastAsia="Calibri"/>
                <w:noProof w:val="0"/>
              </w:rPr>
            </w:pPr>
          </w:p>
        </w:tc>
        <w:tc>
          <w:tcPr>
            <w:tcW w:w="1276" w:type="dxa"/>
            <w:vMerge/>
            <w:shd w:val="clear" w:color="auto" w:fill="D5DCE4" w:themeFill="text2" w:themeFillTint="33"/>
          </w:tcPr>
          <w:p w14:paraId="606E578A" w14:textId="77777777" w:rsidR="00252035" w:rsidRPr="000661A6" w:rsidRDefault="00252035" w:rsidP="00143FF2">
            <w:pPr>
              <w:rPr>
                <w:rFonts w:eastAsia="Calibri"/>
                <w:noProof w:val="0"/>
              </w:rPr>
            </w:pPr>
          </w:p>
        </w:tc>
        <w:tc>
          <w:tcPr>
            <w:tcW w:w="1276" w:type="dxa"/>
            <w:shd w:val="clear" w:color="auto" w:fill="D5DCE4" w:themeFill="text2" w:themeFillTint="33"/>
          </w:tcPr>
          <w:p w14:paraId="04212CA4" w14:textId="77777777" w:rsidR="00252035" w:rsidRPr="00056368" w:rsidRDefault="00252035" w:rsidP="00143FF2">
            <w:pPr>
              <w:jc w:val="center"/>
              <w:rPr>
                <w:rFonts w:eastAsia="Calibri"/>
                <w:i/>
                <w:noProof w:val="0"/>
                <w:sz w:val="22"/>
                <w:szCs w:val="22"/>
              </w:rPr>
            </w:pPr>
            <w:r w:rsidRPr="00056368">
              <w:rPr>
                <w:rFonts w:eastAsia="Calibri"/>
                <w:i/>
                <w:noProof w:val="0"/>
                <w:sz w:val="22"/>
                <w:szCs w:val="22"/>
              </w:rPr>
              <w:t>Tarybai teikiamais svarstyti klausimais</w:t>
            </w:r>
          </w:p>
        </w:tc>
        <w:tc>
          <w:tcPr>
            <w:tcW w:w="1275" w:type="dxa"/>
            <w:shd w:val="clear" w:color="auto" w:fill="D5DCE4" w:themeFill="text2" w:themeFillTint="33"/>
          </w:tcPr>
          <w:p w14:paraId="07BA4B73" w14:textId="77777777" w:rsidR="00252035" w:rsidRPr="00056368" w:rsidRDefault="00252035" w:rsidP="00143FF2">
            <w:pPr>
              <w:jc w:val="center"/>
              <w:rPr>
                <w:rFonts w:eastAsia="Calibri"/>
                <w:i/>
                <w:noProof w:val="0"/>
                <w:sz w:val="22"/>
                <w:szCs w:val="22"/>
              </w:rPr>
            </w:pPr>
            <w:r w:rsidRPr="00056368">
              <w:rPr>
                <w:rFonts w:eastAsia="Calibri"/>
                <w:i/>
                <w:noProof w:val="0"/>
                <w:sz w:val="22"/>
                <w:szCs w:val="22"/>
              </w:rPr>
              <w:t>Komiteto iniciatyva svarstytais klausimais</w:t>
            </w:r>
          </w:p>
        </w:tc>
        <w:tc>
          <w:tcPr>
            <w:tcW w:w="898" w:type="dxa"/>
            <w:shd w:val="clear" w:color="auto" w:fill="D5DCE4" w:themeFill="text2" w:themeFillTint="33"/>
          </w:tcPr>
          <w:p w14:paraId="10ED3347" w14:textId="77777777" w:rsidR="00252035" w:rsidRPr="00056368" w:rsidRDefault="00252035" w:rsidP="00143FF2">
            <w:pPr>
              <w:rPr>
                <w:rFonts w:eastAsia="Calibri"/>
                <w:i/>
                <w:noProof w:val="0"/>
                <w:sz w:val="22"/>
                <w:szCs w:val="22"/>
              </w:rPr>
            </w:pPr>
            <w:r w:rsidRPr="00056368">
              <w:rPr>
                <w:rFonts w:eastAsia="Calibri"/>
                <w:i/>
                <w:noProof w:val="0"/>
                <w:sz w:val="22"/>
                <w:szCs w:val="22"/>
              </w:rPr>
              <w:t>Iš viso</w:t>
            </w:r>
          </w:p>
        </w:tc>
      </w:tr>
      <w:tr w:rsidR="00252035" w:rsidRPr="000661A6" w14:paraId="0CBD782B" w14:textId="77777777" w:rsidTr="00252035">
        <w:trPr>
          <w:trHeight w:val="276"/>
        </w:trPr>
        <w:tc>
          <w:tcPr>
            <w:tcW w:w="4394" w:type="dxa"/>
            <w:shd w:val="clear" w:color="auto" w:fill="D5DCE4" w:themeFill="text2" w:themeFillTint="33"/>
          </w:tcPr>
          <w:p w14:paraId="5F209195" w14:textId="77777777" w:rsidR="00252035" w:rsidRPr="00056368" w:rsidRDefault="00252035" w:rsidP="00143FF2">
            <w:pPr>
              <w:rPr>
                <w:rFonts w:eastAsia="Calibri"/>
                <w:noProof w:val="0"/>
              </w:rPr>
            </w:pPr>
            <w:r w:rsidRPr="00056368">
              <w:rPr>
                <w:rFonts w:eastAsia="Calibri"/>
                <w:noProof w:val="0"/>
              </w:rPr>
              <w:t>Biudžeto ir ekonominės plėtros komitetas</w:t>
            </w:r>
          </w:p>
        </w:tc>
        <w:tc>
          <w:tcPr>
            <w:tcW w:w="1276" w:type="dxa"/>
            <w:shd w:val="clear" w:color="auto" w:fill="auto"/>
          </w:tcPr>
          <w:p w14:paraId="7F7DE874" w14:textId="77777777" w:rsidR="00252035" w:rsidRPr="000661A6" w:rsidRDefault="00252035" w:rsidP="00143FF2">
            <w:pPr>
              <w:jc w:val="center"/>
              <w:rPr>
                <w:rFonts w:eastAsia="Calibri"/>
                <w:noProof w:val="0"/>
              </w:rPr>
            </w:pPr>
            <w:r>
              <w:rPr>
                <w:rFonts w:eastAsia="Calibri"/>
                <w:noProof w:val="0"/>
              </w:rPr>
              <w:t>13</w:t>
            </w:r>
          </w:p>
        </w:tc>
        <w:tc>
          <w:tcPr>
            <w:tcW w:w="1276" w:type="dxa"/>
            <w:shd w:val="clear" w:color="auto" w:fill="auto"/>
          </w:tcPr>
          <w:p w14:paraId="1C4B967D" w14:textId="77777777" w:rsidR="00252035" w:rsidRPr="000661A6" w:rsidRDefault="00252035" w:rsidP="00143FF2">
            <w:pPr>
              <w:jc w:val="center"/>
              <w:rPr>
                <w:rFonts w:eastAsia="Calibri"/>
                <w:noProof w:val="0"/>
              </w:rPr>
            </w:pPr>
            <w:r>
              <w:rPr>
                <w:rFonts w:eastAsia="Calibri"/>
                <w:noProof w:val="0"/>
              </w:rPr>
              <w:t>-</w:t>
            </w:r>
          </w:p>
        </w:tc>
        <w:tc>
          <w:tcPr>
            <w:tcW w:w="1276" w:type="dxa"/>
            <w:shd w:val="clear" w:color="auto" w:fill="auto"/>
          </w:tcPr>
          <w:p w14:paraId="1AD90610" w14:textId="31886D3A" w:rsidR="00252035" w:rsidRPr="000661A6" w:rsidRDefault="0006005C" w:rsidP="00143FF2">
            <w:pPr>
              <w:jc w:val="center"/>
              <w:rPr>
                <w:rFonts w:eastAsia="Calibri"/>
                <w:noProof w:val="0"/>
              </w:rPr>
            </w:pPr>
            <w:r>
              <w:rPr>
                <w:rFonts w:eastAsia="Calibri"/>
                <w:noProof w:val="0"/>
              </w:rPr>
              <w:t>1</w:t>
            </w:r>
          </w:p>
        </w:tc>
        <w:tc>
          <w:tcPr>
            <w:tcW w:w="1275" w:type="dxa"/>
            <w:shd w:val="clear" w:color="auto" w:fill="auto"/>
          </w:tcPr>
          <w:p w14:paraId="12CA66B0" w14:textId="4BB4D316" w:rsidR="00252035" w:rsidRPr="000661A6" w:rsidRDefault="0006005C" w:rsidP="00143FF2">
            <w:pPr>
              <w:jc w:val="center"/>
              <w:rPr>
                <w:rFonts w:eastAsia="Calibri"/>
                <w:noProof w:val="0"/>
              </w:rPr>
            </w:pPr>
            <w:r>
              <w:rPr>
                <w:rFonts w:eastAsia="Calibri"/>
                <w:noProof w:val="0"/>
              </w:rPr>
              <w:t>2</w:t>
            </w:r>
          </w:p>
        </w:tc>
        <w:tc>
          <w:tcPr>
            <w:tcW w:w="898" w:type="dxa"/>
            <w:shd w:val="clear" w:color="auto" w:fill="auto"/>
          </w:tcPr>
          <w:p w14:paraId="79D21D5D" w14:textId="77777777" w:rsidR="00252035" w:rsidRPr="000661A6" w:rsidRDefault="00252035" w:rsidP="00143FF2">
            <w:pPr>
              <w:jc w:val="center"/>
              <w:rPr>
                <w:rFonts w:eastAsia="Calibri"/>
                <w:noProof w:val="0"/>
              </w:rPr>
            </w:pPr>
            <w:r>
              <w:rPr>
                <w:rFonts w:eastAsia="Calibri"/>
                <w:noProof w:val="0"/>
              </w:rPr>
              <w:t>2</w:t>
            </w:r>
          </w:p>
        </w:tc>
      </w:tr>
      <w:tr w:rsidR="00252035" w:rsidRPr="000661A6" w14:paraId="27A4BF02" w14:textId="77777777" w:rsidTr="00252035">
        <w:trPr>
          <w:trHeight w:val="279"/>
        </w:trPr>
        <w:tc>
          <w:tcPr>
            <w:tcW w:w="4394" w:type="dxa"/>
            <w:shd w:val="clear" w:color="auto" w:fill="D5DCE4" w:themeFill="text2" w:themeFillTint="33"/>
          </w:tcPr>
          <w:p w14:paraId="5BB7B501" w14:textId="77777777" w:rsidR="00252035" w:rsidRPr="00056368" w:rsidRDefault="00252035" w:rsidP="00143FF2">
            <w:pPr>
              <w:rPr>
                <w:rFonts w:eastAsia="Calibri"/>
                <w:noProof w:val="0"/>
              </w:rPr>
            </w:pPr>
            <w:r w:rsidRPr="00056368">
              <w:rPr>
                <w:rFonts w:eastAsia="Calibri"/>
                <w:noProof w:val="0"/>
              </w:rPr>
              <w:t>Sveikatos ir socialinių reikalų komitetas</w:t>
            </w:r>
          </w:p>
        </w:tc>
        <w:tc>
          <w:tcPr>
            <w:tcW w:w="1276" w:type="dxa"/>
            <w:shd w:val="clear" w:color="auto" w:fill="auto"/>
          </w:tcPr>
          <w:p w14:paraId="31A7C7B9" w14:textId="77777777" w:rsidR="00252035" w:rsidRPr="000661A6" w:rsidRDefault="00252035" w:rsidP="00143FF2">
            <w:pPr>
              <w:jc w:val="center"/>
              <w:rPr>
                <w:rFonts w:eastAsia="Calibri"/>
                <w:noProof w:val="0"/>
              </w:rPr>
            </w:pPr>
            <w:r>
              <w:rPr>
                <w:rFonts w:eastAsia="Calibri"/>
                <w:noProof w:val="0"/>
              </w:rPr>
              <w:t>13</w:t>
            </w:r>
          </w:p>
        </w:tc>
        <w:tc>
          <w:tcPr>
            <w:tcW w:w="1276" w:type="dxa"/>
            <w:shd w:val="clear" w:color="auto" w:fill="auto"/>
          </w:tcPr>
          <w:p w14:paraId="0CA5CE51" w14:textId="77777777" w:rsidR="00252035" w:rsidRPr="000661A6" w:rsidRDefault="00252035" w:rsidP="00143FF2">
            <w:pPr>
              <w:jc w:val="center"/>
              <w:rPr>
                <w:rFonts w:eastAsia="Calibri"/>
                <w:noProof w:val="0"/>
              </w:rPr>
            </w:pPr>
            <w:r>
              <w:rPr>
                <w:rFonts w:eastAsia="Calibri"/>
                <w:noProof w:val="0"/>
              </w:rPr>
              <w:t>2</w:t>
            </w:r>
          </w:p>
        </w:tc>
        <w:tc>
          <w:tcPr>
            <w:tcW w:w="1276" w:type="dxa"/>
            <w:shd w:val="clear" w:color="auto" w:fill="auto"/>
          </w:tcPr>
          <w:p w14:paraId="4FE89F30" w14:textId="77777777" w:rsidR="00252035" w:rsidRPr="000661A6" w:rsidRDefault="00252035" w:rsidP="00143FF2">
            <w:pPr>
              <w:jc w:val="center"/>
              <w:rPr>
                <w:rFonts w:eastAsia="Calibri"/>
                <w:noProof w:val="0"/>
              </w:rPr>
            </w:pPr>
            <w:r>
              <w:rPr>
                <w:rFonts w:eastAsia="Calibri"/>
                <w:noProof w:val="0"/>
              </w:rPr>
              <w:t>1</w:t>
            </w:r>
          </w:p>
        </w:tc>
        <w:tc>
          <w:tcPr>
            <w:tcW w:w="1275" w:type="dxa"/>
            <w:shd w:val="clear" w:color="auto" w:fill="auto"/>
          </w:tcPr>
          <w:p w14:paraId="2A2FE342" w14:textId="77777777" w:rsidR="00252035" w:rsidRPr="000661A6" w:rsidRDefault="00252035" w:rsidP="00143FF2">
            <w:pPr>
              <w:jc w:val="center"/>
              <w:rPr>
                <w:rFonts w:eastAsia="Calibri"/>
                <w:noProof w:val="0"/>
              </w:rPr>
            </w:pPr>
            <w:r>
              <w:rPr>
                <w:rFonts w:eastAsia="Calibri"/>
                <w:noProof w:val="0"/>
              </w:rPr>
              <w:t>2</w:t>
            </w:r>
          </w:p>
        </w:tc>
        <w:tc>
          <w:tcPr>
            <w:tcW w:w="898" w:type="dxa"/>
            <w:shd w:val="clear" w:color="auto" w:fill="auto"/>
          </w:tcPr>
          <w:p w14:paraId="0A2E2742" w14:textId="77777777" w:rsidR="00252035" w:rsidRPr="000661A6" w:rsidRDefault="00252035" w:rsidP="00143FF2">
            <w:pPr>
              <w:jc w:val="center"/>
              <w:rPr>
                <w:rFonts w:eastAsia="Calibri"/>
                <w:noProof w:val="0"/>
              </w:rPr>
            </w:pPr>
            <w:r>
              <w:rPr>
                <w:rFonts w:eastAsia="Calibri"/>
                <w:noProof w:val="0"/>
              </w:rPr>
              <w:t>3</w:t>
            </w:r>
          </w:p>
        </w:tc>
      </w:tr>
      <w:tr w:rsidR="00252035" w:rsidRPr="000661A6" w14:paraId="26D5657B" w14:textId="77777777" w:rsidTr="00252035">
        <w:trPr>
          <w:trHeight w:val="559"/>
        </w:trPr>
        <w:tc>
          <w:tcPr>
            <w:tcW w:w="4394" w:type="dxa"/>
            <w:shd w:val="clear" w:color="auto" w:fill="D5DCE4" w:themeFill="text2" w:themeFillTint="33"/>
          </w:tcPr>
          <w:p w14:paraId="764073C2" w14:textId="77777777" w:rsidR="00252035" w:rsidRPr="00056368" w:rsidRDefault="00252035" w:rsidP="00143FF2">
            <w:pPr>
              <w:rPr>
                <w:rFonts w:eastAsia="Calibri"/>
                <w:noProof w:val="0"/>
              </w:rPr>
            </w:pPr>
            <w:r w:rsidRPr="00056368">
              <w:rPr>
                <w:rFonts w:eastAsia="Calibri"/>
                <w:noProof w:val="0"/>
              </w:rPr>
              <w:t>Švietimo, kultūros, sporto ir jaunimo reikalų komitetas</w:t>
            </w:r>
          </w:p>
        </w:tc>
        <w:tc>
          <w:tcPr>
            <w:tcW w:w="1276" w:type="dxa"/>
            <w:shd w:val="clear" w:color="auto" w:fill="auto"/>
          </w:tcPr>
          <w:p w14:paraId="21A5D6FC" w14:textId="77777777" w:rsidR="00252035" w:rsidRPr="000661A6" w:rsidRDefault="00252035" w:rsidP="00143FF2">
            <w:pPr>
              <w:jc w:val="center"/>
              <w:rPr>
                <w:rFonts w:eastAsia="Calibri"/>
                <w:noProof w:val="0"/>
              </w:rPr>
            </w:pPr>
            <w:r>
              <w:rPr>
                <w:rFonts w:eastAsia="Calibri"/>
                <w:noProof w:val="0"/>
              </w:rPr>
              <w:t>13</w:t>
            </w:r>
          </w:p>
        </w:tc>
        <w:tc>
          <w:tcPr>
            <w:tcW w:w="1276" w:type="dxa"/>
            <w:shd w:val="clear" w:color="auto" w:fill="auto"/>
          </w:tcPr>
          <w:p w14:paraId="72353E9C" w14:textId="77777777" w:rsidR="00252035" w:rsidRPr="000661A6" w:rsidRDefault="00252035" w:rsidP="00143FF2">
            <w:pPr>
              <w:jc w:val="center"/>
              <w:rPr>
                <w:rFonts w:eastAsia="Calibri"/>
                <w:noProof w:val="0"/>
              </w:rPr>
            </w:pPr>
            <w:r>
              <w:rPr>
                <w:rFonts w:eastAsia="Calibri"/>
                <w:noProof w:val="0"/>
              </w:rPr>
              <w:t>4</w:t>
            </w:r>
          </w:p>
        </w:tc>
        <w:tc>
          <w:tcPr>
            <w:tcW w:w="1276" w:type="dxa"/>
            <w:shd w:val="clear" w:color="auto" w:fill="auto"/>
          </w:tcPr>
          <w:p w14:paraId="7FAFE84B" w14:textId="77777777" w:rsidR="00252035" w:rsidRPr="000661A6" w:rsidRDefault="00252035" w:rsidP="00143FF2">
            <w:pPr>
              <w:jc w:val="center"/>
              <w:rPr>
                <w:rFonts w:eastAsia="Calibri"/>
                <w:noProof w:val="0"/>
              </w:rPr>
            </w:pPr>
            <w:r>
              <w:rPr>
                <w:rFonts w:eastAsia="Calibri"/>
                <w:noProof w:val="0"/>
              </w:rPr>
              <w:t>1</w:t>
            </w:r>
          </w:p>
        </w:tc>
        <w:tc>
          <w:tcPr>
            <w:tcW w:w="1275" w:type="dxa"/>
            <w:shd w:val="clear" w:color="auto" w:fill="auto"/>
          </w:tcPr>
          <w:p w14:paraId="1A6F8EBE" w14:textId="77777777" w:rsidR="00252035" w:rsidRPr="000661A6" w:rsidRDefault="00252035" w:rsidP="00143FF2">
            <w:pPr>
              <w:jc w:val="center"/>
              <w:rPr>
                <w:rFonts w:eastAsia="Calibri"/>
                <w:noProof w:val="0"/>
              </w:rPr>
            </w:pPr>
            <w:r>
              <w:rPr>
                <w:rFonts w:eastAsia="Calibri"/>
                <w:noProof w:val="0"/>
              </w:rPr>
              <w:t>-</w:t>
            </w:r>
          </w:p>
        </w:tc>
        <w:tc>
          <w:tcPr>
            <w:tcW w:w="898" w:type="dxa"/>
            <w:shd w:val="clear" w:color="auto" w:fill="auto"/>
          </w:tcPr>
          <w:p w14:paraId="44C3CE7D" w14:textId="77777777" w:rsidR="00252035" w:rsidRPr="000661A6" w:rsidRDefault="00252035" w:rsidP="00143FF2">
            <w:pPr>
              <w:jc w:val="center"/>
              <w:rPr>
                <w:rFonts w:eastAsia="Calibri"/>
                <w:noProof w:val="0"/>
              </w:rPr>
            </w:pPr>
            <w:r>
              <w:rPr>
                <w:rFonts w:eastAsia="Calibri"/>
                <w:noProof w:val="0"/>
              </w:rPr>
              <w:t>1</w:t>
            </w:r>
          </w:p>
        </w:tc>
      </w:tr>
      <w:tr w:rsidR="00252035" w:rsidRPr="002535EA" w14:paraId="352006C8" w14:textId="77777777" w:rsidTr="00252035">
        <w:trPr>
          <w:trHeight w:val="279"/>
        </w:trPr>
        <w:tc>
          <w:tcPr>
            <w:tcW w:w="4394" w:type="dxa"/>
            <w:shd w:val="clear" w:color="auto" w:fill="D5DCE4" w:themeFill="text2" w:themeFillTint="33"/>
          </w:tcPr>
          <w:p w14:paraId="63A2F1E1" w14:textId="77777777" w:rsidR="00252035" w:rsidRPr="00252035" w:rsidRDefault="00252035" w:rsidP="00143FF2">
            <w:pPr>
              <w:rPr>
                <w:rFonts w:eastAsia="Calibri"/>
                <w:noProof w:val="0"/>
              </w:rPr>
            </w:pPr>
            <w:r w:rsidRPr="00252035">
              <w:rPr>
                <w:rFonts w:eastAsia="Calibri"/>
                <w:noProof w:val="0"/>
              </w:rPr>
              <w:t>Kaimo ir aplinkosaugos komitetas</w:t>
            </w:r>
          </w:p>
        </w:tc>
        <w:tc>
          <w:tcPr>
            <w:tcW w:w="1276" w:type="dxa"/>
            <w:shd w:val="clear" w:color="auto" w:fill="auto"/>
          </w:tcPr>
          <w:p w14:paraId="7D26288A" w14:textId="77777777" w:rsidR="00252035" w:rsidRPr="00252035" w:rsidRDefault="00252035" w:rsidP="00143FF2">
            <w:pPr>
              <w:jc w:val="center"/>
              <w:rPr>
                <w:rFonts w:eastAsia="Calibri"/>
                <w:noProof w:val="0"/>
              </w:rPr>
            </w:pPr>
            <w:r w:rsidRPr="00252035">
              <w:rPr>
                <w:rFonts w:eastAsia="Calibri"/>
                <w:noProof w:val="0"/>
              </w:rPr>
              <w:t>14</w:t>
            </w:r>
          </w:p>
        </w:tc>
        <w:tc>
          <w:tcPr>
            <w:tcW w:w="1276" w:type="dxa"/>
            <w:shd w:val="clear" w:color="auto" w:fill="auto"/>
          </w:tcPr>
          <w:p w14:paraId="3BEE343D" w14:textId="77777777" w:rsidR="00252035" w:rsidRPr="00252035" w:rsidRDefault="00252035" w:rsidP="00143FF2">
            <w:pPr>
              <w:jc w:val="center"/>
              <w:rPr>
                <w:rFonts w:eastAsia="Calibri"/>
                <w:noProof w:val="0"/>
              </w:rPr>
            </w:pPr>
            <w:r w:rsidRPr="00252035">
              <w:rPr>
                <w:rFonts w:eastAsia="Calibri"/>
                <w:noProof w:val="0"/>
              </w:rPr>
              <w:t>2</w:t>
            </w:r>
          </w:p>
        </w:tc>
        <w:tc>
          <w:tcPr>
            <w:tcW w:w="1276" w:type="dxa"/>
            <w:shd w:val="clear" w:color="auto" w:fill="auto"/>
          </w:tcPr>
          <w:p w14:paraId="3C56D69C" w14:textId="77777777" w:rsidR="00252035" w:rsidRPr="00252035" w:rsidRDefault="00252035" w:rsidP="00143FF2">
            <w:pPr>
              <w:jc w:val="center"/>
              <w:rPr>
                <w:rFonts w:eastAsia="Calibri"/>
                <w:noProof w:val="0"/>
              </w:rPr>
            </w:pPr>
            <w:r w:rsidRPr="00252035">
              <w:rPr>
                <w:rFonts w:eastAsia="Calibri"/>
                <w:noProof w:val="0"/>
              </w:rPr>
              <w:t>2</w:t>
            </w:r>
          </w:p>
        </w:tc>
        <w:tc>
          <w:tcPr>
            <w:tcW w:w="1275" w:type="dxa"/>
            <w:shd w:val="clear" w:color="auto" w:fill="auto"/>
          </w:tcPr>
          <w:p w14:paraId="6A73FF54" w14:textId="77777777" w:rsidR="00252035" w:rsidRPr="00252035" w:rsidRDefault="00252035" w:rsidP="00143FF2">
            <w:pPr>
              <w:jc w:val="center"/>
              <w:rPr>
                <w:rFonts w:eastAsia="Calibri"/>
                <w:noProof w:val="0"/>
              </w:rPr>
            </w:pPr>
            <w:r w:rsidRPr="00252035">
              <w:rPr>
                <w:rFonts w:eastAsia="Calibri"/>
                <w:noProof w:val="0"/>
              </w:rPr>
              <w:t>1</w:t>
            </w:r>
          </w:p>
        </w:tc>
        <w:tc>
          <w:tcPr>
            <w:tcW w:w="898" w:type="dxa"/>
            <w:shd w:val="clear" w:color="auto" w:fill="auto"/>
          </w:tcPr>
          <w:p w14:paraId="7F171F7D" w14:textId="77777777" w:rsidR="00252035" w:rsidRPr="00252035" w:rsidRDefault="00252035" w:rsidP="00143FF2">
            <w:pPr>
              <w:jc w:val="center"/>
              <w:rPr>
                <w:rFonts w:eastAsia="Calibri"/>
                <w:noProof w:val="0"/>
              </w:rPr>
            </w:pPr>
            <w:r w:rsidRPr="00252035">
              <w:rPr>
                <w:rFonts w:eastAsia="Calibri"/>
                <w:noProof w:val="0"/>
              </w:rPr>
              <w:t>3</w:t>
            </w:r>
          </w:p>
        </w:tc>
      </w:tr>
      <w:tr w:rsidR="00252035" w:rsidRPr="000661A6" w14:paraId="7E4F23E6" w14:textId="77777777" w:rsidTr="00252035">
        <w:trPr>
          <w:trHeight w:val="279"/>
        </w:trPr>
        <w:tc>
          <w:tcPr>
            <w:tcW w:w="4394" w:type="dxa"/>
            <w:shd w:val="clear" w:color="auto" w:fill="D5DCE4" w:themeFill="text2" w:themeFillTint="33"/>
          </w:tcPr>
          <w:p w14:paraId="28B0F09D" w14:textId="77777777" w:rsidR="00252035" w:rsidRPr="00252035" w:rsidRDefault="00252035" w:rsidP="00143FF2">
            <w:pPr>
              <w:rPr>
                <w:rFonts w:eastAsia="Calibri"/>
                <w:b/>
                <w:bCs/>
                <w:noProof w:val="0"/>
              </w:rPr>
            </w:pPr>
            <w:r w:rsidRPr="00252035">
              <w:rPr>
                <w:rFonts w:eastAsia="Calibri"/>
                <w:b/>
                <w:bCs/>
                <w:noProof w:val="0"/>
              </w:rPr>
              <w:t>Savivaldybės ūkio komitetas</w:t>
            </w:r>
          </w:p>
        </w:tc>
        <w:tc>
          <w:tcPr>
            <w:tcW w:w="1276" w:type="dxa"/>
            <w:shd w:val="clear" w:color="auto" w:fill="auto"/>
          </w:tcPr>
          <w:p w14:paraId="270B753A" w14:textId="77777777" w:rsidR="00252035" w:rsidRPr="00252035" w:rsidRDefault="00252035" w:rsidP="00143FF2">
            <w:pPr>
              <w:jc w:val="center"/>
              <w:rPr>
                <w:rFonts w:eastAsia="Calibri"/>
                <w:b/>
                <w:bCs/>
                <w:noProof w:val="0"/>
              </w:rPr>
            </w:pPr>
            <w:r w:rsidRPr="00252035">
              <w:rPr>
                <w:rFonts w:eastAsia="Calibri"/>
                <w:b/>
                <w:bCs/>
                <w:noProof w:val="0"/>
              </w:rPr>
              <w:t>12</w:t>
            </w:r>
          </w:p>
        </w:tc>
        <w:tc>
          <w:tcPr>
            <w:tcW w:w="1276" w:type="dxa"/>
            <w:shd w:val="clear" w:color="auto" w:fill="auto"/>
          </w:tcPr>
          <w:p w14:paraId="7D9D02C4" w14:textId="77777777" w:rsidR="00252035" w:rsidRPr="00252035" w:rsidRDefault="00252035" w:rsidP="00143FF2">
            <w:pPr>
              <w:jc w:val="center"/>
              <w:rPr>
                <w:rFonts w:eastAsia="Calibri"/>
                <w:b/>
                <w:bCs/>
                <w:noProof w:val="0"/>
              </w:rPr>
            </w:pPr>
            <w:r w:rsidRPr="00252035">
              <w:rPr>
                <w:rFonts w:eastAsia="Calibri"/>
                <w:b/>
                <w:bCs/>
                <w:noProof w:val="0"/>
              </w:rPr>
              <w:t>1</w:t>
            </w:r>
          </w:p>
        </w:tc>
        <w:tc>
          <w:tcPr>
            <w:tcW w:w="1276" w:type="dxa"/>
            <w:shd w:val="clear" w:color="auto" w:fill="auto"/>
          </w:tcPr>
          <w:p w14:paraId="0B800B19" w14:textId="77777777" w:rsidR="00252035" w:rsidRPr="00252035" w:rsidRDefault="00252035" w:rsidP="00143FF2">
            <w:pPr>
              <w:jc w:val="center"/>
              <w:rPr>
                <w:rFonts w:eastAsia="Calibri"/>
                <w:b/>
                <w:bCs/>
                <w:noProof w:val="0"/>
              </w:rPr>
            </w:pPr>
            <w:r w:rsidRPr="00252035">
              <w:rPr>
                <w:rFonts w:eastAsia="Calibri"/>
                <w:b/>
                <w:bCs/>
                <w:noProof w:val="0"/>
              </w:rPr>
              <w:t>1</w:t>
            </w:r>
          </w:p>
        </w:tc>
        <w:tc>
          <w:tcPr>
            <w:tcW w:w="1275" w:type="dxa"/>
            <w:shd w:val="clear" w:color="auto" w:fill="auto"/>
          </w:tcPr>
          <w:p w14:paraId="4A367527" w14:textId="77777777" w:rsidR="00252035" w:rsidRPr="00252035" w:rsidRDefault="00252035" w:rsidP="00143FF2">
            <w:pPr>
              <w:jc w:val="center"/>
              <w:rPr>
                <w:rFonts w:eastAsia="Calibri"/>
                <w:b/>
                <w:bCs/>
                <w:noProof w:val="0"/>
              </w:rPr>
            </w:pPr>
            <w:r w:rsidRPr="00252035">
              <w:rPr>
                <w:rFonts w:eastAsia="Calibri"/>
                <w:b/>
                <w:bCs/>
                <w:noProof w:val="0"/>
              </w:rPr>
              <w:t>-</w:t>
            </w:r>
          </w:p>
        </w:tc>
        <w:tc>
          <w:tcPr>
            <w:tcW w:w="898" w:type="dxa"/>
            <w:shd w:val="clear" w:color="auto" w:fill="auto"/>
          </w:tcPr>
          <w:p w14:paraId="2639466A" w14:textId="77777777" w:rsidR="00252035" w:rsidRPr="00252035" w:rsidRDefault="00252035" w:rsidP="00143FF2">
            <w:pPr>
              <w:jc w:val="center"/>
              <w:rPr>
                <w:rFonts w:eastAsia="Calibri"/>
                <w:b/>
                <w:bCs/>
                <w:noProof w:val="0"/>
              </w:rPr>
            </w:pPr>
            <w:r w:rsidRPr="00252035">
              <w:rPr>
                <w:rFonts w:eastAsia="Calibri"/>
                <w:b/>
                <w:bCs/>
                <w:noProof w:val="0"/>
              </w:rPr>
              <w:t>1</w:t>
            </w:r>
          </w:p>
        </w:tc>
      </w:tr>
      <w:tr w:rsidR="00252035" w:rsidRPr="000661A6" w14:paraId="673AEDA7" w14:textId="77777777" w:rsidTr="00252035">
        <w:trPr>
          <w:trHeight w:val="267"/>
        </w:trPr>
        <w:tc>
          <w:tcPr>
            <w:tcW w:w="4394" w:type="dxa"/>
            <w:shd w:val="clear" w:color="auto" w:fill="D5DCE4" w:themeFill="text2" w:themeFillTint="33"/>
          </w:tcPr>
          <w:p w14:paraId="3D213520" w14:textId="77777777" w:rsidR="00252035" w:rsidRPr="00056368" w:rsidRDefault="00252035" w:rsidP="00143FF2">
            <w:pPr>
              <w:rPr>
                <w:rFonts w:eastAsia="Calibri"/>
                <w:noProof w:val="0"/>
              </w:rPr>
            </w:pPr>
            <w:r w:rsidRPr="00056368">
              <w:rPr>
                <w:rFonts w:eastAsia="Calibri"/>
                <w:noProof w:val="0"/>
              </w:rPr>
              <w:t>Kontrolės komitetas</w:t>
            </w:r>
          </w:p>
        </w:tc>
        <w:tc>
          <w:tcPr>
            <w:tcW w:w="1276" w:type="dxa"/>
            <w:shd w:val="clear" w:color="auto" w:fill="auto"/>
          </w:tcPr>
          <w:p w14:paraId="3DFFEF28" w14:textId="77777777" w:rsidR="00252035" w:rsidRPr="000661A6" w:rsidRDefault="00252035" w:rsidP="00143FF2">
            <w:pPr>
              <w:jc w:val="center"/>
              <w:rPr>
                <w:rFonts w:eastAsia="Calibri"/>
                <w:noProof w:val="0"/>
              </w:rPr>
            </w:pPr>
            <w:r>
              <w:rPr>
                <w:rFonts w:eastAsia="Calibri"/>
                <w:noProof w:val="0"/>
              </w:rPr>
              <w:t>4</w:t>
            </w:r>
          </w:p>
        </w:tc>
        <w:tc>
          <w:tcPr>
            <w:tcW w:w="1276" w:type="dxa"/>
            <w:shd w:val="clear" w:color="auto" w:fill="auto"/>
          </w:tcPr>
          <w:p w14:paraId="1E86A5E7" w14:textId="77777777" w:rsidR="00252035" w:rsidRPr="000661A6" w:rsidRDefault="00252035" w:rsidP="00143FF2">
            <w:pPr>
              <w:jc w:val="center"/>
              <w:rPr>
                <w:rFonts w:eastAsia="Calibri"/>
                <w:noProof w:val="0"/>
              </w:rPr>
            </w:pPr>
            <w:r>
              <w:rPr>
                <w:rFonts w:eastAsia="Calibri"/>
                <w:noProof w:val="0"/>
              </w:rPr>
              <w:t>-</w:t>
            </w:r>
          </w:p>
        </w:tc>
        <w:tc>
          <w:tcPr>
            <w:tcW w:w="2551" w:type="dxa"/>
            <w:gridSpan w:val="2"/>
            <w:shd w:val="clear" w:color="auto" w:fill="auto"/>
          </w:tcPr>
          <w:p w14:paraId="2E9756A0" w14:textId="77777777" w:rsidR="00252035" w:rsidRPr="000661A6" w:rsidRDefault="00252035" w:rsidP="00143FF2">
            <w:pPr>
              <w:jc w:val="center"/>
              <w:rPr>
                <w:rFonts w:eastAsia="Calibri"/>
                <w:noProof w:val="0"/>
              </w:rPr>
            </w:pPr>
            <w:r>
              <w:rPr>
                <w:rFonts w:eastAsia="Calibri"/>
                <w:noProof w:val="0"/>
              </w:rPr>
              <w:t>1</w:t>
            </w:r>
          </w:p>
        </w:tc>
        <w:tc>
          <w:tcPr>
            <w:tcW w:w="898" w:type="dxa"/>
            <w:shd w:val="clear" w:color="auto" w:fill="auto"/>
          </w:tcPr>
          <w:p w14:paraId="7EE30B71" w14:textId="77777777" w:rsidR="00252035" w:rsidRPr="000661A6" w:rsidRDefault="00252035" w:rsidP="00143FF2">
            <w:pPr>
              <w:jc w:val="center"/>
              <w:rPr>
                <w:rFonts w:eastAsia="Calibri"/>
                <w:noProof w:val="0"/>
              </w:rPr>
            </w:pPr>
            <w:r>
              <w:rPr>
                <w:rFonts w:eastAsia="Calibri"/>
                <w:noProof w:val="0"/>
              </w:rPr>
              <w:t>1</w:t>
            </w:r>
          </w:p>
        </w:tc>
      </w:tr>
    </w:tbl>
    <w:p w14:paraId="0C4FF50A" w14:textId="77777777" w:rsidR="0042619D" w:rsidRDefault="0042619D" w:rsidP="00D60328">
      <w:pPr>
        <w:jc w:val="both"/>
      </w:pPr>
    </w:p>
    <w:p w14:paraId="096481CF" w14:textId="77777777" w:rsidR="00480319" w:rsidRDefault="00480319" w:rsidP="00D60328">
      <w:pPr>
        <w:jc w:val="both"/>
      </w:pPr>
    </w:p>
    <w:p w14:paraId="6FD4A5DB" w14:textId="77777777" w:rsidR="0042619D" w:rsidRDefault="0042619D" w:rsidP="00D60328">
      <w:pPr>
        <w:jc w:val="both"/>
      </w:pPr>
    </w:p>
    <w:p w14:paraId="76B5CB34" w14:textId="7FE39D88" w:rsidR="00252035" w:rsidRDefault="00D14F55" w:rsidP="009009E2">
      <w:pPr>
        <w:tabs>
          <w:tab w:val="left" w:pos="7371"/>
        </w:tabs>
        <w:jc w:val="both"/>
      </w:pPr>
      <w:r w:rsidRPr="00D14F55">
        <w:t>Komiteto pirmininkas</w:t>
      </w:r>
      <w:r w:rsidRPr="00D14F55">
        <w:tab/>
      </w:r>
      <w:r w:rsidR="00164665">
        <w:t>Arnoldas Vilčinskas</w:t>
      </w:r>
      <w:r w:rsidR="00200A13">
        <w:t xml:space="preserve"> </w:t>
      </w:r>
    </w:p>
    <w:p w14:paraId="59D613EF" w14:textId="77777777" w:rsidR="009009E2" w:rsidRDefault="009009E2" w:rsidP="00D60328">
      <w:pPr>
        <w:jc w:val="both"/>
      </w:pPr>
    </w:p>
    <w:p w14:paraId="66FCDC3E" w14:textId="77777777" w:rsidR="00252035" w:rsidRDefault="00252035" w:rsidP="00D60328">
      <w:pPr>
        <w:jc w:val="both"/>
      </w:pPr>
    </w:p>
    <w:p w14:paraId="3AAE41B4" w14:textId="77777777" w:rsidR="009009E2" w:rsidRDefault="009009E2" w:rsidP="00D60328">
      <w:pPr>
        <w:jc w:val="both"/>
      </w:pPr>
    </w:p>
    <w:p w14:paraId="16FB7825" w14:textId="77777777" w:rsidR="009009E2" w:rsidRDefault="009009E2" w:rsidP="00D60328">
      <w:pPr>
        <w:jc w:val="both"/>
      </w:pPr>
    </w:p>
    <w:p w14:paraId="20F8C34F" w14:textId="77777777" w:rsidR="009009E2" w:rsidRDefault="009009E2" w:rsidP="009009E2">
      <w:r>
        <w:t>Ataskaitą parengė</w:t>
      </w:r>
    </w:p>
    <w:p w14:paraId="02697616" w14:textId="77777777" w:rsidR="009009E2" w:rsidRDefault="009009E2" w:rsidP="009009E2">
      <w:r>
        <w:t xml:space="preserve">Civilinės metrikacijos ir dokumentų valdymo skyriaus </w:t>
      </w:r>
    </w:p>
    <w:p w14:paraId="22E3C8F1" w14:textId="54A6F88D" w:rsidR="009009E2" w:rsidRDefault="009009E2" w:rsidP="009009E2">
      <w:pPr>
        <w:tabs>
          <w:tab w:val="left" w:pos="7371"/>
        </w:tabs>
      </w:pPr>
      <w:r>
        <w:t>vyr</w:t>
      </w:r>
      <w:r w:rsidR="00FB4E77">
        <w:t>iausioji</w:t>
      </w:r>
      <w:r>
        <w:t xml:space="preserve"> specialistė</w:t>
      </w:r>
      <w:r>
        <w:tab/>
        <w:t>Diana Tiškuvienė</w:t>
      </w:r>
    </w:p>
    <w:p w14:paraId="657A5416" w14:textId="77777777" w:rsidR="009009E2" w:rsidRPr="007C076D" w:rsidRDefault="009009E2" w:rsidP="00D60328">
      <w:pPr>
        <w:jc w:val="both"/>
      </w:pPr>
    </w:p>
    <w:sectPr w:rsidR="009009E2" w:rsidRPr="007C076D" w:rsidSect="000404E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C75F" w14:textId="77777777" w:rsidR="000B2418" w:rsidRDefault="000B2418" w:rsidP="003366C1">
      <w:r>
        <w:separator/>
      </w:r>
    </w:p>
  </w:endnote>
  <w:endnote w:type="continuationSeparator" w:id="0">
    <w:p w14:paraId="27DA8F82" w14:textId="77777777" w:rsidR="000B2418" w:rsidRDefault="000B2418"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02B0" w14:textId="77777777" w:rsidR="000B2418" w:rsidRDefault="000B2418" w:rsidP="003366C1">
      <w:r>
        <w:separator/>
      </w:r>
    </w:p>
  </w:footnote>
  <w:footnote w:type="continuationSeparator" w:id="0">
    <w:p w14:paraId="49E9B1D6" w14:textId="77777777" w:rsidR="000B2418" w:rsidRDefault="000B2418" w:rsidP="003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6BDF" w14:textId="77777777" w:rsidR="000B2418" w:rsidRDefault="000B2418" w:rsidP="00EA0EB4">
    <w:pPr>
      <w:pStyle w:val="Antrats"/>
      <w:jc w:val="center"/>
    </w:pPr>
    <w:r>
      <w:fldChar w:fldCharType="begin"/>
    </w:r>
    <w:r>
      <w:instrText>PAGE   \* MERGEFORMAT</w:instrText>
    </w:r>
    <w:r>
      <w:fldChar w:fldCharType="separate"/>
    </w:r>
    <w:r w:rsidR="000D426D">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702"/>
    <w:multiLevelType w:val="hybridMultilevel"/>
    <w:tmpl w:val="C31A3F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5368D1"/>
    <w:multiLevelType w:val="multilevel"/>
    <w:tmpl w:val="9C6205E4"/>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eastAsia="Lucida Sans Unicode" w:hint="default"/>
      </w:rPr>
    </w:lvl>
    <w:lvl w:ilvl="2">
      <w:start w:val="1"/>
      <w:numFmt w:val="decimal"/>
      <w:isLgl/>
      <w:lvlText w:val="%1.%2.%3."/>
      <w:lvlJc w:val="left"/>
      <w:pPr>
        <w:ind w:left="1996" w:hanging="720"/>
      </w:pPr>
      <w:rPr>
        <w:rFonts w:eastAsia="Lucida Sans Unicode" w:hint="default"/>
      </w:rPr>
    </w:lvl>
    <w:lvl w:ilvl="3">
      <w:start w:val="1"/>
      <w:numFmt w:val="decimal"/>
      <w:isLgl/>
      <w:lvlText w:val="%1.%2.%3.%4."/>
      <w:lvlJc w:val="left"/>
      <w:pPr>
        <w:ind w:left="1996" w:hanging="720"/>
      </w:pPr>
      <w:rPr>
        <w:rFonts w:eastAsia="Lucida Sans Unicode" w:hint="default"/>
      </w:rPr>
    </w:lvl>
    <w:lvl w:ilvl="4">
      <w:start w:val="1"/>
      <w:numFmt w:val="decimal"/>
      <w:isLgl/>
      <w:lvlText w:val="%1.%2.%3.%4.%5."/>
      <w:lvlJc w:val="left"/>
      <w:pPr>
        <w:ind w:left="2356" w:hanging="1080"/>
      </w:pPr>
      <w:rPr>
        <w:rFonts w:eastAsia="Lucida Sans Unicode" w:hint="default"/>
      </w:rPr>
    </w:lvl>
    <w:lvl w:ilvl="5">
      <w:start w:val="1"/>
      <w:numFmt w:val="decimal"/>
      <w:isLgl/>
      <w:lvlText w:val="%1.%2.%3.%4.%5.%6."/>
      <w:lvlJc w:val="left"/>
      <w:pPr>
        <w:ind w:left="2356" w:hanging="1080"/>
      </w:pPr>
      <w:rPr>
        <w:rFonts w:eastAsia="Lucida Sans Unicode" w:hint="default"/>
      </w:rPr>
    </w:lvl>
    <w:lvl w:ilvl="6">
      <w:start w:val="1"/>
      <w:numFmt w:val="decimal"/>
      <w:isLgl/>
      <w:lvlText w:val="%1.%2.%3.%4.%5.%6.%7."/>
      <w:lvlJc w:val="left"/>
      <w:pPr>
        <w:ind w:left="2716" w:hanging="1440"/>
      </w:pPr>
      <w:rPr>
        <w:rFonts w:eastAsia="Lucida Sans Unicode" w:hint="default"/>
      </w:rPr>
    </w:lvl>
    <w:lvl w:ilvl="7">
      <w:start w:val="1"/>
      <w:numFmt w:val="decimal"/>
      <w:isLgl/>
      <w:lvlText w:val="%1.%2.%3.%4.%5.%6.%7.%8."/>
      <w:lvlJc w:val="left"/>
      <w:pPr>
        <w:ind w:left="2716" w:hanging="1440"/>
      </w:pPr>
      <w:rPr>
        <w:rFonts w:eastAsia="Lucida Sans Unicode" w:hint="default"/>
      </w:rPr>
    </w:lvl>
    <w:lvl w:ilvl="8">
      <w:start w:val="1"/>
      <w:numFmt w:val="decimal"/>
      <w:isLgl/>
      <w:lvlText w:val="%1.%2.%3.%4.%5.%6.%7.%8.%9."/>
      <w:lvlJc w:val="left"/>
      <w:pPr>
        <w:ind w:left="3076" w:hanging="1800"/>
      </w:pPr>
      <w:rPr>
        <w:rFonts w:eastAsia="Lucida Sans Unicode" w:hint="default"/>
      </w:rPr>
    </w:lvl>
  </w:abstractNum>
  <w:abstractNum w:abstractNumId="2" w15:restartNumberingAfterBreak="0">
    <w:nsid w:val="16CC3565"/>
    <w:multiLevelType w:val="hybridMultilevel"/>
    <w:tmpl w:val="BC92AF88"/>
    <w:lvl w:ilvl="0" w:tplc="72E07D62">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3" w15:restartNumberingAfterBreak="0">
    <w:nsid w:val="2F2B47C3"/>
    <w:multiLevelType w:val="hybridMultilevel"/>
    <w:tmpl w:val="A43AE4D2"/>
    <w:lvl w:ilvl="0" w:tplc="4ACA9362">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32D31032"/>
    <w:multiLevelType w:val="hybridMultilevel"/>
    <w:tmpl w:val="608A21BC"/>
    <w:lvl w:ilvl="0" w:tplc="6ACCA58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339D4CC6"/>
    <w:multiLevelType w:val="hybridMultilevel"/>
    <w:tmpl w:val="14DEF24E"/>
    <w:lvl w:ilvl="0" w:tplc="79A4F0A8">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6" w15:restartNumberingAfterBreak="0">
    <w:nsid w:val="381F4254"/>
    <w:multiLevelType w:val="hybridMultilevel"/>
    <w:tmpl w:val="075A5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567F99"/>
    <w:multiLevelType w:val="multilevel"/>
    <w:tmpl w:val="27C65B58"/>
    <w:lvl w:ilvl="0">
      <w:start w:val="1"/>
      <w:numFmt w:val="decimal"/>
      <w:lvlText w:val="%1."/>
      <w:lvlJc w:val="left"/>
      <w:pPr>
        <w:ind w:left="1636" w:hanging="360"/>
      </w:pPr>
    </w:lvl>
    <w:lvl w:ilvl="1">
      <w:start w:val="1"/>
      <w:numFmt w:val="decimal"/>
      <w:isLgl/>
      <w:lvlText w:val="%1.%2."/>
      <w:lvlJc w:val="left"/>
      <w:pPr>
        <w:ind w:left="4046" w:hanging="360"/>
      </w:pPr>
    </w:lvl>
    <w:lvl w:ilvl="2">
      <w:start w:val="1"/>
      <w:numFmt w:val="decimal"/>
      <w:isLgl/>
      <w:lvlText w:val="%1.%2.%3."/>
      <w:lvlJc w:val="left"/>
      <w:pPr>
        <w:ind w:left="2716" w:hanging="720"/>
      </w:pPr>
    </w:lvl>
    <w:lvl w:ilvl="3">
      <w:start w:val="1"/>
      <w:numFmt w:val="decimal"/>
      <w:isLgl/>
      <w:lvlText w:val="%1.%2.%3.%4."/>
      <w:lvlJc w:val="left"/>
      <w:pPr>
        <w:ind w:left="3076" w:hanging="720"/>
      </w:pPr>
    </w:lvl>
    <w:lvl w:ilvl="4">
      <w:start w:val="1"/>
      <w:numFmt w:val="decimal"/>
      <w:isLgl/>
      <w:lvlText w:val="%1.%2.%3.%4.%5."/>
      <w:lvlJc w:val="left"/>
      <w:pPr>
        <w:ind w:left="3796" w:hanging="1080"/>
      </w:pPr>
    </w:lvl>
    <w:lvl w:ilvl="5">
      <w:start w:val="1"/>
      <w:numFmt w:val="decimal"/>
      <w:isLgl/>
      <w:lvlText w:val="%1.%2.%3.%4.%5.%6."/>
      <w:lvlJc w:val="left"/>
      <w:pPr>
        <w:ind w:left="4156" w:hanging="1080"/>
      </w:pPr>
    </w:lvl>
    <w:lvl w:ilvl="6">
      <w:start w:val="1"/>
      <w:numFmt w:val="decimal"/>
      <w:isLgl/>
      <w:lvlText w:val="%1.%2.%3.%4.%5.%6.%7."/>
      <w:lvlJc w:val="left"/>
      <w:pPr>
        <w:ind w:left="4876" w:hanging="1440"/>
      </w:pPr>
    </w:lvl>
    <w:lvl w:ilvl="7">
      <w:start w:val="1"/>
      <w:numFmt w:val="decimal"/>
      <w:isLgl/>
      <w:lvlText w:val="%1.%2.%3.%4.%5.%6.%7.%8."/>
      <w:lvlJc w:val="left"/>
      <w:pPr>
        <w:ind w:left="5236" w:hanging="1440"/>
      </w:pPr>
    </w:lvl>
    <w:lvl w:ilvl="8">
      <w:start w:val="1"/>
      <w:numFmt w:val="decimal"/>
      <w:isLgl/>
      <w:lvlText w:val="%1.%2.%3.%4.%5.%6.%7.%8.%9."/>
      <w:lvlJc w:val="left"/>
      <w:pPr>
        <w:ind w:left="5956" w:hanging="1800"/>
      </w:pPr>
    </w:lvl>
  </w:abstractNum>
  <w:abstractNum w:abstractNumId="8" w15:restartNumberingAfterBreak="0">
    <w:nsid w:val="42493867"/>
    <w:multiLevelType w:val="hybridMultilevel"/>
    <w:tmpl w:val="1C58B940"/>
    <w:lvl w:ilvl="0" w:tplc="F91AE56C">
      <w:start w:val="2"/>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9" w15:restartNumberingAfterBreak="0">
    <w:nsid w:val="4F9A0C79"/>
    <w:multiLevelType w:val="hybridMultilevel"/>
    <w:tmpl w:val="0D245CB2"/>
    <w:lvl w:ilvl="0" w:tplc="6BC4996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4FB6395D"/>
    <w:multiLevelType w:val="hybridMultilevel"/>
    <w:tmpl w:val="31B8C6E4"/>
    <w:lvl w:ilvl="0" w:tplc="43DA5592">
      <w:start w:val="1"/>
      <w:numFmt w:val="decimal"/>
      <w:lvlText w:val="%1."/>
      <w:lvlJc w:val="left"/>
      <w:pPr>
        <w:ind w:left="1500" w:hanging="360"/>
      </w:pPr>
      <w:rPr>
        <w:rFonts w:ascii="TimesLT" w:hAnsi="TimesLT"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1" w15:restartNumberingAfterBreak="0">
    <w:nsid w:val="601B2651"/>
    <w:multiLevelType w:val="hybridMultilevel"/>
    <w:tmpl w:val="315876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2010BA0"/>
    <w:multiLevelType w:val="hybridMultilevel"/>
    <w:tmpl w:val="6D4C6790"/>
    <w:lvl w:ilvl="0" w:tplc="85EC1C2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69326D69"/>
    <w:multiLevelType w:val="hybridMultilevel"/>
    <w:tmpl w:val="467A2896"/>
    <w:lvl w:ilvl="0" w:tplc="448AE87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6E032FE7"/>
    <w:multiLevelType w:val="hybridMultilevel"/>
    <w:tmpl w:val="31B2D01E"/>
    <w:lvl w:ilvl="0" w:tplc="04270001">
      <w:start w:val="1"/>
      <w:numFmt w:val="bullet"/>
      <w:lvlText w:val=""/>
      <w:lvlJc w:val="left"/>
      <w:pPr>
        <w:ind w:left="2345" w:hanging="360"/>
      </w:pPr>
      <w:rPr>
        <w:rFonts w:ascii="Symbol" w:hAnsi="Symbol" w:hint="default"/>
      </w:rPr>
    </w:lvl>
    <w:lvl w:ilvl="1" w:tplc="04270003" w:tentative="1">
      <w:start w:val="1"/>
      <w:numFmt w:val="bullet"/>
      <w:lvlText w:val="o"/>
      <w:lvlJc w:val="left"/>
      <w:pPr>
        <w:ind w:left="3065" w:hanging="360"/>
      </w:pPr>
      <w:rPr>
        <w:rFonts w:ascii="Courier New" w:hAnsi="Courier New" w:cs="Courier New" w:hint="default"/>
      </w:rPr>
    </w:lvl>
    <w:lvl w:ilvl="2" w:tplc="04270005" w:tentative="1">
      <w:start w:val="1"/>
      <w:numFmt w:val="bullet"/>
      <w:lvlText w:val=""/>
      <w:lvlJc w:val="left"/>
      <w:pPr>
        <w:ind w:left="3785" w:hanging="360"/>
      </w:pPr>
      <w:rPr>
        <w:rFonts w:ascii="Wingdings" w:hAnsi="Wingdings" w:hint="default"/>
      </w:rPr>
    </w:lvl>
    <w:lvl w:ilvl="3" w:tplc="04270001" w:tentative="1">
      <w:start w:val="1"/>
      <w:numFmt w:val="bullet"/>
      <w:lvlText w:val=""/>
      <w:lvlJc w:val="left"/>
      <w:pPr>
        <w:ind w:left="4505" w:hanging="360"/>
      </w:pPr>
      <w:rPr>
        <w:rFonts w:ascii="Symbol" w:hAnsi="Symbol" w:hint="default"/>
      </w:rPr>
    </w:lvl>
    <w:lvl w:ilvl="4" w:tplc="04270003" w:tentative="1">
      <w:start w:val="1"/>
      <w:numFmt w:val="bullet"/>
      <w:lvlText w:val="o"/>
      <w:lvlJc w:val="left"/>
      <w:pPr>
        <w:ind w:left="5225" w:hanging="360"/>
      </w:pPr>
      <w:rPr>
        <w:rFonts w:ascii="Courier New" w:hAnsi="Courier New" w:cs="Courier New" w:hint="default"/>
      </w:rPr>
    </w:lvl>
    <w:lvl w:ilvl="5" w:tplc="04270005" w:tentative="1">
      <w:start w:val="1"/>
      <w:numFmt w:val="bullet"/>
      <w:lvlText w:val=""/>
      <w:lvlJc w:val="left"/>
      <w:pPr>
        <w:ind w:left="5945" w:hanging="360"/>
      </w:pPr>
      <w:rPr>
        <w:rFonts w:ascii="Wingdings" w:hAnsi="Wingdings" w:hint="default"/>
      </w:rPr>
    </w:lvl>
    <w:lvl w:ilvl="6" w:tplc="04270001" w:tentative="1">
      <w:start w:val="1"/>
      <w:numFmt w:val="bullet"/>
      <w:lvlText w:val=""/>
      <w:lvlJc w:val="left"/>
      <w:pPr>
        <w:ind w:left="6665" w:hanging="360"/>
      </w:pPr>
      <w:rPr>
        <w:rFonts w:ascii="Symbol" w:hAnsi="Symbol" w:hint="default"/>
      </w:rPr>
    </w:lvl>
    <w:lvl w:ilvl="7" w:tplc="04270003" w:tentative="1">
      <w:start w:val="1"/>
      <w:numFmt w:val="bullet"/>
      <w:lvlText w:val="o"/>
      <w:lvlJc w:val="left"/>
      <w:pPr>
        <w:ind w:left="7385" w:hanging="360"/>
      </w:pPr>
      <w:rPr>
        <w:rFonts w:ascii="Courier New" w:hAnsi="Courier New" w:cs="Courier New" w:hint="default"/>
      </w:rPr>
    </w:lvl>
    <w:lvl w:ilvl="8" w:tplc="04270005" w:tentative="1">
      <w:start w:val="1"/>
      <w:numFmt w:val="bullet"/>
      <w:lvlText w:val=""/>
      <w:lvlJc w:val="left"/>
      <w:pPr>
        <w:ind w:left="8105" w:hanging="360"/>
      </w:pPr>
      <w:rPr>
        <w:rFonts w:ascii="Wingdings" w:hAnsi="Wingdings" w:hint="default"/>
      </w:rPr>
    </w:lvl>
  </w:abstractNum>
  <w:abstractNum w:abstractNumId="15" w15:restartNumberingAfterBreak="0">
    <w:nsid w:val="6E2F4A06"/>
    <w:multiLevelType w:val="hybridMultilevel"/>
    <w:tmpl w:val="8ACACD30"/>
    <w:lvl w:ilvl="0" w:tplc="03A40036">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6EC97047"/>
    <w:multiLevelType w:val="hybridMultilevel"/>
    <w:tmpl w:val="1C6A85FE"/>
    <w:lvl w:ilvl="0" w:tplc="0427000F">
      <w:start w:val="3"/>
      <w:numFmt w:val="decimal"/>
      <w:lvlText w:val="%1."/>
      <w:lvlJc w:val="left"/>
      <w:pPr>
        <w:ind w:left="2204" w:hanging="360"/>
      </w:pPr>
    </w:lvl>
    <w:lvl w:ilvl="1" w:tplc="04270019">
      <w:start w:val="1"/>
      <w:numFmt w:val="lowerLetter"/>
      <w:lvlText w:val="%2."/>
      <w:lvlJc w:val="left"/>
      <w:pPr>
        <w:ind w:left="2924" w:hanging="360"/>
      </w:pPr>
    </w:lvl>
    <w:lvl w:ilvl="2" w:tplc="0427001B">
      <w:start w:val="1"/>
      <w:numFmt w:val="lowerRoman"/>
      <w:lvlText w:val="%3."/>
      <w:lvlJc w:val="right"/>
      <w:pPr>
        <w:ind w:left="3644" w:hanging="180"/>
      </w:pPr>
    </w:lvl>
    <w:lvl w:ilvl="3" w:tplc="0427000F">
      <w:start w:val="1"/>
      <w:numFmt w:val="decimal"/>
      <w:lvlText w:val="%4."/>
      <w:lvlJc w:val="left"/>
      <w:pPr>
        <w:ind w:left="4364" w:hanging="360"/>
      </w:pPr>
    </w:lvl>
    <w:lvl w:ilvl="4" w:tplc="04270019">
      <w:start w:val="1"/>
      <w:numFmt w:val="lowerLetter"/>
      <w:lvlText w:val="%5."/>
      <w:lvlJc w:val="left"/>
      <w:pPr>
        <w:ind w:left="5084" w:hanging="360"/>
      </w:pPr>
    </w:lvl>
    <w:lvl w:ilvl="5" w:tplc="0427001B">
      <w:start w:val="1"/>
      <w:numFmt w:val="lowerRoman"/>
      <w:lvlText w:val="%6."/>
      <w:lvlJc w:val="right"/>
      <w:pPr>
        <w:ind w:left="5804" w:hanging="180"/>
      </w:pPr>
    </w:lvl>
    <w:lvl w:ilvl="6" w:tplc="0427000F">
      <w:start w:val="1"/>
      <w:numFmt w:val="decimal"/>
      <w:lvlText w:val="%7."/>
      <w:lvlJc w:val="left"/>
      <w:pPr>
        <w:ind w:left="6524" w:hanging="360"/>
      </w:pPr>
    </w:lvl>
    <w:lvl w:ilvl="7" w:tplc="04270019">
      <w:start w:val="1"/>
      <w:numFmt w:val="lowerLetter"/>
      <w:lvlText w:val="%8."/>
      <w:lvlJc w:val="left"/>
      <w:pPr>
        <w:ind w:left="7244" w:hanging="360"/>
      </w:pPr>
    </w:lvl>
    <w:lvl w:ilvl="8" w:tplc="0427001B">
      <w:start w:val="1"/>
      <w:numFmt w:val="lowerRoman"/>
      <w:lvlText w:val="%9."/>
      <w:lvlJc w:val="right"/>
      <w:pPr>
        <w:ind w:left="7964" w:hanging="180"/>
      </w:pPr>
    </w:lvl>
  </w:abstractNum>
  <w:abstractNum w:abstractNumId="17" w15:restartNumberingAfterBreak="0">
    <w:nsid w:val="6F597841"/>
    <w:multiLevelType w:val="hybridMultilevel"/>
    <w:tmpl w:val="DCF41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B210F4"/>
    <w:multiLevelType w:val="hybridMultilevel"/>
    <w:tmpl w:val="1F545A96"/>
    <w:lvl w:ilvl="0" w:tplc="21B0D4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64635529">
    <w:abstractNumId w:val="14"/>
  </w:num>
  <w:num w:numId="2" w16cid:durableId="1206482858">
    <w:abstractNumId w:val="3"/>
  </w:num>
  <w:num w:numId="3" w16cid:durableId="1180655391">
    <w:abstractNumId w:val="13"/>
  </w:num>
  <w:num w:numId="4" w16cid:durableId="375158297">
    <w:abstractNumId w:val="9"/>
  </w:num>
  <w:num w:numId="5" w16cid:durableId="224607298">
    <w:abstractNumId w:val="1"/>
  </w:num>
  <w:num w:numId="6" w16cid:durableId="946503659">
    <w:abstractNumId w:val="15"/>
  </w:num>
  <w:num w:numId="7" w16cid:durableId="544830635">
    <w:abstractNumId w:val="17"/>
  </w:num>
  <w:num w:numId="8" w16cid:durableId="1268778956">
    <w:abstractNumId w:val="12"/>
  </w:num>
  <w:num w:numId="9" w16cid:durableId="1499926157">
    <w:abstractNumId w:val="10"/>
  </w:num>
  <w:num w:numId="10" w16cid:durableId="947931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1379474">
    <w:abstractNumId w:val="18"/>
  </w:num>
  <w:num w:numId="12" w16cid:durableId="8392029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8147561">
    <w:abstractNumId w:val="4"/>
  </w:num>
  <w:num w:numId="14" w16cid:durableId="1982614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19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864943">
    <w:abstractNumId w:val="8"/>
  </w:num>
  <w:num w:numId="17" w16cid:durableId="331758220">
    <w:abstractNumId w:val="6"/>
  </w:num>
  <w:num w:numId="18" w16cid:durableId="2096903119">
    <w:abstractNumId w:val="2"/>
  </w:num>
  <w:num w:numId="19" w16cid:durableId="1509294330">
    <w:abstractNumId w:val="0"/>
  </w:num>
  <w:num w:numId="20" w16cid:durableId="51793168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AD"/>
    <w:rsid w:val="00011802"/>
    <w:rsid w:val="00012AE1"/>
    <w:rsid w:val="00016DCB"/>
    <w:rsid w:val="000177D5"/>
    <w:rsid w:val="000225EC"/>
    <w:rsid w:val="000404EE"/>
    <w:rsid w:val="0006005C"/>
    <w:rsid w:val="000609E1"/>
    <w:rsid w:val="00060D3A"/>
    <w:rsid w:val="00062283"/>
    <w:rsid w:val="000773BE"/>
    <w:rsid w:val="00082016"/>
    <w:rsid w:val="00083CB0"/>
    <w:rsid w:val="000B2418"/>
    <w:rsid w:val="000C5305"/>
    <w:rsid w:val="000D426D"/>
    <w:rsid w:val="000E43CB"/>
    <w:rsid w:val="000F0622"/>
    <w:rsid w:val="000F323F"/>
    <w:rsid w:val="000F7E9F"/>
    <w:rsid w:val="00121D03"/>
    <w:rsid w:val="0012534C"/>
    <w:rsid w:val="00125988"/>
    <w:rsid w:val="00127CA9"/>
    <w:rsid w:val="00130071"/>
    <w:rsid w:val="001352DC"/>
    <w:rsid w:val="00147A9C"/>
    <w:rsid w:val="00164665"/>
    <w:rsid w:val="00165011"/>
    <w:rsid w:val="00166E77"/>
    <w:rsid w:val="001675F5"/>
    <w:rsid w:val="00173A6A"/>
    <w:rsid w:val="00184CDA"/>
    <w:rsid w:val="00191827"/>
    <w:rsid w:val="001A24DC"/>
    <w:rsid w:val="001B5B15"/>
    <w:rsid w:val="001C0389"/>
    <w:rsid w:val="001C264B"/>
    <w:rsid w:val="001C35C6"/>
    <w:rsid w:val="001C77AF"/>
    <w:rsid w:val="001C793E"/>
    <w:rsid w:val="001D03D3"/>
    <w:rsid w:val="001D040D"/>
    <w:rsid w:val="001D6568"/>
    <w:rsid w:val="001D7D7D"/>
    <w:rsid w:val="001E0E12"/>
    <w:rsid w:val="001F10C5"/>
    <w:rsid w:val="001F503D"/>
    <w:rsid w:val="00200A13"/>
    <w:rsid w:val="00215424"/>
    <w:rsid w:val="00222B7E"/>
    <w:rsid w:val="002276E3"/>
    <w:rsid w:val="00236AD1"/>
    <w:rsid w:val="00237D1A"/>
    <w:rsid w:val="00237F19"/>
    <w:rsid w:val="0024687D"/>
    <w:rsid w:val="00247BD0"/>
    <w:rsid w:val="00251884"/>
    <w:rsid w:val="00252035"/>
    <w:rsid w:val="00272181"/>
    <w:rsid w:val="00274373"/>
    <w:rsid w:val="0027478F"/>
    <w:rsid w:val="00280103"/>
    <w:rsid w:val="00281199"/>
    <w:rsid w:val="0028236B"/>
    <w:rsid w:val="00284080"/>
    <w:rsid w:val="00291441"/>
    <w:rsid w:val="00293DAA"/>
    <w:rsid w:val="00293FC0"/>
    <w:rsid w:val="002C3A61"/>
    <w:rsid w:val="002C6315"/>
    <w:rsid w:val="002C7929"/>
    <w:rsid w:val="002D67DD"/>
    <w:rsid w:val="002E6DF4"/>
    <w:rsid w:val="002F33CC"/>
    <w:rsid w:val="002F4217"/>
    <w:rsid w:val="002F79ED"/>
    <w:rsid w:val="0031597B"/>
    <w:rsid w:val="00320035"/>
    <w:rsid w:val="00322804"/>
    <w:rsid w:val="003366C1"/>
    <w:rsid w:val="00344D37"/>
    <w:rsid w:val="00345F2D"/>
    <w:rsid w:val="00350088"/>
    <w:rsid w:val="00351868"/>
    <w:rsid w:val="0035193B"/>
    <w:rsid w:val="0037464D"/>
    <w:rsid w:val="00375F48"/>
    <w:rsid w:val="00377DF0"/>
    <w:rsid w:val="00385123"/>
    <w:rsid w:val="0039094E"/>
    <w:rsid w:val="00391A1C"/>
    <w:rsid w:val="003A33C2"/>
    <w:rsid w:val="003A4B89"/>
    <w:rsid w:val="003A5819"/>
    <w:rsid w:val="003A701F"/>
    <w:rsid w:val="003B74F2"/>
    <w:rsid w:val="003C6471"/>
    <w:rsid w:val="003D436B"/>
    <w:rsid w:val="003D4A6A"/>
    <w:rsid w:val="003D6441"/>
    <w:rsid w:val="003E15FD"/>
    <w:rsid w:val="003E4FBF"/>
    <w:rsid w:val="003F1B5E"/>
    <w:rsid w:val="003F1B9A"/>
    <w:rsid w:val="003F1BC1"/>
    <w:rsid w:val="003F76DB"/>
    <w:rsid w:val="004055A8"/>
    <w:rsid w:val="00406B5F"/>
    <w:rsid w:val="00416C29"/>
    <w:rsid w:val="00417534"/>
    <w:rsid w:val="00420EE3"/>
    <w:rsid w:val="00425474"/>
    <w:rsid w:val="0042619D"/>
    <w:rsid w:val="00427AED"/>
    <w:rsid w:val="004317EF"/>
    <w:rsid w:val="00432824"/>
    <w:rsid w:val="00433EF8"/>
    <w:rsid w:val="0043647D"/>
    <w:rsid w:val="00442F1D"/>
    <w:rsid w:val="0044666A"/>
    <w:rsid w:val="0045192B"/>
    <w:rsid w:val="00454118"/>
    <w:rsid w:val="00454752"/>
    <w:rsid w:val="0045575B"/>
    <w:rsid w:val="00463DD4"/>
    <w:rsid w:val="0046604E"/>
    <w:rsid w:val="00470D5A"/>
    <w:rsid w:val="004775BD"/>
    <w:rsid w:val="00480319"/>
    <w:rsid w:val="00480C46"/>
    <w:rsid w:val="00495B49"/>
    <w:rsid w:val="004A1975"/>
    <w:rsid w:val="004A3A90"/>
    <w:rsid w:val="004A45CF"/>
    <w:rsid w:val="004A5E48"/>
    <w:rsid w:val="004A78AF"/>
    <w:rsid w:val="004B2BC4"/>
    <w:rsid w:val="004C49F8"/>
    <w:rsid w:val="004C4A73"/>
    <w:rsid w:val="004D62E2"/>
    <w:rsid w:val="004F18D2"/>
    <w:rsid w:val="00512E38"/>
    <w:rsid w:val="005215E0"/>
    <w:rsid w:val="005414F6"/>
    <w:rsid w:val="00541B83"/>
    <w:rsid w:val="00560ECE"/>
    <w:rsid w:val="00561029"/>
    <w:rsid w:val="0056271B"/>
    <w:rsid w:val="00566C99"/>
    <w:rsid w:val="00571957"/>
    <w:rsid w:val="005728E2"/>
    <w:rsid w:val="005A3D95"/>
    <w:rsid w:val="005B3539"/>
    <w:rsid w:val="005B49EB"/>
    <w:rsid w:val="005D197F"/>
    <w:rsid w:val="005D4994"/>
    <w:rsid w:val="005F26B7"/>
    <w:rsid w:val="005F54A6"/>
    <w:rsid w:val="00600CFF"/>
    <w:rsid w:val="006233E8"/>
    <w:rsid w:val="00625270"/>
    <w:rsid w:val="00625DC4"/>
    <w:rsid w:val="00630C78"/>
    <w:rsid w:val="006313CD"/>
    <w:rsid w:val="0064477A"/>
    <w:rsid w:val="00656E90"/>
    <w:rsid w:val="006575DB"/>
    <w:rsid w:val="00671AF8"/>
    <w:rsid w:val="0067293F"/>
    <w:rsid w:val="00676A6B"/>
    <w:rsid w:val="006814A4"/>
    <w:rsid w:val="00685C74"/>
    <w:rsid w:val="00694E56"/>
    <w:rsid w:val="006A716C"/>
    <w:rsid w:val="006B4ADD"/>
    <w:rsid w:val="006B538F"/>
    <w:rsid w:val="006B586E"/>
    <w:rsid w:val="006B6205"/>
    <w:rsid w:val="006B623E"/>
    <w:rsid w:val="006C35F5"/>
    <w:rsid w:val="006D5B65"/>
    <w:rsid w:val="006E3AF8"/>
    <w:rsid w:val="006F1A85"/>
    <w:rsid w:val="006F5F1A"/>
    <w:rsid w:val="00706FC0"/>
    <w:rsid w:val="00727C4A"/>
    <w:rsid w:val="0073694A"/>
    <w:rsid w:val="0074598C"/>
    <w:rsid w:val="00760521"/>
    <w:rsid w:val="00770FDC"/>
    <w:rsid w:val="007767B3"/>
    <w:rsid w:val="007841CB"/>
    <w:rsid w:val="007900E7"/>
    <w:rsid w:val="007A67DB"/>
    <w:rsid w:val="007B11A5"/>
    <w:rsid w:val="007B1BB5"/>
    <w:rsid w:val="007B51B3"/>
    <w:rsid w:val="007C076D"/>
    <w:rsid w:val="007C0DAA"/>
    <w:rsid w:val="007C6AEB"/>
    <w:rsid w:val="007C7C56"/>
    <w:rsid w:val="007D0A65"/>
    <w:rsid w:val="007D156C"/>
    <w:rsid w:val="007D3412"/>
    <w:rsid w:val="007F0B55"/>
    <w:rsid w:val="007F1C44"/>
    <w:rsid w:val="00802FE5"/>
    <w:rsid w:val="0080558D"/>
    <w:rsid w:val="00816C26"/>
    <w:rsid w:val="00820FE7"/>
    <w:rsid w:val="00822B23"/>
    <w:rsid w:val="00830A1F"/>
    <w:rsid w:val="008400DC"/>
    <w:rsid w:val="00841C55"/>
    <w:rsid w:val="0084484F"/>
    <w:rsid w:val="0085023B"/>
    <w:rsid w:val="00852910"/>
    <w:rsid w:val="00874D5E"/>
    <w:rsid w:val="0087512D"/>
    <w:rsid w:val="0088086F"/>
    <w:rsid w:val="00894D05"/>
    <w:rsid w:val="008977EF"/>
    <w:rsid w:val="008979CE"/>
    <w:rsid w:val="008A18B5"/>
    <w:rsid w:val="008A1BC4"/>
    <w:rsid w:val="008A1DC9"/>
    <w:rsid w:val="008A4784"/>
    <w:rsid w:val="008A767B"/>
    <w:rsid w:val="008B0E03"/>
    <w:rsid w:val="008D353F"/>
    <w:rsid w:val="008E3237"/>
    <w:rsid w:val="008F52AE"/>
    <w:rsid w:val="009009E2"/>
    <w:rsid w:val="009169FF"/>
    <w:rsid w:val="00920277"/>
    <w:rsid w:val="00920ABD"/>
    <w:rsid w:val="00922408"/>
    <w:rsid w:val="00922A28"/>
    <w:rsid w:val="009329D0"/>
    <w:rsid w:val="00937C90"/>
    <w:rsid w:val="00940C29"/>
    <w:rsid w:val="0095205E"/>
    <w:rsid w:val="00960186"/>
    <w:rsid w:val="00960E64"/>
    <w:rsid w:val="00961D6D"/>
    <w:rsid w:val="00962C61"/>
    <w:rsid w:val="009750DD"/>
    <w:rsid w:val="0099092B"/>
    <w:rsid w:val="009A27ED"/>
    <w:rsid w:val="009A64E6"/>
    <w:rsid w:val="009B2E0D"/>
    <w:rsid w:val="009C10CC"/>
    <w:rsid w:val="009C39CF"/>
    <w:rsid w:val="009C4A6A"/>
    <w:rsid w:val="009D2A50"/>
    <w:rsid w:val="009D4C11"/>
    <w:rsid w:val="009D73C5"/>
    <w:rsid w:val="009E2E48"/>
    <w:rsid w:val="009E3880"/>
    <w:rsid w:val="009E6586"/>
    <w:rsid w:val="009F396F"/>
    <w:rsid w:val="00A017BB"/>
    <w:rsid w:val="00A019A2"/>
    <w:rsid w:val="00A1602B"/>
    <w:rsid w:val="00A27336"/>
    <w:rsid w:val="00A3278D"/>
    <w:rsid w:val="00A433C7"/>
    <w:rsid w:val="00A43D82"/>
    <w:rsid w:val="00A50197"/>
    <w:rsid w:val="00A5555D"/>
    <w:rsid w:val="00A72007"/>
    <w:rsid w:val="00A739FF"/>
    <w:rsid w:val="00A75539"/>
    <w:rsid w:val="00A8443E"/>
    <w:rsid w:val="00AC338A"/>
    <w:rsid w:val="00AC3E7D"/>
    <w:rsid w:val="00AD2361"/>
    <w:rsid w:val="00AD7437"/>
    <w:rsid w:val="00AE2661"/>
    <w:rsid w:val="00AF06C9"/>
    <w:rsid w:val="00AF34C5"/>
    <w:rsid w:val="00B23ECC"/>
    <w:rsid w:val="00B30848"/>
    <w:rsid w:val="00B42CC2"/>
    <w:rsid w:val="00B46A6C"/>
    <w:rsid w:val="00B47221"/>
    <w:rsid w:val="00B638D0"/>
    <w:rsid w:val="00B658EA"/>
    <w:rsid w:val="00B67799"/>
    <w:rsid w:val="00B718B3"/>
    <w:rsid w:val="00B7410E"/>
    <w:rsid w:val="00B85BB1"/>
    <w:rsid w:val="00B9193F"/>
    <w:rsid w:val="00BA6BAF"/>
    <w:rsid w:val="00BB679D"/>
    <w:rsid w:val="00BC55FF"/>
    <w:rsid w:val="00BC6E96"/>
    <w:rsid w:val="00BD344C"/>
    <w:rsid w:val="00BD395C"/>
    <w:rsid w:val="00BD6E6F"/>
    <w:rsid w:val="00BE00FB"/>
    <w:rsid w:val="00BE474F"/>
    <w:rsid w:val="00BE677A"/>
    <w:rsid w:val="00BF2D20"/>
    <w:rsid w:val="00C0483E"/>
    <w:rsid w:val="00C057A7"/>
    <w:rsid w:val="00C10664"/>
    <w:rsid w:val="00C11590"/>
    <w:rsid w:val="00C137B0"/>
    <w:rsid w:val="00C14E9B"/>
    <w:rsid w:val="00C14EDB"/>
    <w:rsid w:val="00C418C8"/>
    <w:rsid w:val="00C420F2"/>
    <w:rsid w:val="00C61686"/>
    <w:rsid w:val="00C67A41"/>
    <w:rsid w:val="00C768DF"/>
    <w:rsid w:val="00C80675"/>
    <w:rsid w:val="00C8302D"/>
    <w:rsid w:val="00C8589C"/>
    <w:rsid w:val="00C877B3"/>
    <w:rsid w:val="00C87C98"/>
    <w:rsid w:val="00C90B16"/>
    <w:rsid w:val="00C967C0"/>
    <w:rsid w:val="00C96FFA"/>
    <w:rsid w:val="00CA3ED4"/>
    <w:rsid w:val="00CB1A25"/>
    <w:rsid w:val="00CB4C26"/>
    <w:rsid w:val="00CD6599"/>
    <w:rsid w:val="00CD73DA"/>
    <w:rsid w:val="00CE4829"/>
    <w:rsid w:val="00CE6393"/>
    <w:rsid w:val="00CF33AE"/>
    <w:rsid w:val="00CF5474"/>
    <w:rsid w:val="00CF6740"/>
    <w:rsid w:val="00CF7AEC"/>
    <w:rsid w:val="00D002D0"/>
    <w:rsid w:val="00D01ACA"/>
    <w:rsid w:val="00D03429"/>
    <w:rsid w:val="00D04495"/>
    <w:rsid w:val="00D06CA1"/>
    <w:rsid w:val="00D10424"/>
    <w:rsid w:val="00D126A6"/>
    <w:rsid w:val="00D12C0D"/>
    <w:rsid w:val="00D14F55"/>
    <w:rsid w:val="00D15CCE"/>
    <w:rsid w:val="00D24248"/>
    <w:rsid w:val="00D35B81"/>
    <w:rsid w:val="00D36613"/>
    <w:rsid w:val="00D44D28"/>
    <w:rsid w:val="00D45581"/>
    <w:rsid w:val="00D478F1"/>
    <w:rsid w:val="00D55F8D"/>
    <w:rsid w:val="00D60328"/>
    <w:rsid w:val="00D84642"/>
    <w:rsid w:val="00D87A97"/>
    <w:rsid w:val="00D9095B"/>
    <w:rsid w:val="00D96596"/>
    <w:rsid w:val="00D979E6"/>
    <w:rsid w:val="00DA56AE"/>
    <w:rsid w:val="00DB00D2"/>
    <w:rsid w:val="00DB0723"/>
    <w:rsid w:val="00DB5E4E"/>
    <w:rsid w:val="00DC0A98"/>
    <w:rsid w:val="00DC1A13"/>
    <w:rsid w:val="00DC42A5"/>
    <w:rsid w:val="00DC44B7"/>
    <w:rsid w:val="00DC4519"/>
    <w:rsid w:val="00DC781E"/>
    <w:rsid w:val="00DD5919"/>
    <w:rsid w:val="00DE1F52"/>
    <w:rsid w:val="00DF1BC7"/>
    <w:rsid w:val="00DF7444"/>
    <w:rsid w:val="00E022FF"/>
    <w:rsid w:val="00E03059"/>
    <w:rsid w:val="00E07CF7"/>
    <w:rsid w:val="00E24153"/>
    <w:rsid w:val="00E26022"/>
    <w:rsid w:val="00E31EEF"/>
    <w:rsid w:val="00E527E9"/>
    <w:rsid w:val="00E64DA3"/>
    <w:rsid w:val="00E652F4"/>
    <w:rsid w:val="00E72EA4"/>
    <w:rsid w:val="00E84A2F"/>
    <w:rsid w:val="00E84E4D"/>
    <w:rsid w:val="00E84EB7"/>
    <w:rsid w:val="00E85EE6"/>
    <w:rsid w:val="00E97887"/>
    <w:rsid w:val="00EA0EB4"/>
    <w:rsid w:val="00EB76C9"/>
    <w:rsid w:val="00EC25CF"/>
    <w:rsid w:val="00ED0063"/>
    <w:rsid w:val="00ED1E42"/>
    <w:rsid w:val="00ED49A6"/>
    <w:rsid w:val="00EE01FF"/>
    <w:rsid w:val="00F00B7C"/>
    <w:rsid w:val="00F107AD"/>
    <w:rsid w:val="00F1319C"/>
    <w:rsid w:val="00F17113"/>
    <w:rsid w:val="00F21F8C"/>
    <w:rsid w:val="00F36300"/>
    <w:rsid w:val="00F47915"/>
    <w:rsid w:val="00F50173"/>
    <w:rsid w:val="00F5707D"/>
    <w:rsid w:val="00F66B9E"/>
    <w:rsid w:val="00F703A7"/>
    <w:rsid w:val="00F77A4A"/>
    <w:rsid w:val="00F82B44"/>
    <w:rsid w:val="00F91594"/>
    <w:rsid w:val="00F97568"/>
    <w:rsid w:val="00F9782B"/>
    <w:rsid w:val="00FA6B06"/>
    <w:rsid w:val="00FA78F8"/>
    <w:rsid w:val="00FB4E77"/>
    <w:rsid w:val="00FC476C"/>
    <w:rsid w:val="00FC567C"/>
    <w:rsid w:val="00FC77C9"/>
    <w:rsid w:val="00FD63CC"/>
    <w:rsid w:val="00FF26CD"/>
    <w:rsid w:val="00FF4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523F"/>
  <w15:chartTrackingRefBased/>
  <w15:docId w15:val="{222D9A86-53D0-457C-9388-3C8587A4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E4E"/>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1">
    <w:name w:val="Diagrama Diagrama Diagrama1"/>
    <w:basedOn w:val="prastasis"/>
    <w:rsid w:val="00F47915"/>
    <w:pPr>
      <w:spacing w:after="160" w:line="240" w:lineRule="exact"/>
    </w:pPr>
    <w:rPr>
      <w:rFonts w:ascii="Tahoma" w:eastAsia="Batang" w:hAnsi="Tahoma"/>
      <w:noProof w:val="0"/>
      <w:sz w:val="20"/>
      <w:szCs w:val="20"/>
      <w:lang w:val="en-US"/>
    </w:rPr>
  </w:style>
  <w:style w:type="paragraph" w:styleId="Sraopastraipa">
    <w:name w:val="List Paragraph"/>
    <w:aliases w:val="Numbering,ERP-List Paragraph,List Paragraph11,Bullet EY,List Paragraph2"/>
    <w:basedOn w:val="prastasis"/>
    <w:link w:val="SraopastraipaDiagrama"/>
    <w:uiPriority w:val="34"/>
    <w:qFormat/>
    <w:rsid w:val="001D6568"/>
    <w:pPr>
      <w:ind w:left="720"/>
      <w:contextualSpacing/>
    </w:pPr>
    <w:rPr>
      <w:noProof w:val="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C11590"/>
    <w:rPr>
      <w:rFonts w:ascii="Times New Roman" w:eastAsia="Times New Roman" w:hAnsi="Times New Roman"/>
      <w:sz w:val="24"/>
      <w:szCs w:val="24"/>
    </w:rPr>
  </w:style>
  <w:style w:type="paragraph" w:customStyle="1" w:styleId="ydp165c331ayiv9941127961msolistparagraph">
    <w:name w:val="ydp165c331ayiv9941127961msolistparagraph"/>
    <w:basedOn w:val="prastasis"/>
    <w:rsid w:val="004317EF"/>
    <w:pPr>
      <w:spacing w:before="100" w:beforeAutospacing="1" w:after="100" w:afterAutospacing="1"/>
    </w:pPr>
    <w:rPr>
      <w:rFonts w:eastAsiaTheme="minorHAnsi"/>
      <w:noProof w:val="0"/>
      <w:lang w:eastAsia="lt-LT"/>
    </w:rPr>
  </w:style>
  <w:style w:type="paragraph" w:styleId="Paprastasistekstas">
    <w:name w:val="Plain Text"/>
    <w:basedOn w:val="prastasis"/>
    <w:link w:val="PaprastasistekstasDiagrama"/>
    <w:uiPriority w:val="99"/>
    <w:unhideWhenUsed/>
    <w:rsid w:val="004A3A90"/>
    <w:rPr>
      <w:rFonts w:ascii="Calibri" w:eastAsiaTheme="minorHAnsi" w:hAnsi="Calibri" w:cstheme="minorBidi"/>
      <w:noProof w:val="0"/>
      <w:sz w:val="22"/>
      <w:szCs w:val="21"/>
    </w:rPr>
  </w:style>
  <w:style w:type="character" w:customStyle="1" w:styleId="PaprastasistekstasDiagrama">
    <w:name w:val="Paprastasis tekstas Diagrama"/>
    <w:basedOn w:val="Numatytasispastraiposriftas"/>
    <w:link w:val="Paprastasistekstas"/>
    <w:uiPriority w:val="99"/>
    <w:rsid w:val="004A3A90"/>
    <w:rPr>
      <w:rFonts w:eastAsiaTheme="minorHAnsi" w:cstheme="minorBidi"/>
      <w:sz w:val="22"/>
      <w:szCs w:val="21"/>
      <w:lang w:eastAsia="en-US"/>
    </w:rPr>
  </w:style>
  <w:style w:type="paragraph" w:customStyle="1" w:styleId="normal-p">
    <w:name w:val="normal-p"/>
    <w:basedOn w:val="prastasis"/>
    <w:rsid w:val="00920ABD"/>
    <w:pPr>
      <w:spacing w:before="100" w:beforeAutospacing="1" w:after="100" w:afterAutospacing="1"/>
    </w:pPr>
    <w:rPr>
      <w:noProof w:val="0"/>
      <w:lang w:eastAsia="lt-LT"/>
    </w:rPr>
  </w:style>
  <w:style w:type="character" w:styleId="Hipersaitas">
    <w:name w:val="Hyperlink"/>
    <w:basedOn w:val="Numatytasispastraiposriftas"/>
    <w:uiPriority w:val="99"/>
    <w:semiHidden/>
    <w:unhideWhenUsed/>
    <w:rsid w:val="00F1319C"/>
    <w:rPr>
      <w:color w:val="0563C1"/>
      <w:u w:val="single"/>
    </w:rPr>
  </w:style>
  <w:style w:type="paragraph" w:styleId="prastasiniatinklio">
    <w:name w:val="Normal (Web)"/>
    <w:basedOn w:val="prastasis"/>
    <w:uiPriority w:val="99"/>
    <w:unhideWhenUsed/>
    <w:rsid w:val="00F17113"/>
    <w:pPr>
      <w:spacing w:before="100" w:beforeAutospacing="1" w:after="100" w:afterAutospacing="1"/>
    </w:pPr>
    <w:rPr>
      <w:rFonts w:ascii="Calibri" w:eastAsiaTheme="minorHAnsi" w:hAnsi="Calibri" w:cs="Calibri"/>
      <w:noProof w:val="0"/>
      <w:sz w:val="22"/>
      <w:szCs w:val="22"/>
      <w:lang w:eastAsia="lt-LT"/>
    </w:rPr>
  </w:style>
  <w:style w:type="table" w:customStyle="1" w:styleId="Lentelstinklelis1">
    <w:name w:val="Lentelės tinklelis1"/>
    <w:basedOn w:val="prastojilentel"/>
    <w:uiPriority w:val="39"/>
    <w:rsid w:val="006B586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9506">
      <w:bodyDiv w:val="1"/>
      <w:marLeft w:val="0"/>
      <w:marRight w:val="0"/>
      <w:marTop w:val="0"/>
      <w:marBottom w:val="0"/>
      <w:divBdr>
        <w:top w:val="none" w:sz="0" w:space="0" w:color="auto"/>
        <w:left w:val="none" w:sz="0" w:space="0" w:color="auto"/>
        <w:bottom w:val="none" w:sz="0" w:space="0" w:color="auto"/>
        <w:right w:val="none" w:sz="0" w:space="0" w:color="auto"/>
      </w:divBdr>
    </w:div>
    <w:div w:id="56172703">
      <w:bodyDiv w:val="1"/>
      <w:marLeft w:val="0"/>
      <w:marRight w:val="0"/>
      <w:marTop w:val="0"/>
      <w:marBottom w:val="0"/>
      <w:divBdr>
        <w:top w:val="none" w:sz="0" w:space="0" w:color="auto"/>
        <w:left w:val="none" w:sz="0" w:space="0" w:color="auto"/>
        <w:bottom w:val="none" w:sz="0" w:space="0" w:color="auto"/>
        <w:right w:val="none" w:sz="0" w:space="0" w:color="auto"/>
      </w:divBdr>
    </w:div>
    <w:div w:id="96944978">
      <w:bodyDiv w:val="1"/>
      <w:marLeft w:val="0"/>
      <w:marRight w:val="0"/>
      <w:marTop w:val="0"/>
      <w:marBottom w:val="0"/>
      <w:divBdr>
        <w:top w:val="none" w:sz="0" w:space="0" w:color="auto"/>
        <w:left w:val="none" w:sz="0" w:space="0" w:color="auto"/>
        <w:bottom w:val="none" w:sz="0" w:space="0" w:color="auto"/>
        <w:right w:val="none" w:sz="0" w:space="0" w:color="auto"/>
      </w:divBdr>
    </w:div>
    <w:div w:id="175727701">
      <w:bodyDiv w:val="1"/>
      <w:marLeft w:val="0"/>
      <w:marRight w:val="0"/>
      <w:marTop w:val="0"/>
      <w:marBottom w:val="0"/>
      <w:divBdr>
        <w:top w:val="none" w:sz="0" w:space="0" w:color="auto"/>
        <w:left w:val="none" w:sz="0" w:space="0" w:color="auto"/>
        <w:bottom w:val="none" w:sz="0" w:space="0" w:color="auto"/>
        <w:right w:val="none" w:sz="0" w:space="0" w:color="auto"/>
      </w:divBdr>
      <w:divsChild>
        <w:div w:id="823858335">
          <w:marLeft w:val="0"/>
          <w:marRight w:val="0"/>
          <w:marTop w:val="15"/>
          <w:marBottom w:val="0"/>
          <w:divBdr>
            <w:top w:val="none" w:sz="0" w:space="0" w:color="auto"/>
            <w:left w:val="none" w:sz="0" w:space="0" w:color="auto"/>
            <w:bottom w:val="none" w:sz="0" w:space="0" w:color="auto"/>
            <w:right w:val="none" w:sz="0" w:space="0" w:color="auto"/>
          </w:divBdr>
          <w:divsChild>
            <w:div w:id="380372323">
              <w:marLeft w:val="0"/>
              <w:marRight w:val="0"/>
              <w:marTop w:val="0"/>
              <w:marBottom w:val="0"/>
              <w:divBdr>
                <w:top w:val="none" w:sz="0" w:space="0" w:color="auto"/>
                <w:left w:val="none" w:sz="0" w:space="0" w:color="auto"/>
                <w:bottom w:val="none" w:sz="0" w:space="0" w:color="auto"/>
                <w:right w:val="none" w:sz="0" w:space="0" w:color="auto"/>
              </w:divBdr>
              <w:divsChild>
                <w:div w:id="1250234972">
                  <w:marLeft w:val="0"/>
                  <w:marRight w:val="0"/>
                  <w:marTop w:val="0"/>
                  <w:marBottom w:val="0"/>
                  <w:divBdr>
                    <w:top w:val="none" w:sz="0" w:space="0" w:color="auto"/>
                    <w:left w:val="none" w:sz="0" w:space="0" w:color="auto"/>
                    <w:bottom w:val="none" w:sz="0" w:space="0" w:color="auto"/>
                    <w:right w:val="none" w:sz="0" w:space="0" w:color="auto"/>
                  </w:divBdr>
                </w:div>
                <w:div w:id="1656299122">
                  <w:marLeft w:val="0"/>
                  <w:marRight w:val="0"/>
                  <w:marTop w:val="0"/>
                  <w:marBottom w:val="0"/>
                  <w:divBdr>
                    <w:top w:val="none" w:sz="0" w:space="0" w:color="auto"/>
                    <w:left w:val="none" w:sz="0" w:space="0" w:color="auto"/>
                    <w:bottom w:val="none" w:sz="0" w:space="0" w:color="auto"/>
                    <w:right w:val="none" w:sz="0" w:space="0" w:color="auto"/>
                  </w:divBdr>
                </w:div>
                <w:div w:id="289212371">
                  <w:marLeft w:val="0"/>
                  <w:marRight w:val="0"/>
                  <w:marTop w:val="0"/>
                  <w:marBottom w:val="0"/>
                  <w:divBdr>
                    <w:top w:val="none" w:sz="0" w:space="0" w:color="auto"/>
                    <w:left w:val="none" w:sz="0" w:space="0" w:color="auto"/>
                    <w:bottom w:val="none" w:sz="0" w:space="0" w:color="auto"/>
                    <w:right w:val="none" w:sz="0" w:space="0" w:color="auto"/>
                  </w:divBdr>
                </w:div>
                <w:div w:id="591009928">
                  <w:marLeft w:val="0"/>
                  <w:marRight w:val="0"/>
                  <w:marTop w:val="0"/>
                  <w:marBottom w:val="0"/>
                  <w:divBdr>
                    <w:top w:val="none" w:sz="0" w:space="0" w:color="auto"/>
                    <w:left w:val="none" w:sz="0" w:space="0" w:color="auto"/>
                    <w:bottom w:val="none" w:sz="0" w:space="0" w:color="auto"/>
                    <w:right w:val="none" w:sz="0" w:space="0" w:color="auto"/>
                  </w:divBdr>
                </w:div>
                <w:div w:id="593394051">
                  <w:marLeft w:val="0"/>
                  <w:marRight w:val="0"/>
                  <w:marTop w:val="0"/>
                  <w:marBottom w:val="0"/>
                  <w:divBdr>
                    <w:top w:val="none" w:sz="0" w:space="0" w:color="auto"/>
                    <w:left w:val="none" w:sz="0" w:space="0" w:color="auto"/>
                    <w:bottom w:val="none" w:sz="0" w:space="0" w:color="auto"/>
                    <w:right w:val="none" w:sz="0" w:space="0" w:color="auto"/>
                  </w:divBdr>
                </w:div>
                <w:div w:id="1436710892">
                  <w:marLeft w:val="0"/>
                  <w:marRight w:val="0"/>
                  <w:marTop w:val="0"/>
                  <w:marBottom w:val="0"/>
                  <w:divBdr>
                    <w:top w:val="none" w:sz="0" w:space="0" w:color="auto"/>
                    <w:left w:val="none" w:sz="0" w:space="0" w:color="auto"/>
                    <w:bottom w:val="none" w:sz="0" w:space="0" w:color="auto"/>
                    <w:right w:val="none" w:sz="0" w:space="0" w:color="auto"/>
                  </w:divBdr>
                </w:div>
                <w:div w:id="1211265421">
                  <w:marLeft w:val="0"/>
                  <w:marRight w:val="0"/>
                  <w:marTop w:val="0"/>
                  <w:marBottom w:val="0"/>
                  <w:divBdr>
                    <w:top w:val="none" w:sz="0" w:space="0" w:color="auto"/>
                    <w:left w:val="none" w:sz="0" w:space="0" w:color="auto"/>
                    <w:bottom w:val="none" w:sz="0" w:space="0" w:color="auto"/>
                    <w:right w:val="none" w:sz="0" w:space="0" w:color="auto"/>
                  </w:divBdr>
                </w:div>
                <w:div w:id="1382628715">
                  <w:marLeft w:val="0"/>
                  <w:marRight w:val="0"/>
                  <w:marTop w:val="0"/>
                  <w:marBottom w:val="0"/>
                  <w:divBdr>
                    <w:top w:val="none" w:sz="0" w:space="0" w:color="auto"/>
                    <w:left w:val="none" w:sz="0" w:space="0" w:color="auto"/>
                    <w:bottom w:val="none" w:sz="0" w:space="0" w:color="auto"/>
                    <w:right w:val="none" w:sz="0" w:space="0" w:color="auto"/>
                  </w:divBdr>
                </w:div>
                <w:div w:id="1204055222">
                  <w:marLeft w:val="0"/>
                  <w:marRight w:val="0"/>
                  <w:marTop w:val="0"/>
                  <w:marBottom w:val="0"/>
                  <w:divBdr>
                    <w:top w:val="none" w:sz="0" w:space="0" w:color="auto"/>
                    <w:left w:val="none" w:sz="0" w:space="0" w:color="auto"/>
                    <w:bottom w:val="none" w:sz="0" w:space="0" w:color="auto"/>
                    <w:right w:val="none" w:sz="0" w:space="0" w:color="auto"/>
                  </w:divBdr>
                </w:div>
                <w:div w:id="667252246">
                  <w:marLeft w:val="0"/>
                  <w:marRight w:val="0"/>
                  <w:marTop w:val="0"/>
                  <w:marBottom w:val="0"/>
                  <w:divBdr>
                    <w:top w:val="none" w:sz="0" w:space="0" w:color="auto"/>
                    <w:left w:val="none" w:sz="0" w:space="0" w:color="auto"/>
                    <w:bottom w:val="none" w:sz="0" w:space="0" w:color="auto"/>
                    <w:right w:val="none" w:sz="0" w:space="0" w:color="auto"/>
                  </w:divBdr>
                </w:div>
                <w:div w:id="1303657358">
                  <w:marLeft w:val="0"/>
                  <w:marRight w:val="0"/>
                  <w:marTop w:val="0"/>
                  <w:marBottom w:val="0"/>
                  <w:divBdr>
                    <w:top w:val="none" w:sz="0" w:space="0" w:color="auto"/>
                    <w:left w:val="none" w:sz="0" w:space="0" w:color="auto"/>
                    <w:bottom w:val="none" w:sz="0" w:space="0" w:color="auto"/>
                    <w:right w:val="none" w:sz="0" w:space="0" w:color="auto"/>
                  </w:divBdr>
                </w:div>
                <w:div w:id="1132870502">
                  <w:marLeft w:val="0"/>
                  <w:marRight w:val="0"/>
                  <w:marTop w:val="0"/>
                  <w:marBottom w:val="0"/>
                  <w:divBdr>
                    <w:top w:val="none" w:sz="0" w:space="0" w:color="auto"/>
                    <w:left w:val="none" w:sz="0" w:space="0" w:color="auto"/>
                    <w:bottom w:val="none" w:sz="0" w:space="0" w:color="auto"/>
                    <w:right w:val="none" w:sz="0" w:space="0" w:color="auto"/>
                  </w:divBdr>
                </w:div>
                <w:div w:id="1644776333">
                  <w:marLeft w:val="0"/>
                  <w:marRight w:val="0"/>
                  <w:marTop w:val="0"/>
                  <w:marBottom w:val="0"/>
                  <w:divBdr>
                    <w:top w:val="none" w:sz="0" w:space="0" w:color="auto"/>
                    <w:left w:val="none" w:sz="0" w:space="0" w:color="auto"/>
                    <w:bottom w:val="none" w:sz="0" w:space="0" w:color="auto"/>
                    <w:right w:val="none" w:sz="0" w:space="0" w:color="auto"/>
                  </w:divBdr>
                </w:div>
                <w:div w:id="2054577173">
                  <w:marLeft w:val="0"/>
                  <w:marRight w:val="0"/>
                  <w:marTop w:val="0"/>
                  <w:marBottom w:val="0"/>
                  <w:divBdr>
                    <w:top w:val="none" w:sz="0" w:space="0" w:color="auto"/>
                    <w:left w:val="none" w:sz="0" w:space="0" w:color="auto"/>
                    <w:bottom w:val="none" w:sz="0" w:space="0" w:color="auto"/>
                    <w:right w:val="none" w:sz="0" w:space="0" w:color="auto"/>
                  </w:divBdr>
                </w:div>
                <w:div w:id="980034691">
                  <w:marLeft w:val="0"/>
                  <w:marRight w:val="0"/>
                  <w:marTop w:val="0"/>
                  <w:marBottom w:val="0"/>
                  <w:divBdr>
                    <w:top w:val="none" w:sz="0" w:space="0" w:color="auto"/>
                    <w:left w:val="none" w:sz="0" w:space="0" w:color="auto"/>
                    <w:bottom w:val="none" w:sz="0" w:space="0" w:color="auto"/>
                    <w:right w:val="none" w:sz="0" w:space="0" w:color="auto"/>
                  </w:divBdr>
                </w:div>
                <w:div w:id="915676504">
                  <w:marLeft w:val="0"/>
                  <w:marRight w:val="0"/>
                  <w:marTop w:val="0"/>
                  <w:marBottom w:val="0"/>
                  <w:divBdr>
                    <w:top w:val="none" w:sz="0" w:space="0" w:color="auto"/>
                    <w:left w:val="none" w:sz="0" w:space="0" w:color="auto"/>
                    <w:bottom w:val="none" w:sz="0" w:space="0" w:color="auto"/>
                    <w:right w:val="none" w:sz="0" w:space="0" w:color="auto"/>
                  </w:divBdr>
                </w:div>
                <w:div w:id="1409841907">
                  <w:marLeft w:val="0"/>
                  <w:marRight w:val="0"/>
                  <w:marTop w:val="0"/>
                  <w:marBottom w:val="0"/>
                  <w:divBdr>
                    <w:top w:val="none" w:sz="0" w:space="0" w:color="auto"/>
                    <w:left w:val="none" w:sz="0" w:space="0" w:color="auto"/>
                    <w:bottom w:val="none" w:sz="0" w:space="0" w:color="auto"/>
                    <w:right w:val="none" w:sz="0" w:space="0" w:color="auto"/>
                  </w:divBdr>
                </w:div>
                <w:div w:id="1684277829">
                  <w:marLeft w:val="0"/>
                  <w:marRight w:val="0"/>
                  <w:marTop w:val="0"/>
                  <w:marBottom w:val="0"/>
                  <w:divBdr>
                    <w:top w:val="none" w:sz="0" w:space="0" w:color="auto"/>
                    <w:left w:val="none" w:sz="0" w:space="0" w:color="auto"/>
                    <w:bottom w:val="none" w:sz="0" w:space="0" w:color="auto"/>
                    <w:right w:val="none" w:sz="0" w:space="0" w:color="auto"/>
                  </w:divBdr>
                </w:div>
                <w:div w:id="334305134">
                  <w:marLeft w:val="0"/>
                  <w:marRight w:val="0"/>
                  <w:marTop w:val="0"/>
                  <w:marBottom w:val="0"/>
                  <w:divBdr>
                    <w:top w:val="none" w:sz="0" w:space="0" w:color="auto"/>
                    <w:left w:val="none" w:sz="0" w:space="0" w:color="auto"/>
                    <w:bottom w:val="none" w:sz="0" w:space="0" w:color="auto"/>
                    <w:right w:val="none" w:sz="0" w:space="0" w:color="auto"/>
                  </w:divBdr>
                </w:div>
                <w:div w:id="1934704396">
                  <w:marLeft w:val="0"/>
                  <w:marRight w:val="0"/>
                  <w:marTop w:val="0"/>
                  <w:marBottom w:val="0"/>
                  <w:divBdr>
                    <w:top w:val="none" w:sz="0" w:space="0" w:color="auto"/>
                    <w:left w:val="none" w:sz="0" w:space="0" w:color="auto"/>
                    <w:bottom w:val="none" w:sz="0" w:space="0" w:color="auto"/>
                    <w:right w:val="none" w:sz="0" w:space="0" w:color="auto"/>
                  </w:divBdr>
                </w:div>
                <w:div w:id="1193811885">
                  <w:marLeft w:val="0"/>
                  <w:marRight w:val="0"/>
                  <w:marTop w:val="0"/>
                  <w:marBottom w:val="0"/>
                  <w:divBdr>
                    <w:top w:val="none" w:sz="0" w:space="0" w:color="auto"/>
                    <w:left w:val="none" w:sz="0" w:space="0" w:color="auto"/>
                    <w:bottom w:val="none" w:sz="0" w:space="0" w:color="auto"/>
                    <w:right w:val="none" w:sz="0" w:space="0" w:color="auto"/>
                  </w:divBdr>
                </w:div>
                <w:div w:id="1068842937">
                  <w:marLeft w:val="0"/>
                  <w:marRight w:val="0"/>
                  <w:marTop w:val="0"/>
                  <w:marBottom w:val="0"/>
                  <w:divBdr>
                    <w:top w:val="none" w:sz="0" w:space="0" w:color="auto"/>
                    <w:left w:val="none" w:sz="0" w:space="0" w:color="auto"/>
                    <w:bottom w:val="none" w:sz="0" w:space="0" w:color="auto"/>
                    <w:right w:val="none" w:sz="0" w:space="0" w:color="auto"/>
                  </w:divBdr>
                </w:div>
                <w:div w:id="807011172">
                  <w:marLeft w:val="0"/>
                  <w:marRight w:val="0"/>
                  <w:marTop w:val="0"/>
                  <w:marBottom w:val="0"/>
                  <w:divBdr>
                    <w:top w:val="none" w:sz="0" w:space="0" w:color="auto"/>
                    <w:left w:val="none" w:sz="0" w:space="0" w:color="auto"/>
                    <w:bottom w:val="none" w:sz="0" w:space="0" w:color="auto"/>
                    <w:right w:val="none" w:sz="0" w:space="0" w:color="auto"/>
                  </w:divBdr>
                </w:div>
                <w:div w:id="318770873">
                  <w:marLeft w:val="0"/>
                  <w:marRight w:val="0"/>
                  <w:marTop w:val="0"/>
                  <w:marBottom w:val="0"/>
                  <w:divBdr>
                    <w:top w:val="none" w:sz="0" w:space="0" w:color="auto"/>
                    <w:left w:val="none" w:sz="0" w:space="0" w:color="auto"/>
                    <w:bottom w:val="none" w:sz="0" w:space="0" w:color="auto"/>
                    <w:right w:val="none" w:sz="0" w:space="0" w:color="auto"/>
                  </w:divBdr>
                </w:div>
                <w:div w:id="1650019626">
                  <w:marLeft w:val="0"/>
                  <w:marRight w:val="0"/>
                  <w:marTop w:val="0"/>
                  <w:marBottom w:val="0"/>
                  <w:divBdr>
                    <w:top w:val="none" w:sz="0" w:space="0" w:color="auto"/>
                    <w:left w:val="none" w:sz="0" w:space="0" w:color="auto"/>
                    <w:bottom w:val="none" w:sz="0" w:space="0" w:color="auto"/>
                    <w:right w:val="none" w:sz="0" w:space="0" w:color="auto"/>
                  </w:divBdr>
                </w:div>
                <w:div w:id="1466310411">
                  <w:marLeft w:val="0"/>
                  <w:marRight w:val="0"/>
                  <w:marTop w:val="0"/>
                  <w:marBottom w:val="0"/>
                  <w:divBdr>
                    <w:top w:val="none" w:sz="0" w:space="0" w:color="auto"/>
                    <w:left w:val="none" w:sz="0" w:space="0" w:color="auto"/>
                    <w:bottom w:val="none" w:sz="0" w:space="0" w:color="auto"/>
                    <w:right w:val="none" w:sz="0" w:space="0" w:color="auto"/>
                  </w:divBdr>
                </w:div>
                <w:div w:id="110705620">
                  <w:marLeft w:val="0"/>
                  <w:marRight w:val="0"/>
                  <w:marTop w:val="0"/>
                  <w:marBottom w:val="0"/>
                  <w:divBdr>
                    <w:top w:val="none" w:sz="0" w:space="0" w:color="auto"/>
                    <w:left w:val="none" w:sz="0" w:space="0" w:color="auto"/>
                    <w:bottom w:val="none" w:sz="0" w:space="0" w:color="auto"/>
                    <w:right w:val="none" w:sz="0" w:space="0" w:color="auto"/>
                  </w:divBdr>
                </w:div>
                <w:div w:id="1200439525">
                  <w:marLeft w:val="0"/>
                  <w:marRight w:val="0"/>
                  <w:marTop w:val="0"/>
                  <w:marBottom w:val="0"/>
                  <w:divBdr>
                    <w:top w:val="none" w:sz="0" w:space="0" w:color="auto"/>
                    <w:left w:val="none" w:sz="0" w:space="0" w:color="auto"/>
                    <w:bottom w:val="none" w:sz="0" w:space="0" w:color="auto"/>
                    <w:right w:val="none" w:sz="0" w:space="0" w:color="auto"/>
                  </w:divBdr>
                </w:div>
                <w:div w:id="797188968">
                  <w:marLeft w:val="0"/>
                  <w:marRight w:val="0"/>
                  <w:marTop w:val="0"/>
                  <w:marBottom w:val="0"/>
                  <w:divBdr>
                    <w:top w:val="none" w:sz="0" w:space="0" w:color="auto"/>
                    <w:left w:val="none" w:sz="0" w:space="0" w:color="auto"/>
                    <w:bottom w:val="none" w:sz="0" w:space="0" w:color="auto"/>
                    <w:right w:val="none" w:sz="0" w:space="0" w:color="auto"/>
                  </w:divBdr>
                </w:div>
                <w:div w:id="1861702904">
                  <w:marLeft w:val="0"/>
                  <w:marRight w:val="0"/>
                  <w:marTop w:val="0"/>
                  <w:marBottom w:val="0"/>
                  <w:divBdr>
                    <w:top w:val="none" w:sz="0" w:space="0" w:color="auto"/>
                    <w:left w:val="none" w:sz="0" w:space="0" w:color="auto"/>
                    <w:bottom w:val="none" w:sz="0" w:space="0" w:color="auto"/>
                    <w:right w:val="none" w:sz="0" w:space="0" w:color="auto"/>
                  </w:divBdr>
                </w:div>
                <w:div w:id="1103302204">
                  <w:marLeft w:val="0"/>
                  <w:marRight w:val="0"/>
                  <w:marTop w:val="0"/>
                  <w:marBottom w:val="0"/>
                  <w:divBdr>
                    <w:top w:val="none" w:sz="0" w:space="0" w:color="auto"/>
                    <w:left w:val="none" w:sz="0" w:space="0" w:color="auto"/>
                    <w:bottom w:val="none" w:sz="0" w:space="0" w:color="auto"/>
                    <w:right w:val="none" w:sz="0" w:space="0" w:color="auto"/>
                  </w:divBdr>
                </w:div>
                <w:div w:id="736904585">
                  <w:marLeft w:val="0"/>
                  <w:marRight w:val="0"/>
                  <w:marTop w:val="0"/>
                  <w:marBottom w:val="0"/>
                  <w:divBdr>
                    <w:top w:val="none" w:sz="0" w:space="0" w:color="auto"/>
                    <w:left w:val="none" w:sz="0" w:space="0" w:color="auto"/>
                    <w:bottom w:val="none" w:sz="0" w:space="0" w:color="auto"/>
                    <w:right w:val="none" w:sz="0" w:space="0" w:color="auto"/>
                  </w:divBdr>
                </w:div>
                <w:div w:id="595938901">
                  <w:marLeft w:val="0"/>
                  <w:marRight w:val="0"/>
                  <w:marTop w:val="0"/>
                  <w:marBottom w:val="0"/>
                  <w:divBdr>
                    <w:top w:val="none" w:sz="0" w:space="0" w:color="auto"/>
                    <w:left w:val="none" w:sz="0" w:space="0" w:color="auto"/>
                    <w:bottom w:val="none" w:sz="0" w:space="0" w:color="auto"/>
                    <w:right w:val="none" w:sz="0" w:space="0" w:color="auto"/>
                  </w:divBdr>
                </w:div>
                <w:div w:id="1132865200">
                  <w:marLeft w:val="0"/>
                  <w:marRight w:val="0"/>
                  <w:marTop w:val="0"/>
                  <w:marBottom w:val="0"/>
                  <w:divBdr>
                    <w:top w:val="none" w:sz="0" w:space="0" w:color="auto"/>
                    <w:left w:val="none" w:sz="0" w:space="0" w:color="auto"/>
                    <w:bottom w:val="none" w:sz="0" w:space="0" w:color="auto"/>
                    <w:right w:val="none" w:sz="0" w:space="0" w:color="auto"/>
                  </w:divBdr>
                </w:div>
                <w:div w:id="981889659">
                  <w:marLeft w:val="0"/>
                  <w:marRight w:val="0"/>
                  <w:marTop w:val="0"/>
                  <w:marBottom w:val="0"/>
                  <w:divBdr>
                    <w:top w:val="none" w:sz="0" w:space="0" w:color="auto"/>
                    <w:left w:val="none" w:sz="0" w:space="0" w:color="auto"/>
                    <w:bottom w:val="none" w:sz="0" w:space="0" w:color="auto"/>
                    <w:right w:val="none" w:sz="0" w:space="0" w:color="auto"/>
                  </w:divBdr>
                </w:div>
                <w:div w:id="2121953198">
                  <w:marLeft w:val="0"/>
                  <w:marRight w:val="0"/>
                  <w:marTop w:val="0"/>
                  <w:marBottom w:val="0"/>
                  <w:divBdr>
                    <w:top w:val="none" w:sz="0" w:space="0" w:color="auto"/>
                    <w:left w:val="none" w:sz="0" w:space="0" w:color="auto"/>
                    <w:bottom w:val="none" w:sz="0" w:space="0" w:color="auto"/>
                    <w:right w:val="none" w:sz="0" w:space="0" w:color="auto"/>
                  </w:divBdr>
                </w:div>
                <w:div w:id="158084663">
                  <w:marLeft w:val="0"/>
                  <w:marRight w:val="0"/>
                  <w:marTop w:val="0"/>
                  <w:marBottom w:val="0"/>
                  <w:divBdr>
                    <w:top w:val="none" w:sz="0" w:space="0" w:color="auto"/>
                    <w:left w:val="none" w:sz="0" w:space="0" w:color="auto"/>
                    <w:bottom w:val="none" w:sz="0" w:space="0" w:color="auto"/>
                    <w:right w:val="none" w:sz="0" w:space="0" w:color="auto"/>
                  </w:divBdr>
                </w:div>
                <w:div w:id="166865442">
                  <w:marLeft w:val="0"/>
                  <w:marRight w:val="0"/>
                  <w:marTop w:val="0"/>
                  <w:marBottom w:val="0"/>
                  <w:divBdr>
                    <w:top w:val="none" w:sz="0" w:space="0" w:color="auto"/>
                    <w:left w:val="none" w:sz="0" w:space="0" w:color="auto"/>
                    <w:bottom w:val="none" w:sz="0" w:space="0" w:color="auto"/>
                    <w:right w:val="none" w:sz="0" w:space="0" w:color="auto"/>
                  </w:divBdr>
                </w:div>
                <w:div w:id="19414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2114">
      <w:bodyDiv w:val="1"/>
      <w:marLeft w:val="0"/>
      <w:marRight w:val="0"/>
      <w:marTop w:val="0"/>
      <w:marBottom w:val="0"/>
      <w:divBdr>
        <w:top w:val="none" w:sz="0" w:space="0" w:color="auto"/>
        <w:left w:val="none" w:sz="0" w:space="0" w:color="auto"/>
        <w:bottom w:val="none" w:sz="0" w:space="0" w:color="auto"/>
        <w:right w:val="none" w:sz="0" w:space="0" w:color="auto"/>
      </w:divBdr>
    </w:div>
    <w:div w:id="464078347">
      <w:bodyDiv w:val="1"/>
      <w:marLeft w:val="0"/>
      <w:marRight w:val="0"/>
      <w:marTop w:val="0"/>
      <w:marBottom w:val="0"/>
      <w:divBdr>
        <w:top w:val="none" w:sz="0" w:space="0" w:color="auto"/>
        <w:left w:val="none" w:sz="0" w:space="0" w:color="auto"/>
        <w:bottom w:val="none" w:sz="0" w:space="0" w:color="auto"/>
        <w:right w:val="none" w:sz="0" w:space="0" w:color="auto"/>
      </w:divBdr>
    </w:div>
    <w:div w:id="659969191">
      <w:bodyDiv w:val="1"/>
      <w:marLeft w:val="0"/>
      <w:marRight w:val="0"/>
      <w:marTop w:val="0"/>
      <w:marBottom w:val="0"/>
      <w:divBdr>
        <w:top w:val="none" w:sz="0" w:space="0" w:color="auto"/>
        <w:left w:val="none" w:sz="0" w:space="0" w:color="auto"/>
        <w:bottom w:val="none" w:sz="0" w:space="0" w:color="auto"/>
        <w:right w:val="none" w:sz="0" w:space="0" w:color="auto"/>
      </w:divBdr>
    </w:div>
    <w:div w:id="673580313">
      <w:bodyDiv w:val="1"/>
      <w:marLeft w:val="0"/>
      <w:marRight w:val="0"/>
      <w:marTop w:val="0"/>
      <w:marBottom w:val="0"/>
      <w:divBdr>
        <w:top w:val="none" w:sz="0" w:space="0" w:color="auto"/>
        <w:left w:val="none" w:sz="0" w:space="0" w:color="auto"/>
        <w:bottom w:val="none" w:sz="0" w:space="0" w:color="auto"/>
        <w:right w:val="none" w:sz="0" w:space="0" w:color="auto"/>
      </w:divBdr>
    </w:div>
    <w:div w:id="751853472">
      <w:bodyDiv w:val="1"/>
      <w:marLeft w:val="0"/>
      <w:marRight w:val="0"/>
      <w:marTop w:val="0"/>
      <w:marBottom w:val="0"/>
      <w:divBdr>
        <w:top w:val="none" w:sz="0" w:space="0" w:color="auto"/>
        <w:left w:val="none" w:sz="0" w:space="0" w:color="auto"/>
        <w:bottom w:val="none" w:sz="0" w:space="0" w:color="auto"/>
        <w:right w:val="none" w:sz="0" w:space="0" w:color="auto"/>
      </w:divBdr>
    </w:div>
    <w:div w:id="768504016">
      <w:bodyDiv w:val="1"/>
      <w:marLeft w:val="0"/>
      <w:marRight w:val="0"/>
      <w:marTop w:val="0"/>
      <w:marBottom w:val="0"/>
      <w:divBdr>
        <w:top w:val="none" w:sz="0" w:space="0" w:color="auto"/>
        <w:left w:val="none" w:sz="0" w:space="0" w:color="auto"/>
        <w:bottom w:val="none" w:sz="0" w:space="0" w:color="auto"/>
        <w:right w:val="none" w:sz="0" w:space="0" w:color="auto"/>
      </w:divBdr>
    </w:div>
    <w:div w:id="808400756">
      <w:bodyDiv w:val="1"/>
      <w:marLeft w:val="0"/>
      <w:marRight w:val="0"/>
      <w:marTop w:val="0"/>
      <w:marBottom w:val="0"/>
      <w:divBdr>
        <w:top w:val="none" w:sz="0" w:space="0" w:color="auto"/>
        <w:left w:val="none" w:sz="0" w:space="0" w:color="auto"/>
        <w:bottom w:val="none" w:sz="0" w:space="0" w:color="auto"/>
        <w:right w:val="none" w:sz="0" w:space="0" w:color="auto"/>
      </w:divBdr>
    </w:div>
    <w:div w:id="886264456">
      <w:bodyDiv w:val="1"/>
      <w:marLeft w:val="0"/>
      <w:marRight w:val="0"/>
      <w:marTop w:val="0"/>
      <w:marBottom w:val="0"/>
      <w:divBdr>
        <w:top w:val="none" w:sz="0" w:space="0" w:color="auto"/>
        <w:left w:val="none" w:sz="0" w:space="0" w:color="auto"/>
        <w:bottom w:val="none" w:sz="0" w:space="0" w:color="auto"/>
        <w:right w:val="none" w:sz="0" w:space="0" w:color="auto"/>
      </w:divBdr>
    </w:div>
    <w:div w:id="1061446897">
      <w:bodyDiv w:val="1"/>
      <w:marLeft w:val="0"/>
      <w:marRight w:val="0"/>
      <w:marTop w:val="0"/>
      <w:marBottom w:val="0"/>
      <w:divBdr>
        <w:top w:val="none" w:sz="0" w:space="0" w:color="auto"/>
        <w:left w:val="none" w:sz="0" w:space="0" w:color="auto"/>
        <w:bottom w:val="none" w:sz="0" w:space="0" w:color="auto"/>
        <w:right w:val="none" w:sz="0" w:space="0" w:color="auto"/>
      </w:divBdr>
    </w:div>
    <w:div w:id="1083333685">
      <w:bodyDiv w:val="1"/>
      <w:marLeft w:val="0"/>
      <w:marRight w:val="0"/>
      <w:marTop w:val="0"/>
      <w:marBottom w:val="0"/>
      <w:divBdr>
        <w:top w:val="none" w:sz="0" w:space="0" w:color="auto"/>
        <w:left w:val="none" w:sz="0" w:space="0" w:color="auto"/>
        <w:bottom w:val="none" w:sz="0" w:space="0" w:color="auto"/>
        <w:right w:val="none" w:sz="0" w:space="0" w:color="auto"/>
      </w:divBdr>
    </w:div>
    <w:div w:id="1098797135">
      <w:bodyDiv w:val="1"/>
      <w:marLeft w:val="0"/>
      <w:marRight w:val="0"/>
      <w:marTop w:val="0"/>
      <w:marBottom w:val="0"/>
      <w:divBdr>
        <w:top w:val="none" w:sz="0" w:space="0" w:color="auto"/>
        <w:left w:val="none" w:sz="0" w:space="0" w:color="auto"/>
        <w:bottom w:val="none" w:sz="0" w:space="0" w:color="auto"/>
        <w:right w:val="none" w:sz="0" w:space="0" w:color="auto"/>
      </w:divBdr>
    </w:div>
    <w:div w:id="1120757325">
      <w:bodyDiv w:val="1"/>
      <w:marLeft w:val="0"/>
      <w:marRight w:val="0"/>
      <w:marTop w:val="0"/>
      <w:marBottom w:val="0"/>
      <w:divBdr>
        <w:top w:val="none" w:sz="0" w:space="0" w:color="auto"/>
        <w:left w:val="none" w:sz="0" w:space="0" w:color="auto"/>
        <w:bottom w:val="none" w:sz="0" w:space="0" w:color="auto"/>
        <w:right w:val="none" w:sz="0" w:space="0" w:color="auto"/>
      </w:divBdr>
    </w:div>
    <w:div w:id="1125778351">
      <w:bodyDiv w:val="1"/>
      <w:marLeft w:val="0"/>
      <w:marRight w:val="0"/>
      <w:marTop w:val="0"/>
      <w:marBottom w:val="0"/>
      <w:divBdr>
        <w:top w:val="none" w:sz="0" w:space="0" w:color="auto"/>
        <w:left w:val="none" w:sz="0" w:space="0" w:color="auto"/>
        <w:bottom w:val="none" w:sz="0" w:space="0" w:color="auto"/>
        <w:right w:val="none" w:sz="0" w:space="0" w:color="auto"/>
      </w:divBdr>
    </w:div>
    <w:div w:id="1282959233">
      <w:bodyDiv w:val="1"/>
      <w:marLeft w:val="0"/>
      <w:marRight w:val="0"/>
      <w:marTop w:val="0"/>
      <w:marBottom w:val="0"/>
      <w:divBdr>
        <w:top w:val="none" w:sz="0" w:space="0" w:color="auto"/>
        <w:left w:val="none" w:sz="0" w:space="0" w:color="auto"/>
        <w:bottom w:val="none" w:sz="0" w:space="0" w:color="auto"/>
        <w:right w:val="none" w:sz="0" w:space="0" w:color="auto"/>
      </w:divBdr>
    </w:div>
    <w:div w:id="1293098214">
      <w:bodyDiv w:val="1"/>
      <w:marLeft w:val="0"/>
      <w:marRight w:val="0"/>
      <w:marTop w:val="0"/>
      <w:marBottom w:val="0"/>
      <w:divBdr>
        <w:top w:val="none" w:sz="0" w:space="0" w:color="auto"/>
        <w:left w:val="none" w:sz="0" w:space="0" w:color="auto"/>
        <w:bottom w:val="none" w:sz="0" w:space="0" w:color="auto"/>
        <w:right w:val="none" w:sz="0" w:space="0" w:color="auto"/>
      </w:divBdr>
    </w:div>
    <w:div w:id="1310209676">
      <w:bodyDiv w:val="1"/>
      <w:marLeft w:val="0"/>
      <w:marRight w:val="0"/>
      <w:marTop w:val="0"/>
      <w:marBottom w:val="0"/>
      <w:divBdr>
        <w:top w:val="none" w:sz="0" w:space="0" w:color="auto"/>
        <w:left w:val="none" w:sz="0" w:space="0" w:color="auto"/>
        <w:bottom w:val="none" w:sz="0" w:space="0" w:color="auto"/>
        <w:right w:val="none" w:sz="0" w:space="0" w:color="auto"/>
      </w:divBdr>
    </w:div>
    <w:div w:id="1365793810">
      <w:bodyDiv w:val="1"/>
      <w:marLeft w:val="0"/>
      <w:marRight w:val="0"/>
      <w:marTop w:val="0"/>
      <w:marBottom w:val="0"/>
      <w:divBdr>
        <w:top w:val="none" w:sz="0" w:space="0" w:color="auto"/>
        <w:left w:val="none" w:sz="0" w:space="0" w:color="auto"/>
        <w:bottom w:val="none" w:sz="0" w:space="0" w:color="auto"/>
        <w:right w:val="none" w:sz="0" w:space="0" w:color="auto"/>
      </w:divBdr>
    </w:div>
    <w:div w:id="1433013533">
      <w:bodyDiv w:val="1"/>
      <w:marLeft w:val="0"/>
      <w:marRight w:val="0"/>
      <w:marTop w:val="0"/>
      <w:marBottom w:val="0"/>
      <w:divBdr>
        <w:top w:val="none" w:sz="0" w:space="0" w:color="auto"/>
        <w:left w:val="none" w:sz="0" w:space="0" w:color="auto"/>
        <w:bottom w:val="none" w:sz="0" w:space="0" w:color="auto"/>
        <w:right w:val="none" w:sz="0" w:space="0" w:color="auto"/>
      </w:divBdr>
    </w:div>
    <w:div w:id="1458914462">
      <w:bodyDiv w:val="1"/>
      <w:marLeft w:val="0"/>
      <w:marRight w:val="0"/>
      <w:marTop w:val="0"/>
      <w:marBottom w:val="0"/>
      <w:divBdr>
        <w:top w:val="none" w:sz="0" w:space="0" w:color="auto"/>
        <w:left w:val="none" w:sz="0" w:space="0" w:color="auto"/>
        <w:bottom w:val="none" w:sz="0" w:space="0" w:color="auto"/>
        <w:right w:val="none" w:sz="0" w:space="0" w:color="auto"/>
      </w:divBdr>
    </w:div>
    <w:div w:id="1549295626">
      <w:bodyDiv w:val="1"/>
      <w:marLeft w:val="0"/>
      <w:marRight w:val="0"/>
      <w:marTop w:val="0"/>
      <w:marBottom w:val="0"/>
      <w:divBdr>
        <w:top w:val="none" w:sz="0" w:space="0" w:color="auto"/>
        <w:left w:val="none" w:sz="0" w:space="0" w:color="auto"/>
        <w:bottom w:val="none" w:sz="0" w:space="0" w:color="auto"/>
        <w:right w:val="none" w:sz="0" w:space="0" w:color="auto"/>
      </w:divBdr>
    </w:div>
    <w:div w:id="1562786677">
      <w:bodyDiv w:val="1"/>
      <w:marLeft w:val="0"/>
      <w:marRight w:val="0"/>
      <w:marTop w:val="0"/>
      <w:marBottom w:val="0"/>
      <w:divBdr>
        <w:top w:val="none" w:sz="0" w:space="0" w:color="auto"/>
        <w:left w:val="none" w:sz="0" w:space="0" w:color="auto"/>
        <w:bottom w:val="none" w:sz="0" w:space="0" w:color="auto"/>
        <w:right w:val="none" w:sz="0" w:space="0" w:color="auto"/>
      </w:divBdr>
    </w:div>
    <w:div w:id="1651209925">
      <w:bodyDiv w:val="1"/>
      <w:marLeft w:val="0"/>
      <w:marRight w:val="0"/>
      <w:marTop w:val="0"/>
      <w:marBottom w:val="0"/>
      <w:divBdr>
        <w:top w:val="none" w:sz="0" w:space="0" w:color="auto"/>
        <w:left w:val="none" w:sz="0" w:space="0" w:color="auto"/>
        <w:bottom w:val="none" w:sz="0" w:space="0" w:color="auto"/>
        <w:right w:val="none" w:sz="0" w:space="0" w:color="auto"/>
      </w:divBdr>
    </w:div>
    <w:div w:id="1656764562">
      <w:bodyDiv w:val="1"/>
      <w:marLeft w:val="0"/>
      <w:marRight w:val="0"/>
      <w:marTop w:val="0"/>
      <w:marBottom w:val="0"/>
      <w:divBdr>
        <w:top w:val="none" w:sz="0" w:space="0" w:color="auto"/>
        <w:left w:val="none" w:sz="0" w:space="0" w:color="auto"/>
        <w:bottom w:val="none" w:sz="0" w:space="0" w:color="auto"/>
        <w:right w:val="none" w:sz="0" w:space="0" w:color="auto"/>
      </w:divBdr>
    </w:div>
    <w:div w:id="1748378218">
      <w:bodyDiv w:val="1"/>
      <w:marLeft w:val="0"/>
      <w:marRight w:val="0"/>
      <w:marTop w:val="0"/>
      <w:marBottom w:val="0"/>
      <w:divBdr>
        <w:top w:val="none" w:sz="0" w:space="0" w:color="auto"/>
        <w:left w:val="none" w:sz="0" w:space="0" w:color="auto"/>
        <w:bottom w:val="none" w:sz="0" w:space="0" w:color="auto"/>
        <w:right w:val="none" w:sz="0" w:space="0" w:color="auto"/>
      </w:divBdr>
    </w:div>
    <w:div w:id="1766146952">
      <w:bodyDiv w:val="1"/>
      <w:marLeft w:val="0"/>
      <w:marRight w:val="0"/>
      <w:marTop w:val="0"/>
      <w:marBottom w:val="0"/>
      <w:divBdr>
        <w:top w:val="none" w:sz="0" w:space="0" w:color="auto"/>
        <w:left w:val="none" w:sz="0" w:space="0" w:color="auto"/>
        <w:bottom w:val="none" w:sz="0" w:space="0" w:color="auto"/>
        <w:right w:val="none" w:sz="0" w:space="0" w:color="auto"/>
      </w:divBdr>
    </w:div>
    <w:div w:id="1979842948">
      <w:bodyDiv w:val="1"/>
      <w:marLeft w:val="0"/>
      <w:marRight w:val="0"/>
      <w:marTop w:val="0"/>
      <w:marBottom w:val="0"/>
      <w:divBdr>
        <w:top w:val="none" w:sz="0" w:space="0" w:color="auto"/>
        <w:left w:val="none" w:sz="0" w:space="0" w:color="auto"/>
        <w:bottom w:val="none" w:sz="0" w:space="0" w:color="auto"/>
        <w:right w:val="none" w:sz="0" w:space="0" w:color="auto"/>
      </w:divBdr>
    </w:div>
    <w:div w:id="2010403152">
      <w:bodyDiv w:val="1"/>
      <w:marLeft w:val="0"/>
      <w:marRight w:val="0"/>
      <w:marTop w:val="0"/>
      <w:marBottom w:val="0"/>
      <w:divBdr>
        <w:top w:val="none" w:sz="0" w:space="0" w:color="auto"/>
        <w:left w:val="none" w:sz="0" w:space="0" w:color="auto"/>
        <w:bottom w:val="none" w:sz="0" w:space="0" w:color="auto"/>
        <w:right w:val="none" w:sz="0" w:space="0" w:color="auto"/>
      </w:divBdr>
    </w:div>
    <w:div w:id="2033145758">
      <w:bodyDiv w:val="1"/>
      <w:marLeft w:val="0"/>
      <w:marRight w:val="0"/>
      <w:marTop w:val="0"/>
      <w:marBottom w:val="0"/>
      <w:divBdr>
        <w:top w:val="none" w:sz="0" w:space="0" w:color="auto"/>
        <w:left w:val="none" w:sz="0" w:space="0" w:color="auto"/>
        <w:bottom w:val="none" w:sz="0" w:space="0" w:color="auto"/>
        <w:right w:val="none" w:sz="0" w:space="0" w:color="auto"/>
      </w:divBdr>
    </w:div>
    <w:div w:id="21107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0939-A005-4D9C-BE18-0433A8AD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4560</Words>
  <Characters>2600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Diana Tiškuviene</cp:lastModifiedBy>
  <cp:revision>8</cp:revision>
  <dcterms:created xsi:type="dcterms:W3CDTF">2025-01-14T07:13:00Z</dcterms:created>
  <dcterms:modified xsi:type="dcterms:W3CDTF">2025-01-21T14:31:00Z</dcterms:modified>
</cp:coreProperties>
</file>