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C87D" w14:textId="77777777" w:rsidR="0085566E" w:rsidRPr="00653E4E" w:rsidRDefault="006A7FCD" w:rsidP="00653E4E">
      <w:pPr>
        <w:keepNext/>
        <w:tabs>
          <w:tab w:val="left" w:pos="1170"/>
        </w:tabs>
        <w:spacing w:line="276" w:lineRule="auto"/>
        <w:jc w:val="both"/>
        <w:outlineLvl w:val="0"/>
        <w:rPr>
          <w:b/>
          <w:bCs/>
          <w:noProof/>
          <w:szCs w:val="24"/>
        </w:rPr>
      </w:pPr>
      <w:r>
        <w:rPr>
          <w:b/>
          <w:bCs/>
          <w:noProof/>
          <w:szCs w:val="24"/>
        </w:rPr>
        <w:pict w14:anchorId="2E9E2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45pt;width:36.75pt;height:44.25pt;z-index:251657728" fillcolor="window">
            <v:imagedata r:id="rId8" o:title="herbas"/>
            <w10:wrap type="square" side="right"/>
          </v:shape>
        </w:pict>
      </w:r>
      <w:r w:rsidR="0085566E" w:rsidRPr="00653E4E">
        <w:rPr>
          <w:b/>
          <w:bCs/>
          <w:noProof/>
          <w:szCs w:val="24"/>
        </w:rPr>
        <w:t xml:space="preserve">                                                                                                                                                                                                                                                                                                                                                                                                                                                                                                                                                                                                                                                                                                                                                                                                                                                                                                                                                                                                                                                                                                                                                                                                                                                                                                                                                                                                                                                                                                                                                                                                                                                                                                                                                                                                                                                                                                                                                                                                                                                                                                                                                                                                                                                                                                                                                                                                                                                                                                                                                                                                                                                                                                                                                                                                                                                                                                                                                                                                                                                                                                                                                                                                                                                                                                                                                                                                                                                                                                                                                                                                                                                                                                                                                                                                                                                                                                                                                                                                                                                                                                                                                                                                                                                                                                                                                                                                                                                                                                                                                                                                                                                                                                                                                                                                                                                                                                                                                                                                                                                                                                                                                                                                                                                                                                                                       </w:t>
      </w:r>
      <w:r w:rsidR="0085566E" w:rsidRPr="00653E4E">
        <w:rPr>
          <w:b/>
          <w:bCs/>
          <w:noProof/>
          <w:szCs w:val="24"/>
        </w:rPr>
        <w:br/>
      </w:r>
    </w:p>
    <w:p w14:paraId="2A2C5467" w14:textId="77777777" w:rsidR="0085566E" w:rsidRPr="00653E4E" w:rsidRDefault="0085566E" w:rsidP="00653E4E">
      <w:pPr>
        <w:tabs>
          <w:tab w:val="center" w:pos="4153"/>
          <w:tab w:val="right" w:pos="8306"/>
        </w:tabs>
        <w:spacing w:line="276" w:lineRule="auto"/>
        <w:jc w:val="both"/>
        <w:rPr>
          <w:noProof/>
          <w:szCs w:val="24"/>
        </w:rPr>
      </w:pPr>
    </w:p>
    <w:p w14:paraId="01AEC9F7" w14:textId="77777777" w:rsidR="0085566E" w:rsidRPr="00653E4E" w:rsidRDefault="0085566E" w:rsidP="00653E4E">
      <w:pPr>
        <w:tabs>
          <w:tab w:val="center" w:pos="4153"/>
          <w:tab w:val="right" w:pos="8306"/>
        </w:tabs>
        <w:spacing w:line="276" w:lineRule="auto"/>
        <w:jc w:val="center"/>
        <w:rPr>
          <w:noProof/>
          <w:szCs w:val="24"/>
        </w:rPr>
      </w:pPr>
    </w:p>
    <w:p w14:paraId="2986B457" w14:textId="77777777" w:rsidR="0085566E" w:rsidRPr="00653E4E" w:rsidRDefault="0085566E" w:rsidP="00596E88">
      <w:pPr>
        <w:tabs>
          <w:tab w:val="center" w:pos="4153"/>
          <w:tab w:val="right" w:pos="8306"/>
        </w:tabs>
        <w:spacing w:line="276" w:lineRule="auto"/>
        <w:jc w:val="center"/>
        <w:rPr>
          <w:b/>
          <w:noProof/>
          <w:szCs w:val="24"/>
        </w:rPr>
      </w:pPr>
      <w:r w:rsidRPr="00653E4E">
        <w:rPr>
          <w:b/>
          <w:noProof/>
          <w:szCs w:val="24"/>
        </w:rPr>
        <w:t>UKMERGĖS RAJONO SAVIVALDYBĖS</w:t>
      </w:r>
      <w:r w:rsidR="00596E88">
        <w:rPr>
          <w:b/>
          <w:noProof/>
          <w:szCs w:val="24"/>
        </w:rPr>
        <w:t xml:space="preserve"> </w:t>
      </w:r>
      <w:r w:rsidRPr="00653E4E">
        <w:rPr>
          <w:b/>
          <w:noProof/>
          <w:szCs w:val="24"/>
        </w:rPr>
        <w:t>KONTROLĖS IR AUDITO TARNYBA</w:t>
      </w:r>
    </w:p>
    <w:p w14:paraId="468E3C8B" w14:textId="5832E0DF" w:rsidR="0044595E" w:rsidRDefault="0044595E" w:rsidP="00A128D6">
      <w:pPr>
        <w:autoSpaceDE w:val="0"/>
        <w:autoSpaceDN w:val="0"/>
        <w:adjustRightInd w:val="0"/>
        <w:spacing w:line="276" w:lineRule="auto"/>
        <w:jc w:val="both"/>
        <w:rPr>
          <w:sz w:val="16"/>
          <w:szCs w:val="16"/>
          <w:lang w:eastAsia="lt-LT"/>
        </w:rPr>
      </w:pPr>
    </w:p>
    <w:p w14:paraId="32E9B0B1" w14:textId="77777777" w:rsidR="00A24C3C" w:rsidRPr="0044595E" w:rsidRDefault="00A24C3C" w:rsidP="00A128D6">
      <w:pPr>
        <w:autoSpaceDE w:val="0"/>
        <w:autoSpaceDN w:val="0"/>
        <w:adjustRightInd w:val="0"/>
        <w:spacing w:line="276" w:lineRule="auto"/>
        <w:jc w:val="both"/>
        <w:rPr>
          <w:sz w:val="16"/>
          <w:szCs w:val="16"/>
          <w:lang w:eastAsia="lt-LT"/>
        </w:rPr>
      </w:pPr>
    </w:p>
    <w:p w14:paraId="7941CB70" w14:textId="778F3936" w:rsidR="00A128D6" w:rsidRPr="00A128D6" w:rsidRDefault="00A128D6" w:rsidP="00A128D6">
      <w:pPr>
        <w:autoSpaceDE w:val="0"/>
        <w:autoSpaceDN w:val="0"/>
        <w:adjustRightInd w:val="0"/>
        <w:spacing w:line="276" w:lineRule="auto"/>
        <w:jc w:val="both"/>
        <w:rPr>
          <w:szCs w:val="24"/>
          <w:lang w:eastAsia="lt-LT"/>
        </w:rPr>
      </w:pPr>
      <w:r w:rsidRPr="00A128D6">
        <w:rPr>
          <w:szCs w:val="24"/>
          <w:lang w:eastAsia="lt-LT"/>
        </w:rPr>
        <w:t>Ukmergės rajono savivaldybės tarybai</w:t>
      </w:r>
    </w:p>
    <w:p w14:paraId="1B8E9AB8" w14:textId="77777777" w:rsidR="00A128D6" w:rsidRPr="00A24C3C" w:rsidRDefault="00A128D6" w:rsidP="00A128D6">
      <w:pPr>
        <w:autoSpaceDE w:val="0"/>
        <w:autoSpaceDN w:val="0"/>
        <w:adjustRightInd w:val="0"/>
        <w:spacing w:line="276" w:lineRule="auto"/>
        <w:jc w:val="both"/>
        <w:rPr>
          <w:sz w:val="16"/>
          <w:szCs w:val="16"/>
          <w:lang w:eastAsia="lt-LT"/>
        </w:rPr>
      </w:pPr>
    </w:p>
    <w:p w14:paraId="730D10EC" w14:textId="40F29D2C" w:rsidR="00A128D6" w:rsidRDefault="00A128D6" w:rsidP="00A128D6">
      <w:pPr>
        <w:autoSpaceDE w:val="0"/>
        <w:autoSpaceDN w:val="0"/>
        <w:adjustRightInd w:val="0"/>
        <w:spacing w:line="276" w:lineRule="auto"/>
        <w:jc w:val="both"/>
        <w:rPr>
          <w:szCs w:val="24"/>
          <w:lang w:eastAsia="lt-LT"/>
        </w:rPr>
      </w:pPr>
    </w:p>
    <w:p w14:paraId="36847F9F" w14:textId="77777777" w:rsidR="0044595E" w:rsidRPr="00A128D6" w:rsidRDefault="0044595E" w:rsidP="00A128D6">
      <w:pPr>
        <w:autoSpaceDE w:val="0"/>
        <w:autoSpaceDN w:val="0"/>
        <w:adjustRightInd w:val="0"/>
        <w:spacing w:line="276" w:lineRule="auto"/>
        <w:jc w:val="both"/>
        <w:rPr>
          <w:szCs w:val="24"/>
          <w:lang w:eastAsia="lt-LT"/>
        </w:rPr>
      </w:pPr>
    </w:p>
    <w:p w14:paraId="5CA5EFA8" w14:textId="77777777" w:rsidR="00976AB0" w:rsidRPr="00976AB0" w:rsidRDefault="00205C93" w:rsidP="00976AB0">
      <w:pPr>
        <w:autoSpaceDE w:val="0"/>
        <w:autoSpaceDN w:val="0"/>
        <w:adjustRightInd w:val="0"/>
        <w:spacing w:line="276" w:lineRule="auto"/>
        <w:jc w:val="center"/>
        <w:rPr>
          <w:b/>
          <w:szCs w:val="24"/>
          <w:lang w:eastAsia="lt-LT"/>
        </w:rPr>
      </w:pPr>
      <w:r>
        <w:rPr>
          <w:b/>
          <w:szCs w:val="24"/>
          <w:lang w:eastAsia="lt-LT"/>
        </w:rPr>
        <w:t xml:space="preserve">AUDITO  </w:t>
      </w:r>
      <w:r w:rsidR="00976AB0" w:rsidRPr="00976AB0">
        <w:rPr>
          <w:b/>
          <w:szCs w:val="24"/>
          <w:lang w:eastAsia="lt-LT"/>
        </w:rPr>
        <w:t>IŠVADA</w:t>
      </w:r>
    </w:p>
    <w:p w14:paraId="64E7DB24" w14:textId="77777777" w:rsidR="00BC2D24" w:rsidRPr="00974A87" w:rsidRDefault="00BC2D24" w:rsidP="00653E4E">
      <w:pPr>
        <w:autoSpaceDE w:val="0"/>
        <w:autoSpaceDN w:val="0"/>
        <w:adjustRightInd w:val="0"/>
        <w:spacing w:line="276" w:lineRule="auto"/>
        <w:jc w:val="center"/>
        <w:rPr>
          <w:b/>
          <w:bCs/>
          <w:sz w:val="16"/>
          <w:szCs w:val="16"/>
          <w:lang w:eastAsia="lt-LT"/>
        </w:rPr>
      </w:pPr>
    </w:p>
    <w:p w14:paraId="2DCEEF7D" w14:textId="14476DA6" w:rsidR="0085566E" w:rsidRPr="00653E4E" w:rsidRDefault="00BC2D24" w:rsidP="00F32CF5">
      <w:pPr>
        <w:autoSpaceDE w:val="0"/>
        <w:autoSpaceDN w:val="0"/>
        <w:adjustRightInd w:val="0"/>
        <w:jc w:val="center"/>
        <w:rPr>
          <w:color w:val="000000"/>
          <w:szCs w:val="24"/>
          <w:lang w:eastAsia="lt-LT"/>
        </w:rPr>
      </w:pPr>
      <w:r w:rsidRPr="00653E4E">
        <w:rPr>
          <w:color w:val="000000"/>
          <w:szCs w:val="24"/>
          <w:lang w:eastAsia="lt-LT"/>
        </w:rPr>
        <w:t>20</w:t>
      </w:r>
      <w:r w:rsidR="00D717A7">
        <w:rPr>
          <w:color w:val="000000"/>
          <w:szCs w:val="24"/>
          <w:lang w:eastAsia="lt-LT"/>
        </w:rPr>
        <w:t>2</w:t>
      </w:r>
      <w:r w:rsidR="004119F8">
        <w:rPr>
          <w:color w:val="000000"/>
          <w:szCs w:val="24"/>
          <w:lang w:eastAsia="lt-LT"/>
        </w:rPr>
        <w:t>3</w:t>
      </w:r>
      <w:r w:rsidR="0085566E" w:rsidRPr="00653E4E">
        <w:rPr>
          <w:color w:val="000000"/>
          <w:szCs w:val="24"/>
          <w:lang w:eastAsia="lt-LT"/>
        </w:rPr>
        <w:t xml:space="preserve"> m. </w:t>
      </w:r>
      <w:r w:rsidR="00205C93">
        <w:rPr>
          <w:color w:val="000000"/>
          <w:szCs w:val="24"/>
          <w:lang w:eastAsia="lt-LT"/>
        </w:rPr>
        <w:t>liepos</w:t>
      </w:r>
      <w:r w:rsidR="00D717A7">
        <w:rPr>
          <w:color w:val="000000"/>
          <w:szCs w:val="24"/>
          <w:lang w:eastAsia="lt-LT"/>
        </w:rPr>
        <w:t xml:space="preserve"> </w:t>
      </w:r>
      <w:r w:rsidR="00A128D6">
        <w:rPr>
          <w:color w:val="000000"/>
          <w:szCs w:val="24"/>
          <w:lang w:eastAsia="lt-LT"/>
        </w:rPr>
        <w:t>1</w:t>
      </w:r>
      <w:r w:rsidR="006A7FCD">
        <w:rPr>
          <w:color w:val="000000"/>
          <w:szCs w:val="24"/>
          <w:lang w:eastAsia="lt-LT"/>
        </w:rPr>
        <w:t>3</w:t>
      </w:r>
      <w:r w:rsidR="00F7131D">
        <w:rPr>
          <w:color w:val="000000"/>
          <w:szCs w:val="24"/>
          <w:lang w:eastAsia="lt-LT"/>
        </w:rPr>
        <w:t xml:space="preserve"> </w:t>
      </w:r>
      <w:r w:rsidR="0085566E" w:rsidRPr="00653E4E">
        <w:rPr>
          <w:color w:val="000000"/>
          <w:szCs w:val="24"/>
          <w:lang w:eastAsia="lt-LT"/>
        </w:rPr>
        <w:t xml:space="preserve">d. Nr. </w:t>
      </w:r>
      <w:r w:rsidR="00D00176">
        <w:rPr>
          <w:color w:val="000000"/>
          <w:szCs w:val="24"/>
          <w:lang w:eastAsia="lt-LT"/>
        </w:rPr>
        <w:t>0</w:t>
      </w:r>
      <w:r w:rsidR="004119F8">
        <w:rPr>
          <w:color w:val="000000"/>
          <w:szCs w:val="24"/>
          <w:lang w:eastAsia="lt-LT"/>
        </w:rPr>
        <w:t>3</w:t>
      </w:r>
      <w:r w:rsidR="004D0B5D">
        <w:rPr>
          <w:color w:val="000000"/>
          <w:szCs w:val="24"/>
          <w:lang w:eastAsia="lt-LT"/>
        </w:rPr>
        <w:t>/1</w:t>
      </w:r>
    </w:p>
    <w:p w14:paraId="76C6481A" w14:textId="77777777" w:rsidR="0085566E" w:rsidRPr="00653E4E" w:rsidRDefault="0085566E" w:rsidP="00F32CF5">
      <w:pPr>
        <w:autoSpaceDE w:val="0"/>
        <w:autoSpaceDN w:val="0"/>
        <w:adjustRightInd w:val="0"/>
        <w:jc w:val="center"/>
        <w:rPr>
          <w:color w:val="000000"/>
          <w:szCs w:val="24"/>
          <w:lang w:eastAsia="lt-LT"/>
        </w:rPr>
      </w:pPr>
      <w:r w:rsidRPr="00653E4E">
        <w:rPr>
          <w:color w:val="000000"/>
          <w:szCs w:val="24"/>
          <w:lang w:eastAsia="lt-LT"/>
        </w:rPr>
        <w:t>Ukmergė</w:t>
      </w:r>
    </w:p>
    <w:p w14:paraId="2FC90867" w14:textId="77777777" w:rsidR="005D7131" w:rsidRDefault="005D7131" w:rsidP="003E629F">
      <w:pPr>
        <w:shd w:val="clear" w:color="auto" w:fill="FFFFFF"/>
        <w:spacing w:line="276" w:lineRule="auto"/>
        <w:ind w:firstLine="851"/>
        <w:jc w:val="both"/>
        <w:rPr>
          <w:b/>
          <w:szCs w:val="24"/>
        </w:rPr>
      </w:pPr>
    </w:p>
    <w:p w14:paraId="4F2CB532" w14:textId="77777777" w:rsidR="0044595E" w:rsidRDefault="0044595E" w:rsidP="00596E88">
      <w:pPr>
        <w:spacing w:line="276" w:lineRule="auto"/>
        <w:ind w:firstLine="851"/>
        <w:contextualSpacing/>
        <w:jc w:val="both"/>
        <w:rPr>
          <w:color w:val="1F3864" w:themeColor="accent1" w:themeShade="80"/>
        </w:rPr>
      </w:pPr>
    </w:p>
    <w:p w14:paraId="7ADD4A4F" w14:textId="4BEFF23C" w:rsidR="0044595E" w:rsidRPr="0044595E" w:rsidRDefault="0044595E" w:rsidP="00596E88">
      <w:pPr>
        <w:spacing w:line="276" w:lineRule="auto"/>
        <w:ind w:firstLine="851"/>
        <w:contextualSpacing/>
        <w:jc w:val="both"/>
        <w:rPr>
          <w:color w:val="1F3864" w:themeColor="accent1" w:themeShade="80"/>
        </w:rPr>
      </w:pPr>
      <w:r w:rsidRPr="0044595E">
        <w:rPr>
          <w:color w:val="1F3864" w:themeColor="accent1" w:themeShade="80"/>
        </w:rPr>
        <w:t xml:space="preserve">Besąlyginė nuomonė dėl konsoliduotųjų biudžeto vykdymo ataskaitų rinkinio </w:t>
      </w:r>
    </w:p>
    <w:p w14:paraId="79D07055" w14:textId="3FC39F4F" w:rsidR="002A6ABD" w:rsidRDefault="0044595E" w:rsidP="00596E88">
      <w:pPr>
        <w:spacing w:line="276" w:lineRule="auto"/>
        <w:ind w:firstLine="851"/>
        <w:contextualSpacing/>
        <w:jc w:val="both"/>
      </w:pPr>
      <w:r>
        <w:t xml:space="preserve">Mes atlikome </w:t>
      </w:r>
      <w:r>
        <w:rPr>
          <w:bCs/>
          <w:iCs/>
          <w:szCs w:val="24"/>
        </w:rPr>
        <w:t>Ukmergės</w:t>
      </w:r>
      <w:r w:rsidRPr="008147F4">
        <w:rPr>
          <w:bCs/>
          <w:iCs/>
          <w:szCs w:val="24"/>
        </w:rPr>
        <w:t xml:space="preserve"> rajono </w:t>
      </w:r>
      <w:r>
        <w:t>savivaldybės 202</w:t>
      </w:r>
      <w:r w:rsidR="004119F8">
        <w:t>2</w:t>
      </w:r>
      <w:r w:rsidR="00A268E1">
        <w:t xml:space="preserve"> </w:t>
      </w:r>
      <w:r>
        <w:t xml:space="preserve">metų konsoliduotųjų biudžeto vykdymo ataskaitų rinkinio auditą. </w:t>
      </w:r>
    </w:p>
    <w:p w14:paraId="377E4CAB" w14:textId="3ABB8C3D" w:rsidR="002A6ABD" w:rsidRDefault="0044595E" w:rsidP="00596E88">
      <w:pPr>
        <w:spacing w:line="276" w:lineRule="auto"/>
        <w:ind w:firstLine="851"/>
        <w:contextualSpacing/>
        <w:jc w:val="both"/>
      </w:pPr>
      <w:r>
        <w:t xml:space="preserve">Mūsų nuomone, </w:t>
      </w:r>
      <w:bookmarkStart w:id="0" w:name="_Hlk76559425"/>
      <w:r>
        <w:rPr>
          <w:bCs/>
          <w:iCs/>
          <w:szCs w:val="24"/>
        </w:rPr>
        <w:t>Ukmergės</w:t>
      </w:r>
      <w:r w:rsidRPr="008147F4">
        <w:rPr>
          <w:bCs/>
          <w:iCs/>
          <w:szCs w:val="24"/>
        </w:rPr>
        <w:t xml:space="preserve"> rajono </w:t>
      </w:r>
      <w:bookmarkEnd w:id="0"/>
      <w:r>
        <w:t>savivaldybės 20</w:t>
      </w:r>
      <w:r w:rsidR="002A6ABD">
        <w:t>2</w:t>
      </w:r>
      <w:r w:rsidR="004119F8">
        <w:t>2</w:t>
      </w:r>
      <w:r>
        <w:t xml:space="preserve"> metų konsoliduotųjų biudžeto vykdymo ataskaitų rinkinys visais reikšmingais atžvilgiais parengtas ir pateiktas pagal Lietuvos Respublikos teisės aktus, reglamentuojančius šio rinkinio sudarymą. </w:t>
      </w:r>
    </w:p>
    <w:p w14:paraId="2E50FF1D" w14:textId="77777777" w:rsidR="002A6ABD" w:rsidRPr="009E4B2C" w:rsidRDefault="002A6ABD" w:rsidP="00596E88">
      <w:pPr>
        <w:spacing w:line="276" w:lineRule="auto"/>
        <w:ind w:firstLine="851"/>
        <w:contextualSpacing/>
        <w:jc w:val="both"/>
        <w:rPr>
          <w:sz w:val="12"/>
          <w:szCs w:val="12"/>
        </w:rPr>
      </w:pPr>
    </w:p>
    <w:p w14:paraId="6EE1AC1B" w14:textId="77777777" w:rsidR="002A6ABD" w:rsidRDefault="0044595E" w:rsidP="00596E88">
      <w:pPr>
        <w:spacing w:line="276" w:lineRule="auto"/>
        <w:ind w:firstLine="851"/>
        <w:contextualSpacing/>
        <w:jc w:val="both"/>
      </w:pPr>
      <w:r w:rsidRPr="002A6ABD">
        <w:rPr>
          <w:color w:val="1F3864" w:themeColor="accent1" w:themeShade="80"/>
        </w:rPr>
        <w:t>Pagrindas pareikšti besąlyginę nuomonę dėl konsoliduotųjų biudžeto vykdymo ataskaitų</w:t>
      </w:r>
      <w:r>
        <w:t xml:space="preserve"> </w:t>
      </w:r>
      <w:r w:rsidRPr="002A6ABD">
        <w:rPr>
          <w:color w:val="1F3864" w:themeColor="accent1" w:themeShade="80"/>
        </w:rPr>
        <w:t xml:space="preserve">rinkinio </w:t>
      </w:r>
    </w:p>
    <w:p w14:paraId="524D46AB" w14:textId="77777777" w:rsidR="00647053" w:rsidRDefault="0044595E" w:rsidP="00596E88">
      <w:pPr>
        <w:spacing w:line="276" w:lineRule="auto"/>
        <w:ind w:firstLine="851"/>
        <w:contextualSpacing/>
        <w:jc w:val="both"/>
      </w:pPr>
      <w:r>
        <w:t>Auditą atlikome pagal</w:t>
      </w:r>
      <w:r w:rsidR="00647053">
        <w:t xml:space="preserve"> </w:t>
      </w:r>
      <w:r>
        <w:t>Tarptautinius audito standartus. Mūsų atsakomybė pagal šiuos standartus išsamiai apibūdinta šios išvados skyriuje „Auditoriaus atsakomybė už auditą“. Esame nepriklausomi nuo audituojamo subjekto pagal Savivaldybių kontrolierių etikos kodeksą</w:t>
      </w:r>
      <w:r>
        <w:rPr>
          <w:rStyle w:val="Puslapioinaosnuoroda"/>
        </w:rPr>
        <w:footnoteReference w:id="1"/>
      </w:r>
      <w:r>
        <w:t xml:space="preserve"> ir įvykdėme kitus ši</w:t>
      </w:r>
      <w:r w:rsidR="00647053">
        <w:t>ame Kodekse</w:t>
      </w:r>
      <w:r>
        <w:t xml:space="preserve"> nustatytus etikos reikalavimus.</w:t>
      </w:r>
    </w:p>
    <w:p w14:paraId="402F6F1E" w14:textId="0F1B57E8" w:rsidR="0044595E" w:rsidRDefault="0044595E" w:rsidP="00596E88">
      <w:pPr>
        <w:spacing w:line="276" w:lineRule="auto"/>
        <w:ind w:firstLine="851"/>
        <w:contextualSpacing/>
        <w:jc w:val="both"/>
      </w:pPr>
      <w:r>
        <w:t xml:space="preserve"> </w:t>
      </w:r>
      <w:bookmarkStart w:id="1" w:name="_Hlk108165050"/>
      <w:r>
        <w:t xml:space="preserve">Mes </w:t>
      </w:r>
      <w:r w:rsidR="00C260D1">
        <w:t>manome</w:t>
      </w:r>
      <w:r w:rsidR="000437F8">
        <w:t>,</w:t>
      </w:r>
      <w:r>
        <w:t xml:space="preserve"> kad mūsų surinkti audito įrodymai yra pakankami ir tinkami</w:t>
      </w:r>
      <w:r w:rsidR="005168AD">
        <w:t xml:space="preserve"> </w:t>
      </w:r>
      <w:r>
        <w:t xml:space="preserve">mūsų </w:t>
      </w:r>
      <w:r w:rsidR="00835FC0">
        <w:t xml:space="preserve">besąlyginei </w:t>
      </w:r>
      <w:r>
        <w:t>nuomon</w:t>
      </w:r>
      <w:r w:rsidR="00835FC0">
        <w:t>ei</w:t>
      </w:r>
      <w:r>
        <w:t xml:space="preserve"> dėl konsoliduotųjų biudžeto vykdymo ataskaitų rinkinio</w:t>
      </w:r>
      <w:r w:rsidR="00835FC0">
        <w:t xml:space="preserve"> pagrįsti</w:t>
      </w:r>
      <w:r>
        <w:t>.</w:t>
      </w:r>
    </w:p>
    <w:bookmarkEnd w:id="1"/>
    <w:p w14:paraId="3CD5D758" w14:textId="77777777" w:rsidR="002A6ABD" w:rsidRPr="00F20AB3" w:rsidRDefault="002A6ABD" w:rsidP="00596E88">
      <w:pPr>
        <w:spacing w:line="276" w:lineRule="auto"/>
        <w:ind w:firstLine="851"/>
        <w:contextualSpacing/>
        <w:jc w:val="both"/>
        <w:rPr>
          <w:bCs/>
          <w:iCs/>
          <w:sz w:val="16"/>
          <w:szCs w:val="16"/>
        </w:rPr>
      </w:pPr>
    </w:p>
    <w:p w14:paraId="445177FF" w14:textId="77777777" w:rsidR="002A6ABD" w:rsidRDefault="002A6ABD" w:rsidP="00596E88">
      <w:pPr>
        <w:spacing w:line="276" w:lineRule="auto"/>
        <w:ind w:firstLine="851"/>
        <w:contextualSpacing/>
        <w:jc w:val="both"/>
      </w:pPr>
      <w:r w:rsidRPr="002A6ABD">
        <w:rPr>
          <w:color w:val="1F3864" w:themeColor="accent1" w:themeShade="80"/>
        </w:rPr>
        <w:t>Sąlyginė nuomonė dėl konsoliduotųjų finansinių ataskaitų rinkinio</w:t>
      </w:r>
      <w:r>
        <w:t xml:space="preserve"> </w:t>
      </w:r>
    </w:p>
    <w:p w14:paraId="3FD0F6A9" w14:textId="3A7B24C8" w:rsidR="0044595E" w:rsidRDefault="002A6ABD" w:rsidP="00596E88">
      <w:pPr>
        <w:spacing w:line="276" w:lineRule="auto"/>
        <w:ind w:firstLine="851"/>
        <w:contextualSpacing/>
        <w:jc w:val="both"/>
      </w:pPr>
      <w:r>
        <w:t xml:space="preserve">Mes atlikome </w:t>
      </w:r>
      <w:bookmarkStart w:id="2" w:name="_Hlk76559750"/>
      <w:r>
        <w:rPr>
          <w:bCs/>
          <w:iCs/>
          <w:szCs w:val="24"/>
        </w:rPr>
        <w:t>Ukmergės</w:t>
      </w:r>
      <w:r w:rsidRPr="008147F4">
        <w:rPr>
          <w:bCs/>
          <w:iCs/>
          <w:szCs w:val="24"/>
        </w:rPr>
        <w:t xml:space="preserve"> rajono </w:t>
      </w:r>
      <w:bookmarkEnd w:id="2"/>
      <w:r>
        <w:t>savivaldybės 202</w:t>
      </w:r>
      <w:r w:rsidR="004119F8">
        <w:t>2</w:t>
      </w:r>
      <w:r>
        <w:t xml:space="preserve"> metų konsoliduotųjų finansinių ataskaitų rinkinio auditą.</w:t>
      </w:r>
    </w:p>
    <w:p w14:paraId="52780C35" w14:textId="0F0A0981" w:rsidR="002A6ABD" w:rsidRPr="00D00176" w:rsidRDefault="002A6ABD" w:rsidP="00596E88">
      <w:pPr>
        <w:spacing w:line="276" w:lineRule="auto"/>
        <w:ind w:firstLine="851"/>
        <w:contextualSpacing/>
        <w:jc w:val="both"/>
      </w:pPr>
      <w:r w:rsidRPr="00D00176">
        <w:t xml:space="preserve">Mūsų nuomone, išskyrus mūsų išvados skyriuje „Pagrindas pareikšti sąlyginę nuomonę dėl konsoliduotųjų finansinių ataskaitų rinkinio“ apibūdintų dalykų poveikį, </w:t>
      </w:r>
      <w:r w:rsidRPr="00D00176">
        <w:rPr>
          <w:bCs/>
          <w:iCs/>
          <w:szCs w:val="24"/>
        </w:rPr>
        <w:t xml:space="preserve">Ukmergės rajono </w:t>
      </w:r>
      <w:r w:rsidRPr="00D00176">
        <w:t>savivaldybės 202</w:t>
      </w:r>
      <w:r w:rsidR="004119F8">
        <w:t>2</w:t>
      </w:r>
      <w:r w:rsidRPr="00D00176">
        <w:t xml:space="preserve"> metų konsoliduotųjų finansinių ataskaitų rinkinys parodo tikrą ir teisingą </w:t>
      </w:r>
      <w:r w:rsidRPr="00D00176">
        <w:rPr>
          <w:bCs/>
          <w:iCs/>
          <w:szCs w:val="24"/>
        </w:rPr>
        <w:t xml:space="preserve">Ukmergės rajono </w:t>
      </w:r>
      <w:r w:rsidRPr="00D00176">
        <w:t>savivaldybės konsoliduojamų subjektų grupės 202</w:t>
      </w:r>
      <w:r w:rsidR="004119F8">
        <w:t>2</w:t>
      </w:r>
      <w:r w:rsidRPr="00D00176">
        <w:t xml:space="preserve"> m. gruodžio 31 d. finansinę būklę, 202</w:t>
      </w:r>
      <w:r w:rsidR="000437F8">
        <w:t>2</w:t>
      </w:r>
      <w:r w:rsidRPr="00D00176">
        <w:t xml:space="preserve"> metų veiklos rezultatus, grynojo turto pokyčius ir pinigų srautus pagal Lietuvos Respublikos viešojo sektoriaus apskaitos ir finansinės atskaitomybės standartus.</w:t>
      </w:r>
    </w:p>
    <w:p w14:paraId="2FB47881" w14:textId="77777777" w:rsidR="004119F8" w:rsidRDefault="004119F8" w:rsidP="00596E88">
      <w:pPr>
        <w:spacing w:line="276" w:lineRule="auto"/>
        <w:ind w:firstLine="851"/>
        <w:contextualSpacing/>
        <w:jc w:val="both"/>
        <w:rPr>
          <w:color w:val="1F3864" w:themeColor="accent1" w:themeShade="80"/>
        </w:rPr>
      </w:pPr>
    </w:p>
    <w:p w14:paraId="60922AB6" w14:textId="118234FB" w:rsidR="002A6ABD" w:rsidRPr="002A6ABD" w:rsidRDefault="002A6ABD" w:rsidP="00596E88">
      <w:pPr>
        <w:spacing w:line="276" w:lineRule="auto"/>
        <w:ind w:firstLine="851"/>
        <w:contextualSpacing/>
        <w:jc w:val="both"/>
        <w:rPr>
          <w:bCs/>
          <w:iCs/>
          <w:color w:val="1F3864" w:themeColor="accent1" w:themeShade="80"/>
          <w:szCs w:val="24"/>
        </w:rPr>
      </w:pPr>
      <w:r w:rsidRPr="002A6ABD">
        <w:rPr>
          <w:color w:val="1F3864" w:themeColor="accent1" w:themeShade="80"/>
        </w:rPr>
        <w:t>Pagrindas pareikšti sąlyginę nuomonę dėl konsoliduotųjų finansinių ataskaitų rinkinio</w:t>
      </w:r>
    </w:p>
    <w:p w14:paraId="5743DD0A" w14:textId="105EF98F" w:rsidR="00F751A3" w:rsidRPr="00D00176" w:rsidRDefault="002A6ABD" w:rsidP="00C71C70">
      <w:pPr>
        <w:spacing w:line="276" w:lineRule="auto"/>
        <w:ind w:firstLine="851"/>
        <w:contextualSpacing/>
        <w:jc w:val="both"/>
        <w:rPr>
          <w:shd w:val="clear" w:color="auto" w:fill="FFFFFF"/>
        </w:rPr>
      </w:pPr>
      <w:r w:rsidRPr="00D00176">
        <w:t xml:space="preserve">Nustatėme </w:t>
      </w:r>
      <w:r w:rsidRPr="00D00176">
        <w:rPr>
          <w:bCs/>
          <w:iCs/>
          <w:szCs w:val="24"/>
        </w:rPr>
        <w:t xml:space="preserve">Ukmergės rajono </w:t>
      </w:r>
      <w:r w:rsidRPr="00D00176">
        <w:t>savivaldybės konsoliduotųjų finansinės būklės ataskaitos (ilgalaikio turto, finansavimo sumų</w:t>
      </w:r>
      <w:r w:rsidR="00DC1200">
        <w:t xml:space="preserve"> </w:t>
      </w:r>
      <w:r w:rsidRPr="00D00176">
        <w:t xml:space="preserve">ir grynojo turto straipsnių), veiklos rezultatų ataskaitos </w:t>
      </w:r>
      <w:r w:rsidRPr="00D00176">
        <w:lastRenderedPageBreak/>
        <w:t>(pagrindinės veiklos pajamų ir sąnaudų straipsnių) reikšmingus duomenų iškraipymus, įskaitant sumas, kurių teisingumo negal</w:t>
      </w:r>
      <w:r w:rsidR="00C71C70">
        <w:t>ėjome</w:t>
      </w:r>
      <w:r w:rsidRPr="00D00176">
        <w:t xml:space="preserve"> patvirtinti.</w:t>
      </w:r>
      <w:r w:rsidR="004119F8">
        <w:t xml:space="preserve"> </w:t>
      </w:r>
      <w:r w:rsidRPr="00D00176">
        <w:t>Neatitikimus lėmė reikšmingos klaidos žemesniojo konsolidavimo lygio viešojo sektoriaus subjektų finansinių ataskaitų rinkiniuose</w:t>
      </w:r>
      <w:r w:rsidR="00C71C70">
        <w:t xml:space="preserve">. Finansinės įtakos mastas savivaldybės konsoliduotųjų finansinių ataskaitų rinkinio duomenims nurodytas audito ataskaitoje </w:t>
      </w:r>
      <w:r w:rsidR="001C1992" w:rsidRPr="00D00176">
        <w:rPr>
          <w:shd w:val="clear" w:color="auto" w:fill="FFFFFF"/>
        </w:rPr>
        <w:t>(</w:t>
      </w:r>
      <w:r w:rsidR="00C71C70">
        <w:rPr>
          <w:shd w:val="clear" w:color="auto" w:fill="FFFFFF"/>
        </w:rPr>
        <w:t>ž</w:t>
      </w:r>
      <w:r w:rsidR="001C1992" w:rsidRPr="00D00176">
        <w:rPr>
          <w:shd w:val="clear" w:color="auto" w:fill="FFFFFF"/>
        </w:rPr>
        <w:t>r. ataskaitos 3 sk.).</w:t>
      </w:r>
    </w:p>
    <w:p w14:paraId="5DE96D18" w14:textId="2EAF26D9" w:rsidR="00D416C0" w:rsidRPr="009E4B2C" w:rsidRDefault="002A6ABD" w:rsidP="00596E88">
      <w:pPr>
        <w:spacing w:line="276" w:lineRule="auto"/>
        <w:ind w:firstLine="851"/>
        <w:contextualSpacing/>
        <w:jc w:val="both"/>
      </w:pPr>
      <w:r w:rsidRPr="009E4B2C">
        <w:t>Auditą atlikome pagal</w:t>
      </w:r>
      <w:r w:rsidR="009E4B2C" w:rsidRPr="009E4B2C">
        <w:t xml:space="preserve"> </w:t>
      </w:r>
      <w:r w:rsidRPr="009E4B2C">
        <w:t>Tarptautinius audito standartus. Mūsų</w:t>
      </w:r>
      <w:r w:rsidR="009E4B2C" w:rsidRPr="009E4B2C">
        <w:t xml:space="preserve"> </w:t>
      </w:r>
      <w:r w:rsidRPr="009E4B2C">
        <w:t>atsakomybė pagal šiuos standartus išsamiai apibūdinta šios išvados skyriuje „Auditoriaus atsakomybė už auditą“. Esame nepriklausomi nuo audituojamo subjekto pagal Savivaldybių kontrolierių etikos kodeksą</w:t>
      </w:r>
      <w:r w:rsidR="009E4B2C" w:rsidRPr="009E4B2C">
        <w:t xml:space="preserve"> </w:t>
      </w:r>
      <w:r w:rsidRPr="009E4B2C">
        <w:t>ir įvykdėme kitus šiame Kodekse nustatytus etikos reikalavimus.</w:t>
      </w:r>
    </w:p>
    <w:p w14:paraId="2FB857B5" w14:textId="2708220B" w:rsidR="00835FC0" w:rsidRDefault="00835FC0" w:rsidP="00835FC0">
      <w:pPr>
        <w:spacing w:line="276" w:lineRule="auto"/>
        <w:ind w:firstLine="851"/>
        <w:contextualSpacing/>
        <w:jc w:val="both"/>
      </w:pPr>
      <w:r w:rsidRPr="00835FC0">
        <w:t>Mes manome</w:t>
      </w:r>
      <w:r w:rsidR="000437F8">
        <w:t>,</w:t>
      </w:r>
      <w:r w:rsidRPr="00835FC0">
        <w:t xml:space="preserve"> kad mūsų surinkti audito įrodymai yra pakankami ir tinkami mūsų </w:t>
      </w:r>
      <w:r>
        <w:t>s</w:t>
      </w:r>
      <w:r w:rsidRPr="00835FC0">
        <w:t>ąlyginei nuomonei dėl konsoliduotųjų finansinių ataskaitų rinkinio pagrįsti.</w:t>
      </w:r>
    </w:p>
    <w:p w14:paraId="793A0B5F" w14:textId="77777777" w:rsidR="002A6ABD" w:rsidRPr="00F20AB3" w:rsidRDefault="002A6ABD" w:rsidP="00A030F5">
      <w:pPr>
        <w:spacing w:line="276" w:lineRule="auto"/>
        <w:ind w:firstLine="709"/>
        <w:contextualSpacing/>
        <w:jc w:val="both"/>
        <w:rPr>
          <w:rFonts w:asciiTheme="majorBidi" w:hAnsiTheme="majorBidi" w:cstheme="majorBidi"/>
          <w:b/>
          <w:iCs/>
          <w:sz w:val="16"/>
          <w:szCs w:val="16"/>
        </w:rPr>
      </w:pPr>
    </w:p>
    <w:p w14:paraId="65228C29" w14:textId="77777777" w:rsidR="00B7072D" w:rsidRPr="00B7072D" w:rsidRDefault="00974A87" w:rsidP="00F20AB3">
      <w:pPr>
        <w:tabs>
          <w:tab w:val="left" w:pos="709"/>
        </w:tabs>
        <w:spacing w:line="276" w:lineRule="auto"/>
        <w:ind w:firstLine="851"/>
        <w:jc w:val="both"/>
        <w:rPr>
          <w:bCs/>
          <w:color w:val="1F3864" w:themeColor="accent1" w:themeShade="80"/>
          <w:szCs w:val="24"/>
        </w:rPr>
      </w:pPr>
      <w:r w:rsidRPr="00B7072D">
        <w:rPr>
          <w:bCs/>
          <w:color w:val="1F3864" w:themeColor="accent1" w:themeShade="80"/>
          <w:szCs w:val="24"/>
        </w:rPr>
        <w:t xml:space="preserve">Vadovybės atsakomybė už </w:t>
      </w:r>
      <w:r w:rsidR="004D25E7" w:rsidRPr="00B7072D">
        <w:rPr>
          <w:bCs/>
          <w:color w:val="1F3864" w:themeColor="accent1" w:themeShade="80"/>
          <w:szCs w:val="24"/>
        </w:rPr>
        <w:t>konsoliduotųjų ataskaitų rinkinį</w:t>
      </w:r>
    </w:p>
    <w:p w14:paraId="53D95E4E" w14:textId="1876A22D" w:rsidR="00D416C0" w:rsidRDefault="00D416C0" w:rsidP="0058642F">
      <w:pPr>
        <w:tabs>
          <w:tab w:val="left" w:pos="709"/>
        </w:tabs>
        <w:spacing w:line="276" w:lineRule="auto"/>
        <w:ind w:firstLine="851"/>
        <w:jc w:val="both"/>
      </w:pPr>
      <w:r>
        <w:rPr>
          <w:rFonts w:eastAsia="Calibri"/>
          <w:szCs w:val="24"/>
        </w:rPr>
        <w:t xml:space="preserve">Ukmergės rajono </w:t>
      </w:r>
      <w:r>
        <w:t>savivaldybės administracijos direktorius</w:t>
      </w:r>
      <w:r w:rsidR="004E1AB1">
        <w:t xml:space="preserve"> </w:t>
      </w:r>
      <w:r>
        <w:t>yra atsakingas</w:t>
      </w:r>
      <w:r w:rsidR="004E1AB1">
        <w:t xml:space="preserve"> iki 2023-03-31, Ukmergės rajono savivaldybės meras yra atsakingas nuo 2023-04-01</w:t>
      </w:r>
      <w:r>
        <w:t xml:space="preserve"> už konsoliduotųjų finansinių ataskaitų rinkinio </w:t>
      </w:r>
      <w:r w:rsidRPr="0058642F">
        <w:t>parengimą ir teisingą pateikimą</w:t>
      </w:r>
      <w:r>
        <w:t xml:space="preserve"> pagal Lietuvos Respublikos viešojo sektoriaus apskaitos ir finansinės atskaitomybės standartus, konsoliduotųjų biudžeto vykdymo ataskaitų rinkinio parengimą ir teisingą pateikimą pagal Lietuvos Respublikos teisės aktus, reglamentuojančius šio rinkinio sudarymą bei tokią vidaus kontrolę, kokia vadovybės nuomone,</w:t>
      </w:r>
      <w:r w:rsidR="004370FD">
        <w:t xml:space="preserve"> </w:t>
      </w:r>
      <w:r>
        <w:t>yra būtina</w:t>
      </w:r>
      <w:r w:rsidR="0058642F">
        <w:t xml:space="preserve"> </w:t>
      </w:r>
      <w:r>
        <w:t>parengti konsoliduotas finansines ir biudžeto vykdymo ataskaitas be reikšmingų iškraipymų dėl apgaulės ar klaidos.</w:t>
      </w:r>
    </w:p>
    <w:p w14:paraId="4CF5B0AA" w14:textId="738A45B3" w:rsidR="0058642F" w:rsidRPr="0058642F" w:rsidRDefault="0058642F" w:rsidP="0058642F">
      <w:pPr>
        <w:widowControl w:val="0"/>
        <w:autoSpaceDE w:val="0"/>
        <w:autoSpaceDN w:val="0"/>
        <w:adjustRightInd w:val="0"/>
        <w:spacing w:line="276" w:lineRule="auto"/>
        <w:ind w:left="102" w:right="43" w:firstLine="749"/>
        <w:jc w:val="both"/>
        <w:rPr>
          <w:color w:val="000000"/>
          <w:szCs w:val="24"/>
          <w:lang w:eastAsia="en-GB"/>
        </w:rPr>
      </w:pPr>
      <w:r>
        <w:rPr>
          <w:color w:val="000000"/>
          <w:spacing w:val="-10"/>
          <w:szCs w:val="24"/>
          <w:lang w:eastAsia="en-GB"/>
        </w:rPr>
        <w:t xml:space="preserve">Ukmergės </w:t>
      </w:r>
      <w:r w:rsidRPr="0058642F">
        <w:rPr>
          <w:color w:val="000000"/>
          <w:szCs w:val="24"/>
          <w:lang w:eastAsia="en-GB"/>
        </w:rPr>
        <w:t>r</w:t>
      </w:r>
      <w:r w:rsidRPr="0058642F">
        <w:rPr>
          <w:color w:val="000000"/>
          <w:spacing w:val="-2"/>
          <w:szCs w:val="24"/>
          <w:lang w:eastAsia="en-GB"/>
        </w:rPr>
        <w:t>a</w:t>
      </w:r>
      <w:r w:rsidRPr="0058642F">
        <w:rPr>
          <w:color w:val="000000"/>
          <w:szCs w:val="24"/>
          <w:lang w:eastAsia="en-GB"/>
        </w:rPr>
        <w:t>jono</w:t>
      </w:r>
      <w:r w:rsidRPr="0058642F">
        <w:rPr>
          <w:color w:val="000000"/>
          <w:spacing w:val="1"/>
          <w:szCs w:val="24"/>
          <w:lang w:eastAsia="en-GB"/>
        </w:rPr>
        <w:t xml:space="preserve"> </w:t>
      </w:r>
      <w:r w:rsidRPr="0058642F">
        <w:rPr>
          <w:color w:val="000000"/>
          <w:szCs w:val="24"/>
          <w:lang w:eastAsia="en-GB"/>
        </w:rPr>
        <w:t>s</w:t>
      </w:r>
      <w:r w:rsidRPr="0058642F">
        <w:rPr>
          <w:color w:val="000000"/>
          <w:spacing w:val="-1"/>
          <w:szCs w:val="24"/>
          <w:lang w:eastAsia="en-GB"/>
        </w:rPr>
        <w:t>a</w:t>
      </w:r>
      <w:r w:rsidRPr="0058642F">
        <w:rPr>
          <w:color w:val="000000"/>
          <w:szCs w:val="24"/>
          <w:lang w:eastAsia="en-GB"/>
        </w:rPr>
        <w:t>vi</w:t>
      </w:r>
      <w:r w:rsidRPr="0058642F">
        <w:rPr>
          <w:color w:val="000000"/>
          <w:spacing w:val="3"/>
          <w:szCs w:val="24"/>
          <w:lang w:eastAsia="en-GB"/>
        </w:rPr>
        <w:t>v</w:t>
      </w:r>
      <w:r w:rsidRPr="0058642F">
        <w:rPr>
          <w:color w:val="000000"/>
          <w:spacing w:val="-1"/>
          <w:szCs w:val="24"/>
          <w:lang w:eastAsia="en-GB"/>
        </w:rPr>
        <w:t>a</w:t>
      </w:r>
      <w:r w:rsidRPr="0058642F">
        <w:rPr>
          <w:color w:val="000000"/>
          <w:szCs w:val="24"/>
          <w:lang w:eastAsia="en-GB"/>
        </w:rPr>
        <w:t>ldybės konsoliduo</w:t>
      </w:r>
      <w:r w:rsidRPr="0058642F">
        <w:rPr>
          <w:color w:val="000000"/>
          <w:spacing w:val="1"/>
          <w:szCs w:val="24"/>
          <w:lang w:eastAsia="en-GB"/>
        </w:rPr>
        <w:t>j</w:t>
      </w:r>
      <w:r w:rsidRPr="0058642F">
        <w:rPr>
          <w:color w:val="000000"/>
          <w:spacing w:val="-1"/>
          <w:szCs w:val="24"/>
          <w:lang w:eastAsia="en-GB"/>
        </w:rPr>
        <w:t>a</w:t>
      </w:r>
      <w:r w:rsidRPr="0058642F">
        <w:rPr>
          <w:color w:val="000000"/>
          <w:szCs w:val="24"/>
          <w:lang w:eastAsia="en-GB"/>
        </w:rPr>
        <w:t>mų</w:t>
      </w:r>
      <w:r w:rsidRPr="0058642F">
        <w:rPr>
          <w:color w:val="000000"/>
          <w:spacing w:val="1"/>
          <w:szCs w:val="24"/>
          <w:lang w:eastAsia="en-GB"/>
        </w:rPr>
        <w:t xml:space="preserve"> </w:t>
      </w:r>
      <w:r w:rsidRPr="0058642F">
        <w:rPr>
          <w:color w:val="000000"/>
          <w:spacing w:val="2"/>
          <w:szCs w:val="24"/>
          <w:lang w:eastAsia="en-GB"/>
        </w:rPr>
        <w:t>s</w:t>
      </w:r>
      <w:r w:rsidRPr="0058642F">
        <w:rPr>
          <w:color w:val="000000"/>
          <w:szCs w:val="24"/>
          <w:lang w:eastAsia="en-GB"/>
        </w:rPr>
        <w:t>ubjektų</w:t>
      </w:r>
      <w:r w:rsidRPr="0058642F">
        <w:rPr>
          <w:color w:val="000000"/>
          <w:spacing w:val="1"/>
          <w:szCs w:val="24"/>
          <w:lang w:eastAsia="en-GB"/>
        </w:rPr>
        <w:t xml:space="preserve"> </w:t>
      </w:r>
      <w:r w:rsidRPr="0058642F">
        <w:rPr>
          <w:color w:val="000000"/>
          <w:szCs w:val="24"/>
          <w:lang w:eastAsia="en-GB"/>
        </w:rPr>
        <w:t>v</w:t>
      </w:r>
      <w:r w:rsidRPr="0058642F">
        <w:rPr>
          <w:color w:val="000000"/>
          <w:spacing w:val="-1"/>
          <w:szCs w:val="24"/>
          <w:lang w:eastAsia="en-GB"/>
        </w:rPr>
        <w:t>a</w:t>
      </w:r>
      <w:r w:rsidRPr="0058642F">
        <w:rPr>
          <w:color w:val="000000"/>
          <w:szCs w:val="24"/>
          <w:lang w:eastAsia="en-GB"/>
        </w:rPr>
        <w:t>dov</w:t>
      </w:r>
      <w:r w:rsidRPr="0058642F">
        <w:rPr>
          <w:color w:val="000000"/>
          <w:spacing w:val="-1"/>
          <w:szCs w:val="24"/>
          <w:lang w:eastAsia="en-GB"/>
        </w:rPr>
        <w:t>a</w:t>
      </w:r>
      <w:r w:rsidRPr="0058642F">
        <w:rPr>
          <w:color w:val="000000"/>
          <w:szCs w:val="24"/>
          <w:lang w:eastAsia="en-GB"/>
        </w:rPr>
        <w:t>i</w:t>
      </w:r>
      <w:r w:rsidRPr="0058642F">
        <w:rPr>
          <w:color w:val="000000"/>
          <w:spacing w:val="1"/>
          <w:szCs w:val="24"/>
          <w:lang w:eastAsia="en-GB"/>
        </w:rPr>
        <w:t xml:space="preserve"> </w:t>
      </w:r>
      <w:r w:rsidRPr="0058642F">
        <w:rPr>
          <w:color w:val="000000"/>
          <w:szCs w:val="24"/>
          <w:lang w:eastAsia="en-GB"/>
        </w:rPr>
        <w:t>yra</w:t>
      </w:r>
      <w:r w:rsidRPr="0058642F">
        <w:rPr>
          <w:color w:val="000000"/>
          <w:spacing w:val="1"/>
          <w:szCs w:val="24"/>
          <w:lang w:eastAsia="en-GB"/>
        </w:rPr>
        <w:t xml:space="preserve"> </w:t>
      </w:r>
      <w:r w:rsidRPr="0058642F">
        <w:rPr>
          <w:color w:val="000000"/>
          <w:spacing w:val="-1"/>
          <w:szCs w:val="24"/>
          <w:lang w:eastAsia="en-GB"/>
        </w:rPr>
        <w:t>a</w:t>
      </w:r>
      <w:r w:rsidRPr="0058642F">
        <w:rPr>
          <w:color w:val="000000"/>
          <w:szCs w:val="24"/>
          <w:lang w:eastAsia="en-GB"/>
        </w:rPr>
        <w:t>tsaki</w:t>
      </w:r>
      <w:r w:rsidRPr="0058642F">
        <w:rPr>
          <w:color w:val="000000"/>
          <w:spacing w:val="2"/>
          <w:szCs w:val="24"/>
          <w:lang w:eastAsia="en-GB"/>
        </w:rPr>
        <w:t>n</w:t>
      </w:r>
      <w:r w:rsidRPr="0058642F">
        <w:rPr>
          <w:color w:val="000000"/>
          <w:szCs w:val="24"/>
          <w:lang w:eastAsia="en-GB"/>
        </w:rPr>
        <w:t>gi</w:t>
      </w:r>
      <w:r w:rsidRPr="0058642F">
        <w:rPr>
          <w:color w:val="000000"/>
          <w:spacing w:val="1"/>
          <w:szCs w:val="24"/>
          <w:lang w:eastAsia="en-GB"/>
        </w:rPr>
        <w:t xml:space="preserve"> </w:t>
      </w:r>
      <w:r w:rsidRPr="0058642F">
        <w:rPr>
          <w:color w:val="000000"/>
          <w:szCs w:val="24"/>
          <w:lang w:eastAsia="en-GB"/>
        </w:rPr>
        <w:t xml:space="preserve">už </w:t>
      </w:r>
      <w:r w:rsidRPr="0058642F">
        <w:rPr>
          <w:color w:val="000000"/>
          <w:spacing w:val="1"/>
          <w:szCs w:val="24"/>
          <w:lang w:eastAsia="en-GB"/>
        </w:rPr>
        <w:t>ž</w:t>
      </w:r>
      <w:r w:rsidRPr="0058642F">
        <w:rPr>
          <w:color w:val="000000"/>
          <w:spacing w:val="-1"/>
          <w:szCs w:val="24"/>
          <w:lang w:eastAsia="en-GB"/>
        </w:rPr>
        <w:t>e</w:t>
      </w:r>
      <w:r w:rsidRPr="0058642F">
        <w:rPr>
          <w:color w:val="000000"/>
          <w:spacing w:val="1"/>
          <w:szCs w:val="24"/>
          <w:lang w:eastAsia="en-GB"/>
        </w:rPr>
        <w:t>m</w:t>
      </w:r>
      <w:r w:rsidRPr="0058642F">
        <w:rPr>
          <w:color w:val="000000"/>
          <w:spacing w:val="-1"/>
          <w:szCs w:val="24"/>
          <w:lang w:eastAsia="en-GB"/>
        </w:rPr>
        <w:t>e</w:t>
      </w:r>
      <w:r w:rsidRPr="0058642F">
        <w:rPr>
          <w:color w:val="000000"/>
          <w:szCs w:val="24"/>
          <w:lang w:eastAsia="en-GB"/>
        </w:rPr>
        <w:t>snio</w:t>
      </w:r>
      <w:r w:rsidRPr="0058642F">
        <w:rPr>
          <w:color w:val="000000"/>
          <w:spacing w:val="1"/>
          <w:szCs w:val="24"/>
          <w:lang w:eastAsia="en-GB"/>
        </w:rPr>
        <w:t>j</w:t>
      </w:r>
      <w:r w:rsidRPr="0058642F">
        <w:rPr>
          <w:color w:val="000000"/>
          <w:szCs w:val="24"/>
          <w:lang w:eastAsia="en-GB"/>
        </w:rPr>
        <w:t>o</w:t>
      </w:r>
      <w:r w:rsidRPr="0058642F">
        <w:rPr>
          <w:color w:val="000000"/>
          <w:spacing w:val="1"/>
          <w:szCs w:val="24"/>
          <w:lang w:eastAsia="en-GB"/>
        </w:rPr>
        <w:t xml:space="preserve"> </w:t>
      </w:r>
      <w:r w:rsidRPr="0058642F">
        <w:rPr>
          <w:color w:val="000000"/>
          <w:szCs w:val="24"/>
          <w:lang w:eastAsia="en-GB"/>
        </w:rPr>
        <w:t>lyg</w:t>
      </w:r>
      <w:r w:rsidRPr="0058642F">
        <w:rPr>
          <w:color w:val="000000"/>
          <w:spacing w:val="1"/>
          <w:szCs w:val="24"/>
          <w:lang w:eastAsia="en-GB"/>
        </w:rPr>
        <w:t>i</w:t>
      </w:r>
      <w:r w:rsidRPr="0058642F">
        <w:rPr>
          <w:color w:val="000000"/>
          <w:szCs w:val="24"/>
          <w:lang w:eastAsia="en-GB"/>
        </w:rPr>
        <w:t xml:space="preserve">o </w:t>
      </w:r>
      <w:r w:rsidRPr="0058642F">
        <w:rPr>
          <w:color w:val="000000"/>
          <w:spacing w:val="-1"/>
          <w:szCs w:val="24"/>
          <w:lang w:eastAsia="en-GB"/>
        </w:rPr>
        <w:t>a</w:t>
      </w:r>
      <w:r w:rsidRPr="0058642F">
        <w:rPr>
          <w:color w:val="000000"/>
          <w:szCs w:val="24"/>
          <w:lang w:eastAsia="en-GB"/>
        </w:rPr>
        <w:t>task</w:t>
      </w:r>
      <w:r w:rsidRPr="0058642F">
        <w:rPr>
          <w:color w:val="000000"/>
          <w:spacing w:val="-1"/>
          <w:szCs w:val="24"/>
          <w:lang w:eastAsia="en-GB"/>
        </w:rPr>
        <w:t>a</w:t>
      </w:r>
      <w:r w:rsidRPr="0058642F">
        <w:rPr>
          <w:color w:val="000000"/>
          <w:szCs w:val="24"/>
          <w:lang w:eastAsia="en-GB"/>
        </w:rPr>
        <w:t>i</w:t>
      </w:r>
      <w:r w:rsidRPr="0058642F">
        <w:rPr>
          <w:color w:val="000000"/>
          <w:spacing w:val="1"/>
          <w:szCs w:val="24"/>
          <w:lang w:eastAsia="en-GB"/>
        </w:rPr>
        <w:t>t</w:t>
      </w:r>
      <w:r w:rsidRPr="0058642F">
        <w:rPr>
          <w:color w:val="000000"/>
          <w:szCs w:val="24"/>
          <w:lang w:eastAsia="en-GB"/>
        </w:rPr>
        <w:t>ų rinkinių</w:t>
      </w:r>
      <w:r w:rsidRPr="0058642F">
        <w:rPr>
          <w:color w:val="000000"/>
          <w:spacing w:val="15"/>
          <w:szCs w:val="24"/>
          <w:lang w:eastAsia="en-GB"/>
        </w:rPr>
        <w:t xml:space="preserve"> </w:t>
      </w:r>
      <w:r w:rsidRPr="0058642F">
        <w:rPr>
          <w:color w:val="000000"/>
          <w:spacing w:val="2"/>
          <w:szCs w:val="24"/>
          <w:lang w:eastAsia="en-GB"/>
        </w:rPr>
        <w:t>p</w:t>
      </w:r>
      <w:r w:rsidRPr="0058642F">
        <w:rPr>
          <w:color w:val="000000"/>
          <w:spacing w:val="-1"/>
          <w:szCs w:val="24"/>
          <w:lang w:eastAsia="en-GB"/>
        </w:rPr>
        <w:t>a</w:t>
      </w:r>
      <w:r w:rsidRPr="0058642F">
        <w:rPr>
          <w:color w:val="000000"/>
          <w:szCs w:val="24"/>
          <w:lang w:eastAsia="en-GB"/>
        </w:rPr>
        <w:t>r</w:t>
      </w:r>
      <w:r w:rsidRPr="0058642F">
        <w:rPr>
          <w:color w:val="000000"/>
          <w:spacing w:val="-2"/>
          <w:szCs w:val="24"/>
          <w:lang w:eastAsia="en-GB"/>
        </w:rPr>
        <w:t>e</w:t>
      </w:r>
      <w:r w:rsidRPr="0058642F">
        <w:rPr>
          <w:color w:val="000000"/>
          <w:spacing w:val="2"/>
          <w:szCs w:val="24"/>
          <w:lang w:eastAsia="en-GB"/>
        </w:rPr>
        <w:t>n</w:t>
      </w:r>
      <w:r w:rsidRPr="0058642F">
        <w:rPr>
          <w:color w:val="000000"/>
          <w:szCs w:val="24"/>
          <w:lang w:eastAsia="en-GB"/>
        </w:rPr>
        <w:t>gi</w:t>
      </w:r>
      <w:r w:rsidRPr="0058642F">
        <w:rPr>
          <w:color w:val="000000"/>
          <w:spacing w:val="1"/>
          <w:szCs w:val="24"/>
          <w:lang w:eastAsia="en-GB"/>
        </w:rPr>
        <w:t>m</w:t>
      </w:r>
      <w:r w:rsidRPr="0058642F">
        <w:rPr>
          <w:color w:val="000000"/>
          <w:szCs w:val="24"/>
          <w:lang w:eastAsia="en-GB"/>
        </w:rPr>
        <w:t>ą ir</w:t>
      </w:r>
      <w:r w:rsidRPr="0058642F">
        <w:rPr>
          <w:color w:val="000000"/>
          <w:spacing w:val="1"/>
          <w:szCs w:val="24"/>
          <w:lang w:eastAsia="en-GB"/>
        </w:rPr>
        <w:t xml:space="preserve"> </w:t>
      </w:r>
      <w:r w:rsidRPr="0058642F">
        <w:rPr>
          <w:color w:val="000000"/>
          <w:szCs w:val="24"/>
          <w:lang w:eastAsia="en-GB"/>
        </w:rPr>
        <w:t>p</w:t>
      </w:r>
      <w:r w:rsidRPr="0058642F">
        <w:rPr>
          <w:color w:val="000000"/>
          <w:spacing w:val="-1"/>
          <w:szCs w:val="24"/>
          <w:lang w:eastAsia="en-GB"/>
        </w:rPr>
        <w:t>a</w:t>
      </w:r>
      <w:r w:rsidRPr="0058642F">
        <w:rPr>
          <w:color w:val="000000"/>
          <w:szCs w:val="24"/>
          <w:lang w:eastAsia="en-GB"/>
        </w:rPr>
        <w:t>teiki</w:t>
      </w:r>
      <w:r w:rsidRPr="0058642F">
        <w:rPr>
          <w:color w:val="000000"/>
          <w:spacing w:val="1"/>
          <w:szCs w:val="24"/>
          <w:lang w:eastAsia="en-GB"/>
        </w:rPr>
        <w:t>m</w:t>
      </w:r>
      <w:r w:rsidRPr="0058642F">
        <w:rPr>
          <w:color w:val="000000"/>
          <w:szCs w:val="24"/>
          <w:lang w:eastAsia="en-GB"/>
        </w:rPr>
        <w:t xml:space="preserve">ą </w:t>
      </w:r>
      <w:r w:rsidRPr="0058642F">
        <w:rPr>
          <w:color w:val="000000"/>
          <w:spacing w:val="2"/>
          <w:szCs w:val="24"/>
          <w:lang w:eastAsia="en-GB"/>
        </w:rPr>
        <w:t>b</w:t>
      </w:r>
      <w:r w:rsidRPr="0058642F">
        <w:rPr>
          <w:color w:val="000000"/>
          <w:spacing w:val="-1"/>
          <w:szCs w:val="24"/>
          <w:lang w:eastAsia="en-GB"/>
        </w:rPr>
        <w:t>e</w:t>
      </w:r>
      <w:r w:rsidRPr="0058642F">
        <w:rPr>
          <w:color w:val="000000"/>
          <w:szCs w:val="24"/>
          <w:lang w:eastAsia="en-GB"/>
        </w:rPr>
        <w:t>i</w:t>
      </w:r>
      <w:r w:rsidRPr="0058642F">
        <w:rPr>
          <w:color w:val="000000"/>
          <w:spacing w:val="6"/>
          <w:szCs w:val="24"/>
          <w:lang w:eastAsia="en-GB"/>
        </w:rPr>
        <w:t xml:space="preserve"> </w:t>
      </w:r>
      <w:r w:rsidRPr="0058642F">
        <w:rPr>
          <w:color w:val="000000"/>
          <w:szCs w:val="24"/>
          <w:lang w:eastAsia="en-GB"/>
        </w:rPr>
        <w:t>j</w:t>
      </w:r>
      <w:r w:rsidRPr="0058642F">
        <w:rPr>
          <w:color w:val="000000"/>
          <w:spacing w:val="3"/>
          <w:szCs w:val="24"/>
          <w:lang w:eastAsia="en-GB"/>
        </w:rPr>
        <w:t>i</w:t>
      </w:r>
      <w:r w:rsidRPr="0058642F">
        <w:rPr>
          <w:color w:val="000000"/>
          <w:spacing w:val="-1"/>
          <w:szCs w:val="24"/>
          <w:lang w:eastAsia="en-GB"/>
        </w:rPr>
        <w:t>e</w:t>
      </w:r>
      <w:r w:rsidRPr="0058642F">
        <w:rPr>
          <w:color w:val="000000"/>
          <w:szCs w:val="24"/>
          <w:lang w:eastAsia="en-GB"/>
        </w:rPr>
        <w:t>ms</w:t>
      </w:r>
      <w:r w:rsidRPr="0058642F">
        <w:rPr>
          <w:color w:val="000000"/>
          <w:spacing w:val="2"/>
          <w:szCs w:val="24"/>
          <w:lang w:eastAsia="en-GB"/>
        </w:rPr>
        <w:t xml:space="preserve"> </w:t>
      </w:r>
      <w:r w:rsidRPr="0058642F">
        <w:rPr>
          <w:color w:val="000000"/>
          <w:szCs w:val="24"/>
          <w:lang w:eastAsia="en-GB"/>
        </w:rPr>
        <w:t>p</w:t>
      </w:r>
      <w:r w:rsidRPr="0058642F">
        <w:rPr>
          <w:color w:val="000000"/>
          <w:spacing w:val="-1"/>
          <w:szCs w:val="24"/>
          <w:lang w:eastAsia="en-GB"/>
        </w:rPr>
        <w:t>e</w:t>
      </w:r>
      <w:r w:rsidRPr="0058642F">
        <w:rPr>
          <w:color w:val="000000"/>
          <w:szCs w:val="24"/>
          <w:lang w:eastAsia="en-GB"/>
        </w:rPr>
        <w:t>rduotų</w:t>
      </w:r>
      <w:r w:rsidRPr="0058642F">
        <w:rPr>
          <w:color w:val="000000"/>
          <w:spacing w:val="1"/>
          <w:szCs w:val="24"/>
          <w:lang w:eastAsia="en-GB"/>
        </w:rPr>
        <w:t xml:space="preserve"> </w:t>
      </w:r>
      <w:r w:rsidRPr="0058642F">
        <w:rPr>
          <w:color w:val="000000"/>
          <w:szCs w:val="24"/>
          <w:lang w:eastAsia="en-GB"/>
        </w:rPr>
        <w:t>s</w:t>
      </w:r>
      <w:r w:rsidRPr="0058642F">
        <w:rPr>
          <w:color w:val="000000"/>
          <w:spacing w:val="-1"/>
          <w:szCs w:val="24"/>
          <w:lang w:eastAsia="en-GB"/>
        </w:rPr>
        <w:t>a</w:t>
      </w:r>
      <w:r w:rsidRPr="0058642F">
        <w:rPr>
          <w:color w:val="000000"/>
          <w:szCs w:val="24"/>
          <w:lang w:eastAsia="en-GB"/>
        </w:rPr>
        <w:t>vi</w:t>
      </w:r>
      <w:r w:rsidRPr="0058642F">
        <w:rPr>
          <w:color w:val="000000"/>
          <w:spacing w:val="3"/>
          <w:szCs w:val="24"/>
          <w:lang w:eastAsia="en-GB"/>
        </w:rPr>
        <w:t>v</w:t>
      </w:r>
      <w:r w:rsidRPr="0058642F">
        <w:rPr>
          <w:color w:val="000000"/>
          <w:spacing w:val="-1"/>
          <w:szCs w:val="24"/>
          <w:lang w:eastAsia="en-GB"/>
        </w:rPr>
        <w:t>a</w:t>
      </w:r>
      <w:r w:rsidRPr="0058642F">
        <w:rPr>
          <w:color w:val="000000"/>
          <w:szCs w:val="24"/>
          <w:lang w:eastAsia="en-GB"/>
        </w:rPr>
        <w:t>ldybės</w:t>
      </w:r>
      <w:r w:rsidRPr="0058642F">
        <w:rPr>
          <w:color w:val="000000"/>
          <w:spacing w:val="1"/>
          <w:szCs w:val="24"/>
          <w:lang w:eastAsia="en-GB"/>
        </w:rPr>
        <w:t xml:space="preserve"> </w:t>
      </w:r>
      <w:r w:rsidRPr="0058642F">
        <w:rPr>
          <w:color w:val="000000"/>
          <w:szCs w:val="24"/>
          <w:lang w:eastAsia="en-GB"/>
        </w:rPr>
        <w:t>lėšų</w:t>
      </w:r>
      <w:r w:rsidRPr="0058642F">
        <w:rPr>
          <w:color w:val="000000"/>
          <w:spacing w:val="1"/>
          <w:szCs w:val="24"/>
          <w:lang w:eastAsia="en-GB"/>
        </w:rPr>
        <w:t xml:space="preserve"> </w:t>
      </w:r>
      <w:r w:rsidRPr="0058642F">
        <w:rPr>
          <w:color w:val="000000"/>
          <w:szCs w:val="24"/>
          <w:lang w:eastAsia="en-GB"/>
        </w:rPr>
        <w:t>ir</w:t>
      </w:r>
      <w:r w:rsidRPr="0058642F">
        <w:rPr>
          <w:color w:val="000000"/>
          <w:spacing w:val="1"/>
          <w:szCs w:val="24"/>
          <w:lang w:eastAsia="en-GB"/>
        </w:rPr>
        <w:t xml:space="preserve"> </w:t>
      </w:r>
      <w:r w:rsidRPr="0058642F">
        <w:rPr>
          <w:color w:val="000000"/>
          <w:szCs w:val="24"/>
          <w:lang w:eastAsia="en-GB"/>
        </w:rPr>
        <w:t>turto</w:t>
      </w:r>
      <w:r w:rsidRPr="0058642F">
        <w:rPr>
          <w:color w:val="000000"/>
          <w:spacing w:val="1"/>
          <w:szCs w:val="24"/>
          <w:lang w:eastAsia="en-GB"/>
        </w:rPr>
        <w:t xml:space="preserve"> </w:t>
      </w:r>
      <w:r w:rsidRPr="0058642F">
        <w:rPr>
          <w:color w:val="000000"/>
          <w:spacing w:val="2"/>
          <w:szCs w:val="24"/>
          <w:lang w:eastAsia="en-GB"/>
        </w:rPr>
        <w:t>v</w:t>
      </w:r>
      <w:r w:rsidRPr="0058642F">
        <w:rPr>
          <w:color w:val="000000"/>
          <w:spacing w:val="-1"/>
          <w:szCs w:val="24"/>
          <w:lang w:eastAsia="en-GB"/>
        </w:rPr>
        <w:t>a</w:t>
      </w:r>
      <w:r w:rsidRPr="0058642F">
        <w:rPr>
          <w:color w:val="000000"/>
          <w:szCs w:val="24"/>
          <w:lang w:eastAsia="en-GB"/>
        </w:rPr>
        <w:t>ldy</w:t>
      </w:r>
      <w:r w:rsidRPr="0058642F">
        <w:rPr>
          <w:color w:val="000000"/>
          <w:spacing w:val="1"/>
          <w:szCs w:val="24"/>
          <w:lang w:eastAsia="en-GB"/>
        </w:rPr>
        <w:t>m</w:t>
      </w:r>
      <w:r w:rsidRPr="0058642F">
        <w:rPr>
          <w:color w:val="000000"/>
          <w:szCs w:val="24"/>
          <w:lang w:eastAsia="en-GB"/>
        </w:rPr>
        <w:t>o, n</w:t>
      </w:r>
      <w:r w:rsidRPr="0058642F">
        <w:rPr>
          <w:color w:val="000000"/>
          <w:spacing w:val="-1"/>
          <w:szCs w:val="24"/>
          <w:lang w:eastAsia="en-GB"/>
        </w:rPr>
        <w:t>a</w:t>
      </w:r>
      <w:r w:rsidRPr="0058642F">
        <w:rPr>
          <w:color w:val="000000"/>
          <w:szCs w:val="24"/>
          <w:lang w:eastAsia="en-GB"/>
        </w:rPr>
        <w:t>udoj</w:t>
      </w:r>
      <w:r w:rsidRPr="0058642F">
        <w:rPr>
          <w:color w:val="000000"/>
          <w:spacing w:val="1"/>
          <w:szCs w:val="24"/>
          <w:lang w:eastAsia="en-GB"/>
        </w:rPr>
        <w:t>i</w:t>
      </w:r>
      <w:r w:rsidRPr="0058642F">
        <w:rPr>
          <w:color w:val="000000"/>
          <w:szCs w:val="24"/>
          <w:lang w:eastAsia="en-GB"/>
        </w:rPr>
        <w:t>mo</w:t>
      </w:r>
      <w:r w:rsidRPr="0058642F">
        <w:rPr>
          <w:color w:val="000000"/>
          <w:spacing w:val="2"/>
          <w:szCs w:val="24"/>
          <w:lang w:eastAsia="en-GB"/>
        </w:rPr>
        <w:t xml:space="preserve"> </w:t>
      </w:r>
      <w:r w:rsidRPr="0058642F">
        <w:rPr>
          <w:color w:val="000000"/>
          <w:szCs w:val="24"/>
          <w:lang w:eastAsia="en-GB"/>
        </w:rPr>
        <w:t>ir</w:t>
      </w:r>
      <w:r w:rsidRPr="0058642F">
        <w:rPr>
          <w:color w:val="000000"/>
          <w:spacing w:val="1"/>
          <w:szCs w:val="24"/>
          <w:lang w:eastAsia="en-GB"/>
        </w:rPr>
        <w:t xml:space="preserve"> </w:t>
      </w:r>
      <w:r w:rsidRPr="0058642F">
        <w:rPr>
          <w:color w:val="000000"/>
          <w:szCs w:val="24"/>
          <w:lang w:eastAsia="en-GB"/>
        </w:rPr>
        <w:t>dispon</w:t>
      </w:r>
      <w:r w:rsidRPr="0058642F">
        <w:rPr>
          <w:color w:val="000000"/>
          <w:spacing w:val="-1"/>
          <w:szCs w:val="24"/>
          <w:lang w:eastAsia="en-GB"/>
        </w:rPr>
        <w:t>a</w:t>
      </w:r>
      <w:r w:rsidRPr="0058642F">
        <w:rPr>
          <w:color w:val="000000"/>
          <w:szCs w:val="24"/>
          <w:lang w:eastAsia="en-GB"/>
        </w:rPr>
        <w:t>v</w:t>
      </w:r>
      <w:r w:rsidRPr="0058642F">
        <w:rPr>
          <w:color w:val="000000"/>
          <w:spacing w:val="3"/>
          <w:szCs w:val="24"/>
          <w:lang w:eastAsia="en-GB"/>
        </w:rPr>
        <w:t>i</w:t>
      </w:r>
      <w:r w:rsidRPr="0058642F">
        <w:rPr>
          <w:color w:val="000000"/>
          <w:szCs w:val="24"/>
          <w:lang w:eastAsia="en-GB"/>
        </w:rPr>
        <w:t>mo</w:t>
      </w:r>
      <w:r w:rsidRPr="0058642F">
        <w:rPr>
          <w:color w:val="000000"/>
          <w:spacing w:val="2"/>
          <w:szCs w:val="24"/>
          <w:lang w:eastAsia="en-GB"/>
        </w:rPr>
        <w:t xml:space="preserve"> </w:t>
      </w:r>
      <w:r w:rsidRPr="0058642F">
        <w:rPr>
          <w:color w:val="000000"/>
          <w:szCs w:val="24"/>
          <w:lang w:eastAsia="en-GB"/>
        </w:rPr>
        <w:t>jais</w:t>
      </w:r>
      <w:r w:rsidRPr="0058642F">
        <w:rPr>
          <w:color w:val="000000"/>
          <w:spacing w:val="1"/>
          <w:szCs w:val="24"/>
          <w:lang w:eastAsia="en-GB"/>
        </w:rPr>
        <w:t xml:space="preserve"> </w:t>
      </w:r>
      <w:r w:rsidRPr="0058642F">
        <w:rPr>
          <w:color w:val="000000"/>
          <w:szCs w:val="24"/>
          <w:lang w:eastAsia="en-GB"/>
        </w:rPr>
        <w:t>t</w:t>
      </w:r>
      <w:r w:rsidRPr="0058642F">
        <w:rPr>
          <w:color w:val="000000"/>
          <w:spacing w:val="2"/>
          <w:szCs w:val="24"/>
          <w:lang w:eastAsia="en-GB"/>
        </w:rPr>
        <w:t>e</w:t>
      </w:r>
      <w:r w:rsidRPr="0058642F">
        <w:rPr>
          <w:color w:val="000000"/>
          <w:szCs w:val="24"/>
          <w:lang w:eastAsia="en-GB"/>
        </w:rPr>
        <w:t>is</w:t>
      </w:r>
      <w:r w:rsidRPr="0058642F">
        <w:rPr>
          <w:color w:val="000000"/>
          <w:spacing w:val="-1"/>
          <w:szCs w:val="24"/>
          <w:lang w:eastAsia="en-GB"/>
        </w:rPr>
        <w:t>ė</w:t>
      </w:r>
      <w:r w:rsidRPr="0058642F">
        <w:rPr>
          <w:color w:val="000000"/>
          <w:szCs w:val="24"/>
          <w:lang w:eastAsia="en-GB"/>
        </w:rPr>
        <w:t>tu</w:t>
      </w:r>
      <w:r w:rsidRPr="0058642F">
        <w:rPr>
          <w:color w:val="000000"/>
          <w:spacing w:val="1"/>
          <w:szCs w:val="24"/>
          <w:lang w:eastAsia="en-GB"/>
        </w:rPr>
        <w:t>m</w:t>
      </w:r>
      <w:r w:rsidRPr="0058642F">
        <w:rPr>
          <w:color w:val="000000"/>
          <w:szCs w:val="24"/>
          <w:lang w:eastAsia="en-GB"/>
        </w:rPr>
        <w:t>ą ir</w:t>
      </w:r>
      <w:r w:rsidRPr="0058642F">
        <w:rPr>
          <w:color w:val="000000"/>
          <w:spacing w:val="3"/>
          <w:szCs w:val="24"/>
          <w:lang w:eastAsia="en-GB"/>
        </w:rPr>
        <w:t xml:space="preserve"> </w:t>
      </w:r>
      <w:r w:rsidRPr="0058642F">
        <w:rPr>
          <w:color w:val="000000"/>
          <w:szCs w:val="24"/>
          <w:lang w:eastAsia="en-GB"/>
        </w:rPr>
        <w:t>jų</w:t>
      </w:r>
      <w:r w:rsidRPr="0058642F">
        <w:rPr>
          <w:color w:val="000000"/>
          <w:spacing w:val="5"/>
          <w:szCs w:val="24"/>
          <w:lang w:eastAsia="en-GB"/>
        </w:rPr>
        <w:t xml:space="preserve"> </w:t>
      </w:r>
      <w:r w:rsidRPr="0058642F">
        <w:rPr>
          <w:color w:val="000000"/>
          <w:szCs w:val="24"/>
          <w:lang w:eastAsia="en-GB"/>
        </w:rPr>
        <w:t>n</w:t>
      </w:r>
      <w:r w:rsidRPr="0058642F">
        <w:rPr>
          <w:color w:val="000000"/>
          <w:spacing w:val="-1"/>
          <w:szCs w:val="24"/>
          <w:lang w:eastAsia="en-GB"/>
        </w:rPr>
        <w:t>a</w:t>
      </w:r>
      <w:r w:rsidRPr="0058642F">
        <w:rPr>
          <w:color w:val="000000"/>
          <w:szCs w:val="24"/>
          <w:lang w:eastAsia="en-GB"/>
        </w:rPr>
        <w:t>udoj</w:t>
      </w:r>
      <w:r w:rsidRPr="0058642F">
        <w:rPr>
          <w:color w:val="000000"/>
          <w:spacing w:val="1"/>
          <w:szCs w:val="24"/>
          <w:lang w:eastAsia="en-GB"/>
        </w:rPr>
        <w:t>i</w:t>
      </w:r>
      <w:r w:rsidRPr="0058642F">
        <w:rPr>
          <w:color w:val="000000"/>
          <w:szCs w:val="24"/>
          <w:lang w:eastAsia="en-GB"/>
        </w:rPr>
        <w:t>mą</w:t>
      </w:r>
      <w:r w:rsidRPr="0058642F">
        <w:rPr>
          <w:color w:val="000000"/>
          <w:spacing w:val="1"/>
          <w:szCs w:val="24"/>
          <w:lang w:eastAsia="en-GB"/>
        </w:rPr>
        <w:t xml:space="preserve"> </w:t>
      </w:r>
      <w:r w:rsidRPr="0058642F">
        <w:rPr>
          <w:color w:val="000000"/>
          <w:szCs w:val="24"/>
          <w:lang w:eastAsia="en-GB"/>
        </w:rPr>
        <w:t>įs</w:t>
      </w:r>
      <w:r w:rsidRPr="0058642F">
        <w:rPr>
          <w:color w:val="000000"/>
          <w:spacing w:val="1"/>
          <w:szCs w:val="24"/>
          <w:lang w:eastAsia="en-GB"/>
        </w:rPr>
        <w:t>t</w:t>
      </w:r>
      <w:r w:rsidRPr="0058642F">
        <w:rPr>
          <w:color w:val="000000"/>
          <w:spacing w:val="-1"/>
          <w:szCs w:val="24"/>
          <w:lang w:eastAsia="en-GB"/>
        </w:rPr>
        <w:t>a</w:t>
      </w:r>
      <w:r w:rsidRPr="0058642F">
        <w:rPr>
          <w:color w:val="000000"/>
          <w:szCs w:val="24"/>
          <w:lang w:eastAsia="en-GB"/>
        </w:rPr>
        <w:t>ty</w:t>
      </w:r>
      <w:r w:rsidRPr="0058642F">
        <w:rPr>
          <w:color w:val="000000"/>
          <w:spacing w:val="2"/>
          <w:szCs w:val="24"/>
          <w:lang w:eastAsia="en-GB"/>
        </w:rPr>
        <w:t>m</w:t>
      </w:r>
      <w:r w:rsidRPr="0058642F">
        <w:rPr>
          <w:color w:val="000000"/>
          <w:szCs w:val="24"/>
          <w:lang w:eastAsia="en-GB"/>
        </w:rPr>
        <w:t>ų</w:t>
      </w:r>
      <w:r w:rsidRPr="0058642F">
        <w:rPr>
          <w:color w:val="000000"/>
          <w:spacing w:val="1"/>
          <w:szCs w:val="24"/>
          <w:lang w:eastAsia="en-GB"/>
        </w:rPr>
        <w:t xml:space="preserve"> </w:t>
      </w:r>
      <w:r w:rsidRPr="0058642F">
        <w:rPr>
          <w:color w:val="000000"/>
          <w:spacing w:val="2"/>
          <w:szCs w:val="24"/>
          <w:lang w:eastAsia="en-GB"/>
        </w:rPr>
        <w:t>n</w:t>
      </w:r>
      <w:r w:rsidRPr="0058642F">
        <w:rPr>
          <w:color w:val="000000"/>
          <w:szCs w:val="24"/>
          <w:lang w:eastAsia="en-GB"/>
        </w:rPr>
        <w:t>ustatytiems</w:t>
      </w:r>
      <w:r w:rsidRPr="0058642F">
        <w:rPr>
          <w:color w:val="000000"/>
          <w:spacing w:val="1"/>
          <w:szCs w:val="24"/>
          <w:lang w:eastAsia="en-GB"/>
        </w:rPr>
        <w:t xml:space="preserve"> </w:t>
      </w:r>
      <w:r w:rsidRPr="0058642F">
        <w:rPr>
          <w:color w:val="000000"/>
          <w:szCs w:val="24"/>
          <w:lang w:eastAsia="en-GB"/>
        </w:rPr>
        <w:t>t</w:t>
      </w:r>
      <w:r w:rsidRPr="0058642F">
        <w:rPr>
          <w:color w:val="000000"/>
          <w:spacing w:val="1"/>
          <w:szCs w:val="24"/>
          <w:lang w:eastAsia="en-GB"/>
        </w:rPr>
        <w:t>i</w:t>
      </w:r>
      <w:r w:rsidRPr="0058642F">
        <w:rPr>
          <w:color w:val="000000"/>
          <w:szCs w:val="24"/>
          <w:lang w:eastAsia="en-GB"/>
        </w:rPr>
        <w:t>kslams</w:t>
      </w:r>
      <w:r w:rsidRPr="0058642F">
        <w:rPr>
          <w:color w:val="000000"/>
          <w:spacing w:val="2"/>
          <w:szCs w:val="24"/>
          <w:lang w:eastAsia="en-GB"/>
        </w:rPr>
        <w:t xml:space="preserve"> </w:t>
      </w:r>
      <w:r w:rsidRPr="0058642F">
        <w:rPr>
          <w:color w:val="000000"/>
          <w:szCs w:val="24"/>
          <w:lang w:eastAsia="en-GB"/>
        </w:rPr>
        <w:t>b</w:t>
      </w:r>
      <w:r w:rsidRPr="0058642F">
        <w:rPr>
          <w:color w:val="000000"/>
          <w:spacing w:val="-1"/>
          <w:szCs w:val="24"/>
          <w:lang w:eastAsia="en-GB"/>
        </w:rPr>
        <w:t>e</w:t>
      </w:r>
      <w:r w:rsidRPr="0058642F">
        <w:rPr>
          <w:color w:val="000000"/>
          <w:szCs w:val="24"/>
          <w:lang w:eastAsia="en-GB"/>
        </w:rPr>
        <w:t xml:space="preserve">i </w:t>
      </w:r>
      <w:r w:rsidRPr="0058642F">
        <w:rPr>
          <w:color w:val="000000"/>
          <w:spacing w:val="-1"/>
          <w:szCs w:val="24"/>
          <w:lang w:eastAsia="en-GB"/>
        </w:rPr>
        <w:t>e</w:t>
      </w:r>
      <w:r w:rsidRPr="0058642F">
        <w:rPr>
          <w:color w:val="000000"/>
          <w:szCs w:val="24"/>
          <w:lang w:eastAsia="en-GB"/>
        </w:rPr>
        <w:t>f</w:t>
      </w:r>
      <w:r w:rsidRPr="0058642F">
        <w:rPr>
          <w:color w:val="000000"/>
          <w:spacing w:val="-2"/>
          <w:szCs w:val="24"/>
          <w:lang w:eastAsia="en-GB"/>
        </w:rPr>
        <w:t>e</w:t>
      </w:r>
      <w:r w:rsidRPr="0058642F">
        <w:rPr>
          <w:color w:val="000000"/>
          <w:szCs w:val="24"/>
          <w:lang w:eastAsia="en-GB"/>
        </w:rPr>
        <w:t>ktyv</w:t>
      </w:r>
      <w:r w:rsidRPr="0058642F">
        <w:rPr>
          <w:color w:val="000000"/>
          <w:spacing w:val="1"/>
          <w:szCs w:val="24"/>
          <w:lang w:eastAsia="en-GB"/>
        </w:rPr>
        <w:t>i</w:t>
      </w:r>
      <w:r w:rsidRPr="0058642F">
        <w:rPr>
          <w:color w:val="000000"/>
          <w:szCs w:val="24"/>
          <w:lang w:eastAsia="en-GB"/>
        </w:rPr>
        <w:t>ą</w:t>
      </w:r>
      <w:r w:rsidRPr="0058642F">
        <w:rPr>
          <w:color w:val="000000"/>
          <w:spacing w:val="-1"/>
          <w:szCs w:val="24"/>
          <w:lang w:eastAsia="en-GB"/>
        </w:rPr>
        <w:t xml:space="preserve"> </w:t>
      </w:r>
      <w:r w:rsidRPr="0058642F">
        <w:rPr>
          <w:color w:val="000000"/>
          <w:szCs w:val="24"/>
          <w:lang w:eastAsia="en-GB"/>
        </w:rPr>
        <w:t>vi</w:t>
      </w:r>
      <w:r w:rsidRPr="0058642F">
        <w:rPr>
          <w:color w:val="000000"/>
          <w:spacing w:val="1"/>
          <w:szCs w:val="24"/>
          <w:lang w:eastAsia="en-GB"/>
        </w:rPr>
        <w:t>d</w:t>
      </w:r>
      <w:r w:rsidRPr="0058642F">
        <w:rPr>
          <w:color w:val="000000"/>
          <w:spacing w:val="-1"/>
          <w:szCs w:val="24"/>
          <w:lang w:eastAsia="en-GB"/>
        </w:rPr>
        <w:t>a</w:t>
      </w:r>
      <w:r w:rsidRPr="0058642F">
        <w:rPr>
          <w:color w:val="000000"/>
          <w:szCs w:val="24"/>
          <w:lang w:eastAsia="en-GB"/>
        </w:rPr>
        <w:t>us kontrol</w:t>
      </w:r>
      <w:r w:rsidRPr="0058642F">
        <w:rPr>
          <w:color w:val="000000"/>
          <w:spacing w:val="1"/>
          <w:szCs w:val="24"/>
          <w:lang w:eastAsia="en-GB"/>
        </w:rPr>
        <w:t>ę</w:t>
      </w:r>
      <w:r w:rsidRPr="0058642F">
        <w:rPr>
          <w:color w:val="000000"/>
          <w:szCs w:val="24"/>
          <w:lang w:eastAsia="en-GB"/>
        </w:rPr>
        <w:t>.</w:t>
      </w:r>
    </w:p>
    <w:p w14:paraId="246F5FBB" w14:textId="77777777" w:rsidR="004D25E7" w:rsidRPr="00F20AB3" w:rsidRDefault="004D25E7" w:rsidP="00F20AB3">
      <w:pPr>
        <w:tabs>
          <w:tab w:val="left" w:pos="709"/>
        </w:tabs>
        <w:spacing w:line="276" w:lineRule="auto"/>
        <w:ind w:firstLine="851"/>
        <w:jc w:val="both"/>
        <w:rPr>
          <w:rFonts w:eastAsia="Calibri"/>
          <w:sz w:val="16"/>
          <w:szCs w:val="16"/>
        </w:rPr>
      </w:pPr>
    </w:p>
    <w:p w14:paraId="5FB85FC6" w14:textId="77777777" w:rsidR="00974A87" w:rsidRPr="00B7072D" w:rsidRDefault="00974A87" w:rsidP="00F20AB3">
      <w:pPr>
        <w:tabs>
          <w:tab w:val="left" w:pos="709"/>
        </w:tabs>
        <w:spacing w:line="276" w:lineRule="auto"/>
        <w:ind w:firstLine="851"/>
        <w:rPr>
          <w:bCs/>
          <w:color w:val="1F3864" w:themeColor="accent1" w:themeShade="80"/>
          <w:szCs w:val="24"/>
        </w:rPr>
      </w:pPr>
      <w:r w:rsidRPr="00B7072D">
        <w:rPr>
          <w:bCs/>
          <w:color w:val="1F3864" w:themeColor="accent1" w:themeShade="80"/>
          <w:szCs w:val="24"/>
        </w:rPr>
        <w:t>Auditoriaus atsakomybė už auditą</w:t>
      </w:r>
    </w:p>
    <w:p w14:paraId="733FBCB5" w14:textId="467F3FE5" w:rsidR="009F72E6" w:rsidRDefault="00974A87" w:rsidP="00465D1F">
      <w:pPr>
        <w:shd w:val="clear" w:color="auto" w:fill="FFFFFF" w:themeFill="background1"/>
        <w:spacing w:line="276" w:lineRule="auto"/>
        <w:ind w:firstLine="851"/>
        <w:jc w:val="both"/>
        <w:rPr>
          <w:szCs w:val="24"/>
        </w:rPr>
      </w:pPr>
      <w:r w:rsidRPr="001C7C7B">
        <w:rPr>
          <w:szCs w:val="24"/>
        </w:rPr>
        <w:t>Mūsų tikslas yra gauti pakankamą užtikrinimą dėl to,</w:t>
      </w:r>
      <w:r w:rsidR="006C09F6">
        <w:rPr>
          <w:szCs w:val="24"/>
        </w:rPr>
        <w:t xml:space="preserve"> kad</w:t>
      </w:r>
      <w:r w:rsidRPr="001C7C7B">
        <w:rPr>
          <w:szCs w:val="24"/>
        </w:rPr>
        <w:t xml:space="preserve"> </w:t>
      </w:r>
      <w:r w:rsidR="00420FC4" w:rsidRPr="001C7C7B">
        <w:rPr>
          <w:rFonts w:eastAsia="Calibri"/>
          <w:szCs w:val="24"/>
        </w:rPr>
        <w:t xml:space="preserve">Ukmergės rajono </w:t>
      </w:r>
      <w:r w:rsidR="00AA109A">
        <w:rPr>
          <w:rFonts w:eastAsia="Calibri"/>
          <w:szCs w:val="24"/>
        </w:rPr>
        <w:t>savivaldybės</w:t>
      </w:r>
      <w:r w:rsidR="00AA109A" w:rsidRPr="001C7C7B">
        <w:rPr>
          <w:rFonts w:eastAsia="Calibri"/>
          <w:szCs w:val="24"/>
        </w:rPr>
        <w:t xml:space="preserve"> </w:t>
      </w:r>
      <w:r w:rsidR="00115B6E">
        <w:rPr>
          <w:rFonts w:eastAsia="Calibri"/>
          <w:szCs w:val="24"/>
        </w:rPr>
        <w:t>20</w:t>
      </w:r>
      <w:r w:rsidR="00D416C0">
        <w:rPr>
          <w:rFonts w:eastAsia="Calibri"/>
          <w:szCs w:val="24"/>
        </w:rPr>
        <w:t>2</w:t>
      </w:r>
      <w:r w:rsidR="004119F8">
        <w:rPr>
          <w:rFonts w:eastAsia="Calibri"/>
          <w:szCs w:val="24"/>
        </w:rPr>
        <w:t>2</w:t>
      </w:r>
      <w:r w:rsidR="00115B6E">
        <w:rPr>
          <w:rFonts w:eastAsia="Calibri"/>
          <w:szCs w:val="24"/>
        </w:rPr>
        <w:t xml:space="preserve"> metų konsoliduotosios finansinės ir biudžeto vykdymo ataskaitos kaip visuma nėra reikšmingai iškraipytos </w:t>
      </w:r>
      <w:r w:rsidRPr="001C7C7B">
        <w:rPr>
          <w:szCs w:val="24"/>
        </w:rPr>
        <w:t>dėl apgaulės ar klaidos</w:t>
      </w:r>
      <w:r w:rsidR="009F72E6" w:rsidRPr="001C7C7B">
        <w:rPr>
          <w:szCs w:val="24"/>
        </w:rPr>
        <w:t xml:space="preserve"> </w:t>
      </w:r>
      <w:r w:rsidRPr="001C7C7B">
        <w:rPr>
          <w:szCs w:val="24"/>
        </w:rPr>
        <w:t xml:space="preserve">ir išleisti auditoriaus išvadą, kurioje pateikiama mūsų nuomonė. Pakankamas užtikrinimas </w:t>
      </w:r>
      <w:r w:rsidR="00115B6E">
        <w:rPr>
          <w:szCs w:val="24"/>
        </w:rPr>
        <w:t>-</w:t>
      </w:r>
      <w:r w:rsidRPr="001C7C7B">
        <w:rPr>
          <w:szCs w:val="24"/>
        </w:rPr>
        <w:t xml:space="preserve"> tai aukšto lygio užtikrinimas, o ne garantija, kad reikšmingą iškraipymą, jeigu jis yra, visada galima nustatyti </w:t>
      </w:r>
      <w:r w:rsidR="00D4604E">
        <w:rPr>
          <w:szCs w:val="24"/>
        </w:rPr>
        <w:t>auditui</w:t>
      </w:r>
      <w:r w:rsidRPr="001C7C7B">
        <w:rPr>
          <w:szCs w:val="24"/>
        </w:rPr>
        <w:t>, kuris atliekamas pagal Tarptautinius audito standartus. Iškraipymai, kuri</w:t>
      </w:r>
      <w:r w:rsidR="00115B6E">
        <w:rPr>
          <w:szCs w:val="24"/>
        </w:rPr>
        <w:t>ų</w:t>
      </w:r>
      <w:r w:rsidRPr="001C7C7B">
        <w:rPr>
          <w:szCs w:val="24"/>
        </w:rPr>
        <w:t xml:space="preserve"> gali atsirasti dėl apgaulės ar klaidos, laikomi reikšmingais, jeigu galima pagrįstai numatyti, kad atskirai ar kartu jie gali turėti didelės įtakos vartotojų ekonominiams sprendimams, priimamiems remiantis finansinėmis </w:t>
      </w:r>
      <w:r w:rsidR="00115B6E">
        <w:rPr>
          <w:szCs w:val="24"/>
        </w:rPr>
        <w:t>ir biudžeto</w:t>
      </w:r>
      <w:r w:rsidR="00217F54">
        <w:rPr>
          <w:szCs w:val="24"/>
        </w:rPr>
        <w:t xml:space="preserve"> </w:t>
      </w:r>
      <w:r w:rsidR="00115B6E">
        <w:rPr>
          <w:szCs w:val="24"/>
        </w:rPr>
        <w:t xml:space="preserve">vykdymo </w:t>
      </w:r>
      <w:r w:rsidRPr="001C7C7B">
        <w:rPr>
          <w:szCs w:val="24"/>
        </w:rPr>
        <w:t>ataskaitomis.</w:t>
      </w:r>
      <w:r w:rsidR="00115B6E">
        <w:rPr>
          <w:szCs w:val="24"/>
        </w:rPr>
        <w:t xml:space="preserve"> </w:t>
      </w:r>
      <w:r w:rsidR="00217F54">
        <w:rPr>
          <w:szCs w:val="24"/>
        </w:rPr>
        <w:t xml:space="preserve">            </w:t>
      </w:r>
    </w:p>
    <w:p w14:paraId="1FFC7799" w14:textId="33CD1D6F" w:rsidR="00B62BAC" w:rsidRPr="0005034C" w:rsidRDefault="00B62BAC" w:rsidP="00465D1F">
      <w:pPr>
        <w:shd w:val="clear" w:color="auto" w:fill="FFFFFF" w:themeFill="background1"/>
        <w:tabs>
          <w:tab w:val="left" w:pos="709"/>
        </w:tabs>
        <w:spacing w:line="276" w:lineRule="auto"/>
        <w:ind w:firstLine="851"/>
        <w:jc w:val="both"/>
      </w:pPr>
      <w:r w:rsidRPr="0005034C">
        <w:t>Viso audito metu priėmėme profesinius sprendimus ir laikėmės profesinio skepticizmo principo. Mes taip pat:</w:t>
      </w:r>
    </w:p>
    <w:p w14:paraId="142B5073" w14:textId="0C1551E1" w:rsidR="00575A53" w:rsidRDefault="00575A53" w:rsidP="00465D1F">
      <w:pPr>
        <w:shd w:val="clear" w:color="auto" w:fill="FFFFFF" w:themeFill="background1"/>
        <w:tabs>
          <w:tab w:val="left" w:pos="709"/>
        </w:tabs>
        <w:spacing w:line="276" w:lineRule="auto"/>
        <w:ind w:firstLine="851"/>
        <w:jc w:val="both"/>
      </w:pPr>
      <w:r w:rsidRPr="0005034C">
        <w:t>- nustatėme ir įvertinome konsoliduotųjų finansinių ir biudžeto vykdymo ataskaitų reikšmingo iškraipymo dėl apgaulės arba klaidų riziką, suplanavome ir atlikome procedūras kaip atsaką į tokią riziką ir surinkome pakankamų tinkamų audito įrodymų mūsų nuomonei pagrįsti.</w:t>
      </w:r>
      <w:r w:rsidR="00465D1F">
        <w:t xml:space="preserve"> </w:t>
      </w:r>
      <w:r>
        <w:t xml:space="preserve">Reikšmingo iškraipymo dėl apgaulės neaptikimo rizika yra didesnė nei reikšmingo iškraipymo dėl klaidų neaptikimo rizika, nes apgaule gali būti sukčiavimas, klastojimas, tyčinis praleidimas, klaidingas aiškinimas arba vidaus kontrolių nepaisymas; </w:t>
      </w:r>
    </w:p>
    <w:p w14:paraId="356CB54E" w14:textId="291555F9" w:rsidR="00217F54" w:rsidRDefault="00217F54" w:rsidP="00465D1F">
      <w:pPr>
        <w:shd w:val="clear" w:color="auto" w:fill="FFFFFF" w:themeFill="background1"/>
        <w:spacing w:line="276" w:lineRule="auto"/>
        <w:ind w:firstLine="851"/>
        <w:jc w:val="both"/>
        <w:rPr>
          <w:szCs w:val="24"/>
        </w:rPr>
      </w:pPr>
      <w:r w:rsidRPr="0005034C">
        <w:rPr>
          <w:szCs w:val="24"/>
        </w:rPr>
        <w:lastRenderedPageBreak/>
        <w:t xml:space="preserve">- supratome su auditu susijusią vidaus kontrolę, kad galėtume suplanuoti konkrečiomis aplinkybėmis tinkamas audito procedūras, o ne tam, kad galėtume pareikšti nuomonę apie subjektų grupės vidaus kontrolės efektyvumą; </w:t>
      </w:r>
    </w:p>
    <w:p w14:paraId="39ED1D08" w14:textId="77777777" w:rsidR="00A24C3C" w:rsidRDefault="00217F54" w:rsidP="00465D1F">
      <w:pPr>
        <w:shd w:val="clear" w:color="auto" w:fill="FFFFFF" w:themeFill="background1"/>
        <w:tabs>
          <w:tab w:val="left" w:pos="709"/>
        </w:tabs>
        <w:spacing w:line="276" w:lineRule="auto"/>
        <w:ind w:firstLine="851"/>
        <w:jc w:val="both"/>
        <w:rPr>
          <w:szCs w:val="24"/>
        </w:rPr>
      </w:pPr>
      <w:r w:rsidRPr="0005034C">
        <w:rPr>
          <w:szCs w:val="24"/>
        </w:rPr>
        <w:t xml:space="preserve">- įvertinome taikomų apskaitos metodų tinkamumą ir apskaitinių vertinimų bei susijusių vadovybės atskleidimų pagrįstumą; </w:t>
      </w:r>
    </w:p>
    <w:p w14:paraId="795B29C3" w14:textId="4EA8B9CF" w:rsidR="0005034C" w:rsidRDefault="0005034C" w:rsidP="00465D1F">
      <w:pPr>
        <w:shd w:val="clear" w:color="auto" w:fill="FFFFFF" w:themeFill="background1"/>
        <w:tabs>
          <w:tab w:val="left" w:pos="709"/>
        </w:tabs>
        <w:spacing w:line="276" w:lineRule="auto"/>
        <w:ind w:firstLine="851"/>
        <w:jc w:val="both"/>
      </w:pPr>
      <w:r>
        <w:t xml:space="preserve">- įvertinome bendrą konsoliduotųjų finansinių ir biudžeto vykdymo ataskaitų pateikimą, struktūrą ir turinį, įskaitant atskleidimus, ir tai, ar konsoliduotosiose finansinėse ir biudžeto vykdymo ataskaitose pateikti pagrindžiantys sandoriai ir įvykiai taip, kad atitiktų teisingo pateikimo koncepciją; </w:t>
      </w:r>
    </w:p>
    <w:p w14:paraId="04263E3F" w14:textId="71848855" w:rsidR="00B72F02" w:rsidRDefault="00587B47" w:rsidP="00465D1F">
      <w:pPr>
        <w:shd w:val="clear" w:color="auto" w:fill="FFFFFF" w:themeFill="background1"/>
        <w:tabs>
          <w:tab w:val="left" w:pos="709"/>
        </w:tabs>
        <w:spacing w:line="276" w:lineRule="auto"/>
        <w:ind w:firstLine="851"/>
        <w:jc w:val="both"/>
      </w:pPr>
      <w:r>
        <w:t>- surinkome pakankamų tinkamų audito įrodymų apie subjektų finansinę informaciją ar veiklą grupėje, kad galėtume pareikšti nuomonę apie grupės konsoliduotas finansines ir biudžeto vykdymo ataskaitas.</w:t>
      </w:r>
    </w:p>
    <w:p w14:paraId="046F149A" w14:textId="1C84C1F0" w:rsidR="00465D1F" w:rsidRDefault="00465D1F" w:rsidP="00696C42">
      <w:pPr>
        <w:shd w:val="clear" w:color="auto" w:fill="FFFFFF" w:themeFill="background1"/>
        <w:tabs>
          <w:tab w:val="left" w:pos="709"/>
        </w:tabs>
        <w:spacing w:line="276" w:lineRule="auto"/>
        <w:ind w:firstLine="851"/>
        <w:jc w:val="both"/>
      </w:pPr>
      <w:r>
        <w:t>Išsamesnis auditoriaus atsakomybės apibūdinimas pateiktas Ukmergės rajono savivaldybės interneto puslapyje</w:t>
      </w:r>
      <w:r w:rsidR="001E0637">
        <w:t xml:space="preserve"> adresu:</w:t>
      </w:r>
      <w:r w:rsidR="000437F8">
        <w:t xml:space="preserve"> </w:t>
      </w:r>
      <w:hyperlink r:id="rId9" w:history="1">
        <w:r w:rsidR="000437F8" w:rsidRPr="000437F8">
          <w:rPr>
            <w:rStyle w:val="Hipersaitas"/>
            <w:color w:val="0070C0"/>
          </w:rPr>
          <w:t>https://www.ukmerge.lt/kontroles-ir-audito-tarnyba-administracine-informacija/</w:t>
        </w:r>
      </w:hyperlink>
      <w:r w:rsidR="000437F8" w:rsidRPr="000437F8">
        <w:rPr>
          <w:color w:val="0070C0"/>
        </w:rPr>
        <w:t xml:space="preserve"> </w:t>
      </w:r>
      <w:r w:rsidR="000437F8">
        <w:t xml:space="preserve">. </w:t>
      </w:r>
      <w:r w:rsidR="001E0637">
        <w:t xml:space="preserve">Šis </w:t>
      </w:r>
      <w:r>
        <w:t>apibūdinimas yra sudedamoji auditoriaus išvados dalis.</w:t>
      </w:r>
      <w:r w:rsidR="00696C42">
        <w:t xml:space="preserve"> </w:t>
      </w:r>
    </w:p>
    <w:p w14:paraId="66C1A3A1" w14:textId="64FE2DCF" w:rsidR="00217F54" w:rsidRDefault="00217F54" w:rsidP="00F20AB3">
      <w:pPr>
        <w:spacing w:line="276" w:lineRule="auto"/>
        <w:ind w:firstLine="851"/>
        <w:jc w:val="both"/>
        <w:rPr>
          <w:szCs w:val="24"/>
        </w:rPr>
      </w:pPr>
      <w:r w:rsidRPr="001C7C7B">
        <w:rPr>
          <w:szCs w:val="24"/>
        </w:rPr>
        <w:t>Audito išvad</w:t>
      </w:r>
      <w:r>
        <w:rPr>
          <w:szCs w:val="24"/>
        </w:rPr>
        <w:t>ą</w:t>
      </w:r>
      <w:r w:rsidRPr="001C7C7B">
        <w:rPr>
          <w:szCs w:val="24"/>
        </w:rPr>
        <w:t xml:space="preserve"> teikiame kartu su audito ataskaita</w:t>
      </w:r>
      <w:r>
        <w:rPr>
          <w:szCs w:val="24"/>
        </w:rPr>
        <w:t>.</w:t>
      </w:r>
    </w:p>
    <w:p w14:paraId="06304441" w14:textId="09D8CB13" w:rsidR="00587B47" w:rsidRDefault="00587B47" w:rsidP="00F20AB3">
      <w:pPr>
        <w:spacing w:line="276" w:lineRule="auto"/>
        <w:ind w:firstLine="851"/>
        <w:jc w:val="both"/>
        <w:rPr>
          <w:szCs w:val="24"/>
        </w:rPr>
      </w:pPr>
    </w:p>
    <w:p w14:paraId="5CF354E4" w14:textId="77777777" w:rsidR="00465D1F" w:rsidRDefault="00465D1F" w:rsidP="00F20AB3">
      <w:pPr>
        <w:spacing w:line="276" w:lineRule="auto"/>
        <w:ind w:firstLine="851"/>
        <w:jc w:val="both"/>
        <w:rPr>
          <w:szCs w:val="24"/>
        </w:rPr>
      </w:pPr>
    </w:p>
    <w:p w14:paraId="7C325A20" w14:textId="78FF13DE" w:rsidR="00D448A3" w:rsidRDefault="00D448A3" w:rsidP="00465D1F">
      <w:pPr>
        <w:tabs>
          <w:tab w:val="left" w:pos="709"/>
        </w:tabs>
        <w:spacing w:line="276" w:lineRule="auto"/>
        <w:jc w:val="both"/>
        <w:rPr>
          <w:szCs w:val="24"/>
        </w:rPr>
      </w:pPr>
      <w:r w:rsidRPr="001C7C7B">
        <w:rPr>
          <w:szCs w:val="24"/>
        </w:rPr>
        <w:t>Savivaldybės kontrolierė                                                                       Onutė Mikelienė</w:t>
      </w:r>
    </w:p>
    <w:p w14:paraId="6CAA17D8" w14:textId="77777777" w:rsidR="001426EE" w:rsidRDefault="001426EE" w:rsidP="00F20AB3">
      <w:pPr>
        <w:tabs>
          <w:tab w:val="left" w:pos="709"/>
        </w:tabs>
        <w:spacing w:line="276" w:lineRule="auto"/>
        <w:ind w:firstLine="851"/>
        <w:jc w:val="both"/>
        <w:rPr>
          <w:szCs w:val="24"/>
        </w:rPr>
      </w:pPr>
    </w:p>
    <w:p w14:paraId="3D7F0089" w14:textId="77777777" w:rsidR="001426EE" w:rsidRDefault="001426EE" w:rsidP="00F20AB3">
      <w:pPr>
        <w:tabs>
          <w:tab w:val="left" w:pos="709"/>
        </w:tabs>
        <w:spacing w:line="276" w:lineRule="auto"/>
        <w:ind w:firstLine="851"/>
        <w:jc w:val="both"/>
        <w:rPr>
          <w:szCs w:val="24"/>
        </w:rPr>
      </w:pPr>
    </w:p>
    <w:p w14:paraId="035B5AE8" w14:textId="77777777" w:rsidR="00587B47" w:rsidRPr="001C7C7B" w:rsidRDefault="00587B47" w:rsidP="00F20AB3">
      <w:pPr>
        <w:tabs>
          <w:tab w:val="left" w:pos="709"/>
        </w:tabs>
        <w:spacing w:line="276" w:lineRule="auto"/>
        <w:ind w:firstLine="851"/>
        <w:jc w:val="both"/>
        <w:rPr>
          <w:szCs w:val="24"/>
        </w:rPr>
      </w:pPr>
    </w:p>
    <w:p w14:paraId="15AD262C" w14:textId="77777777" w:rsidR="00974A87" w:rsidRPr="001C7C7B" w:rsidRDefault="00974A87" w:rsidP="00653E4E">
      <w:pPr>
        <w:tabs>
          <w:tab w:val="left" w:pos="709"/>
        </w:tabs>
        <w:spacing w:line="276" w:lineRule="auto"/>
        <w:jc w:val="both"/>
        <w:rPr>
          <w:szCs w:val="24"/>
        </w:rPr>
      </w:pPr>
    </w:p>
    <w:sectPr w:rsidR="00974A87" w:rsidRPr="001C7C7B" w:rsidSect="005A5096">
      <w:footerReference w:type="default" r:id="rId10"/>
      <w:footerReference w:type="first" r:id="rId11"/>
      <w:pgSz w:w="11906" w:h="16838"/>
      <w:pgMar w:top="1135" w:right="709" w:bottom="39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54A9" w14:textId="77777777" w:rsidR="00956B1C" w:rsidRDefault="00956B1C" w:rsidP="007C2254">
      <w:r>
        <w:separator/>
      </w:r>
    </w:p>
  </w:endnote>
  <w:endnote w:type="continuationSeparator" w:id="0">
    <w:p w14:paraId="523C08A4" w14:textId="77777777" w:rsidR="00956B1C" w:rsidRDefault="00956B1C"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0A57" w14:textId="77777777" w:rsidR="00113071" w:rsidRDefault="00113071">
    <w:pPr>
      <w:pStyle w:val="Porat"/>
      <w:jc w:val="right"/>
    </w:pPr>
    <w:r>
      <w:fldChar w:fldCharType="begin"/>
    </w:r>
    <w:r>
      <w:instrText>PAGE   \* MERGEFORMAT</w:instrText>
    </w:r>
    <w:r>
      <w:fldChar w:fldCharType="separate"/>
    </w:r>
    <w:r w:rsidR="00695A7A">
      <w:rPr>
        <w:noProof/>
      </w:rPr>
      <w:t>2</w:t>
    </w:r>
    <w:r>
      <w:fldChar w:fldCharType="end"/>
    </w:r>
  </w:p>
  <w:p w14:paraId="65D5A057" w14:textId="77777777" w:rsidR="00113071" w:rsidRDefault="00113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FC21" w14:textId="77777777" w:rsidR="00113071" w:rsidRDefault="00113071">
    <w:pPr>
      <w:pStyle w:val="Porat"/>
      <w:jc w:val="right"/>
    </w:pPr>
    <w:r>
      <w:fldChar w:fldCharType="begin"/>
    </w:r>
    <w:r>
      <w:instrText>PAGE   \* MERGEFORMAT</w:instrText>
    </w:r>
    <w:r>
      <w:fldChar w:fldCharType="separate"/>
    </w:r>
    <w:r w:rsidR="00695A7A">
      <w:rPr>
        <w:noProof/>
      </w:rPr>
      <w:t>1</w:t>
    </w:r>
    <w:r>
      <w:fldChar w:fldCharType="end"/>
    </w:r>
  </w:p>
  <w:p w14:paraId="18945F9F" w14:textId="77777777" w:rsidR="00113071" w:rsidRDefault="00113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1A41" w14:textId="77777777" w:rsidR="00956B1C" w:rsidRDefault="00956B1C" w:rsidP="007C2254">
      <w:r>
        <w:separator/>
      </w:r>
    </w:p>
  </w:footnote>
  <w:footnote w:type="continuationSeparator" w:id="0">
    <w:p w14:paraId="7F5005AF" w14:textId="77777777" w:rsidR="00956B1C" w:rsidRDefault="00956B1C" w:rsidP="007C2254">
      <w:r>
        <w:continuationSeparator/>
      </w:r>
    </w:p>
  </w:footnote>
  <w:footnote w:id="1">
    <w:p w14:paraId="244986B9" w14:textId="35473574" w:rsidR="0044595E" w:rsidRDefault="0044595E" w:rsidP="0044595E">
      <w:pPr>
        <w:pStyle w:val="Puslapioinaostekstas"/>
        <w:jc w:val="both"/>
      </w:pPr>
      <w:r>
        <w:rPr>
          <w:rStyle w:val="Puslapioinaosnuoroda"/>
        </w:rPr>
        <w:footnoteRef/>
      </w:r>
      <w:r>
        <w:t xml:space="preserve"> Savivaldybių kontrolierių asociacijos visuotinis susirinkimas 2017 m. gruodžio 17 d. patvirtin</w:t>
      </w:r>
      <w:r w:rsidR="002A6ABD">
        <w:t>o</w:t>
      </w:r>
      <w:r>
        <w:t xml:space="preserve"> savivaldybės kontrolierių profesinės etikos kodeks</w:t>
      </w:r>
      <w:r w:rsidR="002A6ABD">
        <w: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C49"/>
    <w:multiLevelType w:val="hybridMultilevel"/>
    <w:tmpl w:val="C45811DC"/>
    <w:lvl w:ilvl="0" w:tplc="A016182E">
      <w:start w:val="2012"/>
      <w:numFmt w:val="bullet"/>
      <w:lvlText w:val="-"/>
      <w:lvlJc w:val="left"/>
      <w:pPr>
        <w:ind w:left="3480" w:hanging="360"/>
      </w:pPr>
      <w:rPr>
        <w:rFonts w:ascii="Times New Roman" w:eastAsia="Times New Roman" w:hAnsi="Times New Roman" w:cs="Times New Roman" w:hint="default"/>
      </w:rPr>
    </w:lvl>
    <w:lvl w:ilvl="1" w:tplc="04270003">
      <w:start w:val="1"/>
      <w:numFmt w:val="decimal"/>
      <w:lvlText w:val="%2."/>
      <w:lvlJc w:val="left"/>
      <w:pPr>
        <w:tabs>
          <w:tab w:val="num" w:pos="3774"/>
        </w:tabs>
        <w:ind w:left="3774" w:hanging="360"/>
      </w:pPr>
    </w:lvl>
    <w:lvl w:ilvl="2" w:tplc="04270005">
      <w:start w:val="1"/>
      <w:numFmt w:val="decimal"/>
      <w:lvlText w:val="%3."/>
      <w:lvlJc w:val="left"/>
      <w:pPr>
        <w:tabs>
          <w:tab w:val="num" w:pos="4494"/>
        </w:tabs>
        <w:ind w:left="4494" w:hanging="360"/>
      </w:pPr>
    </w:lvl>
    <w:lvl w:ilvl="3" w:tplc="04270001">
      <w:start w:val="1"/>
      <w:numFmt w:val="decimal"/>
      <w:lvlText w:val="%4."/>
      <w:lvlJc w:val="left"/>
      <w:pPr>
        <w:tabs>
          <w:tab w:val="num" w:pos="5214"/>
        </w:tabs>
        <w:ind w:left="5214" w:hanging="360"/>
      </w:pPr>
    </w:lvl>
    <w:lvl w:ilvl="4" w:tplc="04270003">
      <w:start w:val="1"/>
      <w:numFmt w:val="decimal"/>
      <w:lvlText w:val="%5."/>
      <w:lvlJc w:val="left"/>
      <w:pPr>
        <w:tabs>
          <w:tab w:val="num" w:pos="5934"/>
        </w:tabs>
        <w:ind w:left="5934" w:hanging="360"/>
      </w:pPr>
    </w:lvl>
    <w:lvl w:ilvl="5" w:tplc="04270005">
      <w:start w:val="1"/>
      <w:numFmt w:val="decimal"/>
      <w:lvlText w:val="%6."/>
      <w:lvlJc w:val="left"/>
      <w:pPr>
        <w:tabs>
          <w:tab w:val="num" w:pos="6654"/>
        </w:tabs>
        <w:ind w:left="6654" w:hanging="360"/>
      </w:pPr>
    </w:lvl>
    <w:lvl w:ilvl="6" w:tplc="04270001">
      <w:start w:val="1"/>
      <w:numFmt w:val="decimal"/>
      <w:lvlText w:val="%7."/>
      <w:lvlJc w:val="left"/>
      <w:pPr>
        <w:tabs>
          <w:tab w:val="num" w:pos="7374"/>
        </w:tabs>
        <w:ind w:left="7374" w:hanging="360"/>
      </w:pPr>
    </w:lvl>
    <w:lvl w:ilvl="7" w:tplc="04270003">
      <w:start w:val="1"/>
      <w:numFmt w:val="decimal"/>
      <w:lvlText w:val="%8."/>
      <w:lvlJc w:val="left"/>
      <w:pPr>
        <w:tabs>
          <w:tab w:val="num" w:pos="8094"/>
        </w:tabs>
        <w:ind w:left="8094" w:hanging="360"/>
      </w:pPr>
    </w:lvl>
    <w:lvl w:ilvl="8" w:tplc="04270005">
      <w:start w:val="1"/>
      <w:numFmt w:val="decimal"/>
      <w:lvlText w:val="%9."/>
      <w:lvlJc w:val="left"/>
      <w:pPr>
        <w:tabs>
          <w:tab w:val="num" w:pos="8814"/>
        </w:tabs>
        <w:ind w:left="8814" w:hanging="360"/>
      </w:pPr>
    </w:lvl>
  </w:abstractNum>
  <w:abstractNum w:abstractNumId="1" w15:restartNumberingAfterBreak="0">
    <w:nsid w:val="160045E1"/>
    <w:multiLevelType w:val="hybridMultilevel"/>
    <w:tmpl w:val="A7C82A66"/>
    <w:lvl w:ilvl="0" w:tplc="E886045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4"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3B4DD5"/>
    <w:multiLevelType w:val="hybridMultilevel"/>
    <w:tmpl w:val="7C44DFFE"/>
    <w:lvl w:ilvl="0" w:tplc="0427000D">
      <w:start w:val="1"/>
      <w:numFmt w:val="bullet"/>
      <w:lvlText w:val=""/>
      <w:lvlJc w:val="left"/>
      <w:pPr>
        <w:ind w:left="1384" w:hanging="360"/>
      </w:pPr>
      <w:rPr>
        <w:rFonts w:ascii="Wingdings" w:hAnsi="Wingdings" w:hint="default"/>
      </w:rPr>
    </w:lvl>
    <w:lvl w:ilvl="1" w:tplc="04270003" w:tentative="1">
      <w:start w:val="1"/>
      <w:numFmt w:val="bullet"/>
      <w:lvlText w:val="o"/>
      <w:lvlJc w:val="left"/>
      <w:pPr>
        <w:ind w:left="2104" w:hanging="360"/>
      </w:pPr>
      <w:rPr>
        <w:rFonts w:ascii="Courier New" w:hAnsi="Courier New" w:cs="Courier New" w:hint="default"/>
      </w:rPr>
    </w:lvl>
    <w:lvl w:ilvl="2" w:tplc="04270005" w:tentative="1">
      <w:start w:val="1"/>
      <w:numFmt w:val="bullet"/>
      <w:lvlText w:val=""/>
      <w:lvlJc w:val="left"/>
      <w:pPr>
        <w:ind w:left="2824" w:hanging="360"/>
      </w:pPr>
      <w:rPr>
        <w:rFonts w:ascii="Wingdings" w:hAnsi="Wingdings" w:hint="default"/>
      </w:rPr>
    </w:lvl>
    <w:lvl w:ilvl="3" w:tplc="04270001" w:tentative="1">
      <w:start w:val="1"/>
      <w:numFmt w:val="bullet"/>
      <w:lvlText w:val=""/>
      <w:lvlJc w:val="left"/>
      <w:pPr>
        <w:ind w:left="3544" w:hanging="360"/>
      </w:pPr>
      <w:rPr>
        <w:rFonts w:ascii="Symbol" w:hAnsi="Symbol" w:hint="default"/>
      </w:rPr>
    </w:lvl>
    <w:lvl w:ilvl="4" w:tplc="04270003" w:tentative="1">
      <w:start w:val="1"/>
      <w:numFmt w:val="bullet"/>
      <w:lvlText w:val="o"/>
      <w:lvlJc w:val="left"/>
      <w:pPr>
        <w:ind w:left="4264" w:hanging="360"/>
      </w:pPr>
      <w:rPr>
        <w:rFonts w:ascii="Courier New" w:hAnsi="Courier New" w:cs="Courier New" w:hint="default"/>
      </w:rPr>
    </w:lvl>
    <w:lvl w:ilvl="5" w:tplc="04270005" w:tentative="1">
      <w:start w:val="1"/>
      <w:numFmt w:val="bullet"/>
      <w:lvlText w:val=""/>
      <w:lvlJc w:val="left"/>
      <w:pPr>
        <w:ind w:left="4984" w:hanging="360"/>
      </w:pPr>
      <w:rPr>
        <w:rFonts w:ascii="Wingdings" w:hAnsi="Wingdings" w:hint="default"/>
      </w:rPr>
    </w:lvl>
    <w:lvl w:ilvl="6" w:tplc="04270001" w:tentative="1">
      <w:start w:val="1"/>
      <w:numFmt w:val="bullet"/>
      <w:lvlText w:val=""/>
      <w:lvlJc w:val="left"/>
      <w:pPr>
        <w:ind w:left="5704" w:hanging="360"/>
      </w:pPr>
      <w:rPr>
        <w:rFonts w:ascii="Symbol" w:hAnsi="Symbol" w:hint="default"/>
      </w:rPr>
    </w:lvl>
    <w:lvl w:ilvl="7" w:tplc="04270003" w:tentative="1">
      <w:start w:val="1"/>
      <w:numFmt w:val="bullet"/>
      <w:lvlText w:val="o"/>
      <w:lvlJc w:val="left"/>
      <w:pPr>
        <w:ind w:left="6424" w:hanging="360"/>
      </w:pPr>
      <w:rPr>
        <w:rFonts w:ascii="Courier New" w:hAnsi="Courier New" w:cs="Courier New" w:hint="default"/>
      </w:rPr>
    </w:lvl>
    <w:lvl w:ilvl="8" w:tplc="04270005" w:tentative="1">
      <w:start w:val="1"/>
      <w:numFmt w:val="bullet"/>
      <w:lvlText w:val=""/>
      <w:lvlJc w:val="left"/>
      <w:pPr>
        <w:ind w:left="7144" w:hanging="360"/>
      </w:pPr>
      <w:rPr>
        <w:rFonts w:ascii="Wingdings" w:hAnsi="Wingdings" w:hint="default"/>
      </w:rPr>
    </w:lvl>
  </w:abstractNum>
  <w:abstractNum w:abstractNumId="7" w15:restartNumberingAfterBreak="0">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8" w15:restartNumberingAfterBreak="0">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D4AAB"/>
    <w:multiLevelType w:val="hybridMultilevel"/>
    <w:tmpl w:val="64B4C33C"/>
    <w:lvl w:ilvl="0" w:tplc="8334DBF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A540A5"/>
    <w:multiLevelType w:val="hybridMultilevel"/>
    <w:tmpl w:val="93AA73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801808"/>
    <w:multiLevelType w:val="hybridMultilevel"/>
    <w:tmpl w:val="D6D2EF7E"/>
    <w:lvl w:ilvl="0" w:tplc="3EAA58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BB41D6"/>
    <w:multiLevelType w:val="hybridMultilevel"/>
    <w:tmpl w:val="BDD8C2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8221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298002">
    <w:abstractNumId w:val="0"/>
  </w:num>
  <w:num w:numId="3" w16cid:durableId="381944835">
    <w:abstractNumId w:val="4"/>
  </w:num>
  <w:num w:numId="4" w16cid:durableId="1039209999">
    <w:abstractNumId w:val="3"/>
  </w:num>
  <w:num w:numId="5" w16cid:durableId="1003319241">
    <w:abstractNumId w:val="7"/>
  </w:num>
  <w:num w:numId="6" w16cid:durableId="1848980556">
    <w:abstractNumId w:val="13"/>
  </w:num>
  <w:num w:numId="7" w16cid:durableId="1696729026">
    <w:abstractNumId w:val="16"/>
  </w:num>
  <w:num w:numId="8" w16cid:durableId="1024939009">
    <w:abstractNumId w:val="2"/>
  </w:num>
  <w:num w:numId="9" w16cid:durableId="1602377214">
    <w:abstractNumId w:val="8"/>
  </w:num>
  <w:num w:numId="10" w16cid:durableId="616983308">
    <w:abstractNumId w:val="5"/>
  </w:num>
  <w:num w:numId="11" w16cid:durableId="2015181475">
    <w:abstractNumId w:val="9"/>
  </w:num>
  <w:num w:numId="12" w16cid:durableId="886768575">
    <w:abstractNumId w:val="15"/>
  </w:num>
  <w:num w:numId="13" w16cid:durableId="821971732">
    <w:abstractNumId w:val="12"/>
  </w:num>
  <w:num w:numId="14" w16cid:durableId="575822859">
    <w:abstractNumId w:val="6"/>
  </w:num>
  <w:num w:numId="15" w16cid:durableId="1711879062">
    <w:abstractNumId w:val="10"/>
  </w:num>
  <w:num w:numId="16" w16cid:durableId="1473325889">
    <w:abstractNumId w:val="14"/>
  </w:num>
  <w:num w:numId="17" w16cid:durableId="1845051732">
    <w:abstractNumId w:val="11"/>
  </w:num>
  <w:num w:numId="18" w16cid:durableId="1430272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1298"/>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6B3"/>
    <w:rsid w:val="0000255F"/>
    <w:rsid w:val="00021D43"/>
    <w:rsid w:val="00024D0B"/>
    <w:rsid w:val="00025180"/>
    <w:rsid w:val="00031070"/>
    <w:rsid w:val="0003220E"/>
    <w:rsid w:val="0004003B"/>
    <w:rsid w:val="000437F8"/>
    <w:rsid w:val="0005034C"/>
    <w:rsid w:val="00066615"/>
    <w:rsid w:val="00073A43"/>
    <w:rsid w:val="0007781B"/>
    <w:rsid w:val="00090DC7"/>
    <w:rsid w:val="000A36AD"/>
    <w:rsid w:val="000A62F2"/>
    <w:rsid w:val="000A66E7"/>
    <w:rsid w:val="000A675E"/>
    <w:rsid w:val="000B3B1F"/>
    <w:rsid w:val="000B7926"/>
    <w:rsid w:val="000C1FCB"/>
    <w:rsid w:val="000C7D07"/>
    <w:rsid w:val="000D197D"/>
    <w:rsid w:val="000D36BA"/>
    <w:rsid w:val="001005F6"/>
    <w:rsid w:val="00102E74"/>
    <w:rsid w:val="0010736E"/>
    <w:rsid w:val="00111A91"/>
    <w:rsid w:val="00113071"/>
    <w:rsid w:val="00113EAD"/>
    <w:rsid w:val="00115B6E"/>
    <w:rsid w:val="001203EE"/>
    <w:rsid w:val="00134EB0"/>
    <w:rsid w:val="001357DD"/>
    <w:rsid w:val="0013662B"/>
    <w:rsid w:val="001402E5"/>
    <w:rsid w:val="001426EE"/>
    <w:rsid w:val="0015049C"/>
    <w:rsid w:val="001506B3"/>
    <w:rsid w:val="001653C3"/>
    <w:rsid w:val="001656D2"/>
    <w:rsid w:val="001917BC"/>
    <w:rsid w:val="001A53C8"/>
    <w:rsid w:val="001B4261"/>
    <w:rsid w:val="001B70E3"/>
    <w:rsid w:val="001C1992"/>
    <w:rsid w:val="001C2F9D"/>
    <w:rsid w:val="001C7C7B"/>
    <w:rsid w:val="001E0637"/>
    <w:rsid w:val="001E64D7"/>
    <w:rsid w:val="001F480F"/>
    <w:rsid w:val="001F5F21"/>
    <w:rsid w:val="00205C93"/>
    <w:rsid w:val="002104CC"/>
    <w:rsid w:val="00212089"/>
    <w:rsid w:val="0021377E"/>
    <w:rsid w:val="00217F54"/>
    <w:rsid w:val="00235AD5"/>
    <w:rsid w:val="00236C07"/>
    <w:rsid w:val="0024139C"/>
    <w:rsid w:val="00253502"/>
    <w:rsid w:val="00277988"/>
    <w:rsid w:val="00296D2D"/>
    <w:rsid w:val="002971FF"/>
    <w:rsid w:val="00297B90"/>
    <w:rsid w:val="002A01D5"/>
    <w:rsid w:val="002A6ABD"/>
    <w:rsid w:val="002C1B0E"/>
    <w:rsid w:val="002D5895"/>
    <w:rsid w:val="002E56B2"/>
    <w:rsid w:val="002F054E"/>
    <w:rsid w:val="0030016C"/>
    <w:rsid w:val="003173DA"/>
    <w:rsid w:val="0032586C"/>
    <w:rsid w:val="00344667"/>
    <w:rsid w:val="00350A57"/>
    <w:rsid w:val="00353F2F"/>
    <w:rsid w:val="003616E5"/>
    <w:rsid w:val="003768AC"/>
    <w:rsid w:val="00377829"/>
    <w:rsid w:val="00377F79"/>
    <w:rsid w:val="003836EE"/>
    <w:rsid w:val="00385694"/>
    <w:rsid w:val="00385E19"/>
    <w:rsid w:val="00386AAE"/>
    <w:rsid w:val="00392904"/>
    <w:rsid w:val="00395DFA"/>
    <w:rsid w:val="00397B07"/>
    <w:rsid w:val="003B0F3D"/>
    <w:rsid w:val="003D2D1B"/>
    <w:rsid w:val="003E629F"/>
    <w:rsid w:val="003F328B"/>
    <w:rsid w:val="004034DA"/>
    <w:rsid w:val="00405774"/>
    <w:rsid w:val="004119F8"/>
    <w:rsid w:val="004120ED"/>
    <w:rsid w:val="00420FC4"/>
    <w:rsid w:val="00427111"/>
    <w:rsid w:val="00431B7A"/>
    <w:rsid w:val="004344B3"/>
    <w:rsid w:val="004370FD"/>
    <w:rsid w:val="00440A8A"/>
    <w:rsid w:val="0044595E"/>
    <w:rsid w:val="00464C76"/>
    <w:rsid w:val="00465D1F"/>
    <w:rsid w:val="0047485C"/>
    <w:rsid w:val="004802D0"/>
    <w:rsid w:val="004A1E5E"/>
    <w:rsid w:val="004D0B5D"/>
    <w:rsid w:val="004D25E7"/>
    <w:rsid w:val="004E1AB1"/>
    <w:rsid w:val="004E495C"/>
    <w:rsid w:val="004F3199"/>
    <w:rsid w:val="00500751"/>
    <w:rsid w:val="00511DA6"/>
    <w:rsid w:val="005168AD"/>
    <w:rsid w:val="00536332"/>
    <w:rsid w:val="0054728F"/>
    <w:rsid w:val="00557AAE"/>
    <w:rsid w:val="0057339F"/>
    <w:rsid w:val="00575A53"/>
    <w:rsid w:val="00585FA5"/>
    <w:rsid w:val="0058642F"/>
    <w:rsid w:val="00587B47"/>
    <w:rsid w:val="00596E88"/>
    <w:rsid w:val="005A5096"/>
    <w:rsid w:val="005C6688"/>
    <w:rsid w:val="005D32F4"/>
    <w:rsid w:val="005D7131"/>
    <w:rsid w:val="005E1BBA"/>
    <w:rsid w:val="005E2CF1"/>
    <w:rsid w:val="005F5DB3"/>
    <w:rsid w:val="00605E07"/>
    <w:rsid w:val="00614C66"/>
    <w:rsid w:val="00617311"/>
    <w:rsid w:val="0062740E"/>
    <w:rsid w:val="00631024"/>
    <w:rsid w:val="00642008"/>
    <w:rsid w:val="00647053"/>
    <w:rsid w:val="00653E4E"/>
    <w:rsid w:val="00695A7A"/>
    <w:rsid w:val="00696C42"/>
    <w:rsid w:val="006A212A"/>
    <w:rsid w:val="006A7FCD"/>
    <w:rsid w:val="006B2382"/>
    <w:rsid w:val="006C09F6"/>
    <w:rsid w:val="006C4261"/>
    <w:rsid w:val="006C7C0A"/>
    <w:rsid w:val="006E0118"/>
    <w:rsid w:val="006E28C9"/>
    <w:rsid w:val="006E5986"/>
    <w:rsid w:val="00725620"/>
    <w:rsid w:val="00733DD8"/>
    <w:rsid w:val="007349D2"/>
    <w:rsid w:val="007362C1"/>
    <w:rsid w:val="007401BE"/>
    <w:rsid w:val="007458B8"/>
    <w:rsid w:val="0075163D"/>
    <w:rsid w:val="0077369C"/>
    <w:rsid w:val="007927EF"/>
    <w:rsid w:val="007937FA"/>
    <w:rsid w:val="0079578E"/>
    <w:rsid w:val="007957F0"/>
    <w:rsid w:val="0079680D"/>
    <w:rsid w:val="007A5C01"/>
    <w:rsid w:val="007C2254"/>
    <w:rsid w:val="007D73B3"/>
    <w:rsid w:val="007E283F"/>
    <w:rsid w:val="007F03CB"/>
    <w:rsid w:val="007F4585"/>
    <w:rsid w:val="007F5CBC"/>
    <w:rsid w:val="008147F4"/>
    <w:rsid w:val="00815369"/>
    <w:rsid w:val="00825FA9"/>
    <w:rsid w:val="00835FC0"/>
    <w:rsid w:val="00837E3A"/>
    <w:rsid w:val="0085566E"/>
    <w:rsid w:val="0085599E"/>
    <w:rsid w:val="00856553"/>
    <w:rsid w:val="00866E2D"/>
    <w:rsid w:val="008875A8"/>
    <w:rsid w:val="008963DD"/>
    <w:rsid w:val="008A3FC5"/>
    <w:rsid w:val="008E0F54"/>
    <w:rsid w:val="008F279F"/>
    <w:rsid w:val="0090608C"/>
    <w:rsid w:val="009103D0"/>
    <w:rsid w:val="00911BE1"/>
    <w:rsid w:val="00914014"/>
    <w:rsid w:val="009252E4"/>
    <w:rsid w:val="009328A9"/>
    <w:rsid w:val="00933AA9"/>
    <w:rsid w:val="00956B1C"/>
    <w:rsid w:val="0096141E"/>
    <w:rsid w:val="00965BB9"/>
    <w:rsid w:val="00970B6B"/>
    <w:rsid w:val="00974A87"/>
    <w:rsid w:val="00976AB0"/>
    <w:rsid w:val="009830B9"/>
    <w:rsid w:val="00997547"/>
    <w:rsid w:val="009A1416"/>
    <w:rsid w:val="009A2F7C"/>
    <w:rsid w:val="009A60BB"/>
    <w:rsid w:val="009B076F"/>
    <w:rsid w:val="009B6557"/>
    <w:rsid w:val="009C026C"/>
    <w:rsid w:val="009D1EA0"/>
    <w:rsid w:val="009D5949"/>
    <w:rsid w:val="009E46AA"/>
    <w:rsid w:val="009E4B2C"/>
    <w:rsid w:val="009F41EF"/>
    <w:rsid w:val="009F6818"/>
    <w:rsid w:val="009F72E6"/>
    <w:rsid w:val="00A030F5"/>
    <w:rsid w:val="00A128D6"/>
    <w:rsid w:val="00A209CB"/>
    <w:rsid w:val="00A24C3C"/>
    <w:rsid w:val="00A268E1"/>
    <w:rsid w:val="00A3136C"/>
    <w:rsid w:val="00A31B3B"/>
    <w:rsid w:val="00A456B9"/>
    <w:rsid w:val="00A538F8"/>
    <w:rsid w:val="00A60A69"/>
    <w:rsid w:val="00A76342"/>
    <w:rsid w:val="00A76CC7"/>
    <w:rsid w:val="00A7745C"/>
    <w:rsid w:val="00A82BB1"/>
    <w:rsid w:val="00A925B4"/>
    <w:rsid w:val="00AA0F83"/>
    <w:rsid w:val="00AA109A"/>
    <w:rsid w:val="00B05894"/>
    <w:rsid w:val="00B11C1D"/>
    <w:rsid w:val="00B4209F"/>
    <w:rsid w:val="00B62BAC"/>
    <w:rsid w:val="00B64C81"/>
    <w:rsid w:val="00B652BC"/>
    <w:rsid w:val="00B6772D"/>
    <w:rsid w:val="00B7072D"/>
    <w:rsid w:val="00B70DA0"/>
    <w:rsid w:val="00B72F02"/>
    <w:rsid w:val="00B81305"/>
    <w:rsid w:val="00BB1DF4"/>
    <w:rsid w:val="00BB3885"/>
    <w:rsid w:val="00BB4160"/>
    <w:rsid w:val="00BC2D24"/>
    <w:rsid w:val="00BC5798"/>
    <w:rsid w:val="00BD4708"/>
    <w:rsid w:val="00BD687E"/>
    <w:rsid w:val="00BD7A7F"/>
    <w:rsid w:val="00BF3C60"/>
    <w:rsid w:val="00BF64B9"/>
    <w:rsid w:val="00BF750D"/>
    <w:rsid w:val="00C10B86"/>
    <w:rsid w:val="00C20707"/>
    <w:rsid w:val="00C25B93"/>
    <w:rsid w:val="00C260D1"/>
    <w:rsid w:val="00C26745"/>
    <w:rsid w:val="00C30E3F"/>
    <w:rsid w:val="00C371C8"/>
    <w:rsid w:val="00C448A6"/>
    <w:rsid w:val="00C464F7"/>
    <w:rsid w:val="00C66388"/>
    <w:rsid w:val="00C6678F"/>
    <w:rsid w:val="00C71C70"/>
    <w:rsid w:val="00C75195"/>
    <w:rsid w:val="00C767D6"/>
    <w:rsid w:val="00C87606"/>
    <w:rsid w:val="00CE00C8"/>
    <w:rsid w:val="00CE03EC"/>
    <w:rsid w:val="00CF21A3"/>
    <w:rsid w:val="00D00176"/>
    <w:rsid w:val="00D25CA7"/>
    <w:rsid w:val="00D25F77"/>
    <w:rsid w:val="00D27701"/>
    <w:rsid w:val="00D30D8F"/>
    <w:rsid w:val="00D32A57"/>
    <w:rsid w:val="00D416C0"/>
    <w:rsid w:val="00D448A3"/>
    <w:rsid w:val="00D4604E"/>
    <w:rsid w:val="00D717A7"/>
    <w:rsid w:val="00D75E70"/>
    <w:rsid w:val="00D85C21"/>
    <w:rsid w:val="00D87E5A"/>
    <w:rsid w:val="00DA3CBA"/>
    <w:rsid w:val="00DA42F7"/>
    <w:rsid w:val="00DB29E6"/>
    <w:rsid w:val="00DB34A6"/>
    <w:rsid w:val="00DB66FC"/>
    <w:rsid w:val="00DB6888"/>
    <w:rsid w:val="00DC0355"/>
    <w:rsid w:val="00DC1200"/>
    <w:rsid w:val="00DF7BC1"/>
    <w:rsid w:val="00E00CFF"/>
    <w:rsid w:val="00E14A7D"/>
    <w:rsid w:val="00E17166"/>
    <w:rsid w:val="00E22EF7"/>
    <w:rsid w:val="00E23B50"/>
    <w:rsid w:val="00E24657"/>
    <w:rsid w:val="00E355AA"/>
    <w:rsid w:val="00E36C1C"/>
    <w:rsid w:val="00E55F68"/>
    <w:rsid w:val="00E67B12"/>
    <w:rsid w:val="00E708B4"/>
    <w:rsid w:val="00E7093E"/>
    <w:rsid w:val="00E83168"/>
    <w:rsid w:val="00E853EB"/>
    <w:rsid w:val="00E9265D"/>
    <w:rsid w:val="00EA0E24"/>
    <w:rsid w:val="00EB3510"/>
    <w:rsid w:val="00ED0428"/>
    <w:rsid w:val="00EE71C5"/>
    <w:rsid w:val="00EF2523"/>
    <w:rsid w:val="00EF566E"/>
    <w:rsid w:val="00F20AB3"/>
    <w:rsid w:val="00F255B9"/>
    <w:rsid w:val="00F32BD4"/>
    <w:rsid w:val="00F32CF5"/>
    <w:rsid w:val="00F7131D"/>
    <w:rsid w:val="00F718C4"/>
    <w:rsid w:val="00F751A3"/>
    <w:rsid w:val="00F8025B"/>
    <w:rsid w:val="00F86259"/>
    <w:rsid w:val="00FC2CFE"/>
    <w:rsid w:val="00FF3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9DCD27"/>
  <w15:chartTrackingRefBased/>
  <w15:docId w15:val="{53F1B0F1-9C11-4EB3-A856-8E86811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FC4"/>
    <w:rPr>
      <w:rFonts w:ascii="Times New Roman" w:eastAsia="Times New Roman" w:hAnsi="Times New Roman"/>
      <w:sz w:val="24"/>
      <w:lang w:eastAsia="en-US"/>
    </w:rPr>
  </w:style>
  <w:style w:type="paragraph" w:styleId="Antrat2">
    <w:name w:val="heading 2"/>
    <w:basedOn w:val="prastasis"/>
    <w:next w:val="prastasis"/>
    <w:link w:val="Antrat2Diagrama"/>
    <w:uiPriority w:val="9"/>
    <w:unhideWhenUsed/>
    <w:qFormat/>
    <w:rsid w:val="0085566E"/>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pPr>
    <w:rPr>
      <w:rFonts w:ascii="Times New Roman" w:hAnsi="Times New Roman"/>
      <w:color w:val="000000"/>
      <w:sz w:val="24"/>
      <w:szCs w:val="24"/>
      <w:lang w:eastAsia="en-US"/>
    </w:rPr>
  </w:style>
  <w:style w:type="character" w:styleId="Puslapioinaosnuoroda">
    <w:name w:val="footnote reference"/>
    <w:aliases w:val="Footnote symbol,Išnaša"/>
    <w:uiPriority w:val="99"/>
    <w:unhideWhenUsed/>
    <w:rsid w:val="007C2254"/>
    <w:rPr>
      <w:vertAlign w:val="superscript"/>
    </w:rPr>
  </w:style>
  <w:style w:type="character" w:styleId="Komentaronuoroda">
    <w:name w:val="annotation reference"/>
    <w:uiPriority w:val="99"/>
    <w:semiHidden/>
    <w:unhideWhenUsed/>
    <w:rsid w:val="00024D0B"/>
    <w:rPr>
      <w:sz w:val="16"/>
      <w:szCs w:val="16"/>
    </w:rPr>
  </w:style>
  <w:style w:type="paragraph" w:styleId="Komentarotekstas">
    <w:name w:val="annotation text"/>
    <w:basedOn w:val="prastasis"/>
    <w:link w:val="KomentarotekstasDiagrama"/>
    <w:uiPriority w:val="99"/>
    <w:semiHidden/>
    <w:unhideWhenUsed/>
    <w:rsid w:val="00024D0B"/>
    <w:rPr>
      <w:sz w:val="20"/>
    </w:rPr>
  </w:style>
  <w:style w:type="character" w:customStyle="1" w:styleId="KomentarotekstasDiagrama">
    <w:name w:val="Komentaro tekstas Diagrama"/>
    <w:link w:val="Komentarotekstas"/>
    <w:uiPriority w:val="99"/>
    <w:semiHidden/>
    <w:rsid w:val="00024D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4D0B"/>
    <w:rPr>
      <w:b/>
      <w:bCs/>
    </w:rPr>
  </w:style>
  <w:style w:type="character" w:customStyle="1" w:styleId="KomentarotemaDiagrama">
    <w:name w:val="Komentaro tema Diagrama"/>
    <w:link w:val="Komentarotema"/>
    <w:uiPriority w:val="99"/>
    <w:semiHidden/>
    <w:rsid w:val="00024D0B"/>
    <w:rPr>
      <w:rFonts w:ascii="Times New Roman" w:eastAsia="Times New Roman" w:hAnsi="Times New Roman" w:cs="Times New Roman"/>
      <w:b/>
      <w:bCs/>
      <w:sz w:val="20"/>
      <w:szCs w:val="20"/>
    </w:rPr>
  </w:style>
  <w:style w:type="character" w:styleId="Hipersaitas">
    <w:name w:val="Hyperlink"/>
    <w:uiPriority w:val="99"/>
    <w:unhideWhenUsed/>
    <w:rsid w:val="00E55F68"/>
    <w:rPr>
      <w:color w:val="0000FF"/>
      <w:u w:val="single"/>
    </w:rPr>
  </w:style>
  <w:style w:type="character" w:customStyle="1" w:styleId="Antrat2Diagrama">
    <w:name w:val="Antraštė 2 Diagrama"/>
    <w:link w:val="Antrat2"/>
    <w:uiPriority w:val="9"/>
    <w:rsid w:val="0085566E"/>
    <w:rPr>
      <w:rFonts w:ascii="Calibri Light" w:eastAsia="Times New Roman" w:hAnsi="Calibri Light" w:cs="Times New Roman"/>
      <w:b/>
      <w:bCs/>
      <w:i/>
      <w:iCs/>
      <w:sz w:val="28"/>
      <w:szCs w:val="28"/>
      <w:lang w:eastAsia="en-US"/>
    </w:rPr>
  </w:style>
  <w:style w:type="paragraph" w:styleId="Antrats">
    <w:name w:val="header"/>
    <w:basedOn w:val="prastasis"/>
    <w:link w:val="AntratsDiagrama"/>
    <w:uiPriority w:val="99"/>
    <w:unhideWhenUsed/>
    <w:rsid w:val="00113071"/>
    <w:pPr>
      <w:tabs>
        <w:tab w:val="center" w:pos="4819"/>
        <w:tab w:val="right" w:pos="9638"/>
      </w:tabs>
    </w:pPr>
  </w:style>
  <w:style w:type="character" w:customStyle="1" w:styleId="AntratsDiagrama">
    <w:name w:val="Antraštės Diagrama"/>
    <w:link w:val="Antrats"/>
    <w:uiPriority w:val="99"/>
    <w:rsid w:val="00113071"/>
    <w:rPr>
      <w:rFonts w:ascii="Times New Roman" w:eastAsia="Times New Roman" w:hAnsi="Times New Roman"/>
      <w:sz w:val="24"/>
      <w:lang w:eastAsia="en-US"/>
    </w:rPr>
  </w:style>
  <w:style w:type="paragraph" w:styleId="Porat">
    <w:name w:val="footer"/>
    <w:basedOn w:val="prastasis"/>
    <w:link w:val="PoratDiagrama"/>
    <w:uiPriority w:val="99"/>
    <w:unhideWhenUsed/>
    <w:rsid w:val="00113071"/>
    <w:pPr>
      <w:tabs>
        <w:tab w:val="center" w:pos="4819"/>
        <w:tab w:val="right" w:pos="9638"/>
      </w:tabs>
    </w:pPr>
  </w:style>
  <w:style w:type="character" w:customStyle="1" w:styleId="PoratDiagrama">
    <w:name w:val="Poraštė Diagrama"/>
    <w:link w:val="Porat"/>
    <w:uiPriority w:val="99"/>
    <w:rsid w:val="00113071"/>
    <w:rPr>
      <w:rFonts w:ascii="Times New Roman" w:eastAsia="Times New Roman" w:hAnsi="Times New Roman"/>
      <w:sz w:val="24"/>
      <w:lang w:eastAsia="en-US"/>
    </w:r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A60A69"/>
    <w:rPr>
      <w:rFonts w:eastAsia="Calibri"/>
      <w:sz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link w:val="Puslapioinaostekstas"/>
    <w:uiPriority w:val="99"/>
    <w:rsid w:val="00A60A69"/>
    <w:rPr>
      <w:rFonts w:ascii="Times New Roman" w:hAnsi="Times New Roman"/>
      <w:lang w:eastAsia="en-US"/>
    </w:rPr>
  </w:style>
  <w:style w:type="character" w:customStyle="1" w:styleId="FontStyle85">
    <w:name w:val="Font Style85"/>
    <w:uiPriority w:val="99"/>
    <w:rsid w:val="009A1416"/>
    <w:rPr>
      <w:rFonts w:ascii="Times New Roman" w:hAnsi="Times New Roman" w:cs="Times New Roman" w:hint="default"/>
      <w:b/>
      <w:bCs/>
      <w:sz w:val="26"/>
      <w:szCs w:val="26"/>
    </w:rPr>
  </w:style>
  <w:style w:type="paragraph" w:customStyle="1" w:styleId="Style5">
    <w:name w:val="Style5"/>
    <w:basedOn w:val="prastasis"/>
    <w:uiPriority w:val="99"/>
    <w:rsid w:val="009A1416"/>
    <w:pPr>
      <w:widowControl w:val="0"/>
      <w:autoSpaceDE w:val="0"/>
      <w:autoSpaceDN w:val="0"/>
      <w:adjustRightInd w:val="0"/>
    </w:pPr>
    <w:rPr>
      <w:szCs w:val="24"/>
      <w:lang w:eastAsia="lt-LT"/>
    </w:rPr>
  </w:style>
  <w:style w:type="character" w:customStyle="1" w:styleId="FontStyle11">
    <w:name w:val="Font Style11"/>
    <w:uiPriority w:val="99"/>
    <w:rsid w:val="009A1416"/>
    <w:rPr>
      <w:rFonts w:ascii="Times New Roman" w:hAnsi="Times New Roman" w:cs="Times New Roman"/>
      <w:sz w:val="22"/>
      <w:szCs w:val="22"/>
    </w:rPr>
  </w:style>
  <w:style w:type="paragraph" w:styleId="Pagrindiniotekstotrauka">
    <w:name w:val="Body Text Indent"/>
    <w:basedOn w:val="prastasis"/>
    <w:link w:val="PagrindiniotekstotraukaDiagrama"/>
    <w:semiHidden/>
    <w:unhideWhenUsed/>
    <w:rsid w:val="003173DA"/>
    <w:pPr>
      <w:tabs>
        <w:tab w:val="left" w:pos="9639"/>
      </w:tabs>
      <w:spacing w:line="360" w:lineRule="auto"/>
      <w:ind w:firstLine="567"/>
      <w:jc w:val="both"/>
    </w:pPr>
  </w:style>
  <w:style w:type="character" w:customStyle="1" w:styleId="PagrindiniotekstotraukaDiagrama">
    <w:name w:val="Pagrindinio teksto įtrauka Diagrama"/>
    <w:link w:val="Pagrindiniotekstotrauka"/>
    <w:semiHidden/>
    <w:rsid w:val="003173DA"/>
    <w:rPr>
      <w:rFonts w:ascii="Times New Roman" w:eastAsia="Times New Roman" w:hAnsi="Times New Roman"/>
      <w:sz w:val="24"/>
      <w:lang w:eastAsia="en-US"/>
    </w:rPr>
  </w:style>
  <w:style w:type="character" w:customStyle="1" w:styleId="FootnoteCharacters">
    <w:name w:val="Footnote Characters"/>
    <w:rsid w:val="00D448A3"/>
    <w:rPr>
      <w:vertAlign w:val="superscript"/>
    </w:rPr>
  </w:style>
  <w:style w:type="character" w:styleId="Neapdorotaspaminjimas">
    <w:name w:val="Unresolved Mention"/>
    <w:basedOn w:val="Numatytasispastraiposriftas"/>
    <w:uiPriority w:val="99"/>
    <w:semiHidden/>
    <w:unhideWhenUsed/>
    <w:rsid w:val="001E0637"/>
    <w:rPr>
      <w:color w:val="605E5C"/>
      <w:shd w:val="clear" w:color="auto" w:fill="E1DFDD"/>
    </w:rPr>
  </w:style>
  <w:style w:type="character" w:styleId="Perirtashipersaitas">
    <w:name w:val="FollowedHyperlink"/>
    <w:basedOn w:val="Numatytasispastraiposriftas"/>
    <w:uiPriority w:val="99"/>
    <w:semiHidden/>
    <w:unhideWhenUsed/>
    <w:rsid w:val="001E06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kmerge.lt/kontroles-ir-audito-tarnyba-administracine-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DDF6-8C94-44B0-B342-49CA0B8B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Pages>
  <Words>7650</Words>
  <Characters>4361</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Onutė Mikelienė</cp:lastModifiedBy>
  <cp:revision>29</cp:revision>
  <cp:lastPrinted>2023-07-13T11:30:00Z</cp:lastPrinted>
  <dcterms:created xsi:type="dcterms:W3CDTF">2020-07-02T11:03:00Z</dcterms:created>
  <dcterms:modified xsi:type="dcterms:W3CDTF">2023-07-13T11:44:00Z</dcterms:modified>
</cp:coreProperties>
</file>