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1CDE" w14:textId="77777777" w:rsidR="00AF7446" w:rsidRDefault="00AF7446" w:rsidP="009913C8">
      <w:pPr>
        <w:spacing w:after="0" w:line="360" w:lineRule="auto"/>
        <w:jc w:val="center"/>
        <w:rPr>
          <w:b/>
          <w:sz w:val="28"/>
          <w:szCs w:val="28"/>
        </w:rPr>
      </w:pPr>
      <w:bookmarkStart w:id="0" w:name="_Hlk106803930"/>
      <w:bookmarkEnd w:id="0"/>
      <w:r>
        <w:rPr>
          <w:b/>
          <w:noProof/>
          <w:sz w:val="28"/>
          <w:szCs w:val="28"/>
          <w:lang w:eastAsia="lt-LT"/>
        </w:rPr>
        <w:drawing>
          <wp:anchor distT="0" distB="0" distL="114300" distR="114300" simplePos="0" relativeHeight="251689984" behindDoc="0" locked="0" layoutInCell="1" allowOverlap="1" wp14:anchorId="0B046A50" wp14:editId="436F41C0">
            <wp:simplePos x="0" y="0"/>
            <wp:positionH relativeFrom="column">
              <wp:posOffset>2659380</wp:posOffset>
            </wp:positionH>
            <wp:positionV relativeFrom="paragraph">
              <wp:posOffset>263525</wp:posOffset>
            </wp:positionV>
            <wp:extent cx="466725" cy="561975"/>
            <wp:effectExtent l="0" t="0" r="9525" b="9525"/>
            <wp:wrapSquare wrapText="right"/>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64910" w14:textId="77777777" w:rsidR="00AF7446" w:rsidRDefault="00AF7446" w:rsidP="00AF7446">
      <w:pPr>
        <w:spacing w:after="0" w:line="360" w:lineRule="auto"/>
        <w:jc w:val="center"/>
        <w:rPr>
          <w:b/>
          <w:sz w:val="28"/>
          <w:szCs w:val="28"/>
        </w:rPr>
      </w:pPr>
    </w:p>
    <w:p w14:paraId="74CDD189" w14:textId="77777777" w:rsidR="0096244B" w:rsidRDefault="0096244B" w:rsidP="00AF7446">
      <w:pPr>
        <w:spacing w:after="0" w:line="360" w:lineRule="auto"/>
        <w:jc w:val="center"/>
        <w:rPr>
          <w:b/>
          <w:sz w:val="16"/>
          <w:szCs w:val="16"/>
        </w:rPr>
      </w:pPr>
    </w:p>
    <w:p w14:paraId="16EC7619" w14:textId="77777777" w:rsidR="009913C8" w:rsidRPr="0096244B" w:rsidRDefault="009913C8" w:rsidP="00AF7446">
      <w:pPr>
        <w:spacing w:after="0" w:line="360" w:lineRule="auto"/>
        <w:jc w:val="center"/>
        <w:rPr>
          <w:b/>
          <w:sz w:val="16"/>
          <w:szCs w:val="16"/>
        </w:rPr>
      </w:pPr>
    </w:p>
    <w:p w14:paraId="087B6458" w14:textId="77777777" w:rsidR="0096244B" w:rsidRDefault="00AF7446" w:rsidP="00AF7446">
      <w:pPr>
        <w:spacing w:after="0" w:line="360" w:lineRule="auto"/>
        <w:jc w:val="center"/>
        <w:rPr>
          <w:b/>
        </w:rPr>
      </w:pPr>
      <w:r w:rsidRPr="007C2C25">
        <w:rPr>
          <w:b/>
        </w:rPr>
        <w:t xml:space="preserve">UKMERGĖS RAJONO SAVIVALDYBĖS </w:t>
      </w:r>
    </w:p>
    <w:p w14:paraId="00C52D7C" w14:textId="77777777" w:rsidR="00AF7446" w:rsidRPr="007C2C25" w:rsidRDefault="00AF7446" w:rsidP="00AF7446">
      <w:pPr>
        <w:spacing w:after="0" w:line="360" w:lineRule="auto"/>
        <w:jc w:val="center"/>
        <w:rPr>
          <w:b/>
          <w:bCs/>
        </w:rPr>
      </w:pPr>
      <w:r w:rsidRPr="007C2C25">
        <w:rPr>
          <w:b/>
        </w:rPr>
        <w:t>KONTROLĖS IR AUDITO TARNYBA</w:t>
      </w:r>
    </w:p>
    <w:p w14:paraId="520A23D6" w14:textId="4FCF95A6" w:rsidR="005D0E55" w:rsidRDefault="005D0E55" w:rsidP="005D0E55">
      <w:pPr>
        <w:pStyle w:val="VAataskaitospavadinimas"/>
        <w:spacing w:line="276" w:lineRule="auto"/>
        <w:rPr>
          <w:b w:val="0"/>
          <w:color w:val="808080" w:themeColor="background1" w:themeShade="80"/>
          <w:sz w:val="24"/>
          <w:szCs w:val="24"/>
        </w:rPr>
      </w:pPr>
    </w:p>
    <w:p w14:paraId="69ACE269" w14:textId="2F0EC5C4" w:rsidR="00267AA6" w:rsidRDefault="00267AA6" w:rsidP="005D0E55">
      <w:pPr>
        <w:pStyle w:val="VAataskaitospavadinimas"/>
        <w:spacing w:line="276" w:lineRule="auto"/>
        <w:rPr>
          <w:b w:val="0"/>
          <w:color w:val="808080" w:themeColor="background1" w:themeShade="80"/>
          <w:sz w:val="24"/>
          <w:szCs w:val="24"/>
        </w:rPr>
      </w:pPr>
    </w:p>
    <w:p w14:paraId="64C5AB65" w14:textId="0E4D2E91" w:rsidR="00267AA6" w:rsidRDefault="00267AA6" w:rsidP="005D0E55">
      <w:pPr>
        <w:pStyle w:val="VAataskaitospavadinimas"/>
        <w:spacing w:line="276" w:lineRule="auto"/>
        <w:rPr>
          <w:b w:val="0"/>
          <w:color w:val="808080" w:themeColor="background1" w:themeShade="80"/>
          <w:sz w:val="24"/>
          <w:szCs w:val="24"/>
        </w:rPr>
      </w:pPr>
    </w:p>
    <w:p w14:paraId="4200213B" w14:textId="1A07A2E3" w:rsidR="00267AA6" w:rsidRDefault="00267AA6" w:rsidP="005D0E55">
      <w:pPr>
        <w:pStyle w:val="VAataskaitospavadinimas"/>
        <w:spacing w:line="276" w:lineRule="auto"/>
        <w:rPr>
          <w:b w:val="0"/>
          <w:color w:val="808080" w:themeColor="background1" w:themeShade="80"/>
          <w:sz w:val="24"/>
          <w:szCs w:val="24"/>
        </w:rPr>
      </w:pPr>
    </w:p>
    <w:p w14:paraId="320098C3" w14:textId="5BF13074" w:rsidR="00267AA6" w:rsidRDefault="00267AA6" w:rsidP="005D0E55">
      <w:pPr>
        <w:pStyle w:val="VAataskaitospavadinimas"/>
        <w:spacing w:line="276" w:lineRule="auto"/>
        <w:rPr>
          <w:b w:val="0"/>
          <w:color w:val="808080" w:themeColor="background1" w:themeShade="80"/>
          <w:sz w:val="24"/>
          <w:szCs w:val="24"/>
        </w:rPr>
      </w:pPr>
    </w:p>
    <w:p w14:paraId="4EDCB425" w14:textId="03F7DFC3" w:rsidR="00267AA6" w:rsidRDefault="00267AA6" w:rsidP="005D0E55">
      <w:pPr>
        <w:pStyle w:val="VAataskaitospavadinimas"/>
        <w:spacing w:line="276" w:lineRule="auto"/>
        <w:rPr>
          <w:b w:val="0"/>
          <w:color w:val="808080" w:themeColor="background1" w:themeShade="80"/>
          <w:sz w:val="24"/>
          <w:szCs w:val="24"/>
        </w:rPr>
      </w:pPr>
    </w:p>
    <w:p w14:paraId="574FFA07" w14:textId="3237D59B" w:rsidR="00267AA6" w:rsidRDefault="00267AA6" w:rsidP="005D0E55">
      <w:pPr>
        <w:pStyle w:val="VAataskaitospavadinimas"/>
        <w:spacing w:line="276" w:lineRule="auto"/>
        <w:rPr>
          <w:b w:val="0"/>
          <w:color w:val="808080" w:themeColor="background1" w:themeShade="80"/>
          <w:sz w:val="24"/>
          <w:szCs w:val="24"/>
        </w:rPr>
      </w:pPr>
    </w:p>
    <w:p w14:paraId="230A66D7" w14:textId="77777777" w:rsidR="00267AA6" w:rsidRDefault="00267AA6" w:rsidP="005D0E55">
      <w:pPr>
        <w:pStyle w:val="VAataskaitospavadinimas"/>
        <w:spacing w:line="276" w:lineRule="auto"/>
        <w:rPr>
          <w:b w:val="0"/>
          <w:color w:val="808080" w:themeColor="background1" w:themeShade="80"/>
          <w:sz w:val="24"/>
          <w:szCs w:val="24"/>
        </w:rPr>
      </w:pPr>
    </w:p>
    <w:p w14:paraId="6EA00D51" w14:textId="0D2BCEFF" w:rsidR="00267AA6" w:rsidRDefault="00267AA6" w:rsidP="005D0E55">
      <w:pPr>
        <w:pStyle w:val="VAataskaitospavadinimas"/>
        <w:spacing w:line="276" w:lineRule="auto"/>
        <w:rPr>
          <w:b w:val="0"/>
          <w:color w:val="808080" w:themeColor="background1" w:themeShade="80"/>
          <w:sz w:val="24"/>
          <w:szCs w:val="24"/>
        </w:rPr>
      </w:pPr>
    </w:p>
    <w:p w14:paraId="3DA2223D" w14:textId="77777777" w:rsidR="005D0E55" w:rsidRPr="008E6E7B" w:rsidRDefault="005D0E55" w:rsidP="005D0E55">
      <w:pPr>
        <w:autoSpaceDE w:val="0"/>
        <w:autoSpaceDN w:val="0"/>
        <w:adjustRightInd w:val="0"/>
        <w:spacing w:after="0" w:line="240" w:lineRule="auto"/>
        <w:jc w:val="center"/>
        <w:rPr>
          <w:b/>
          <w:bCs/>
          <w:sz w:val="28"/>
          <w:szCs w:val="28"/>
        </w:rPr>
      </w:pPr>
      <w:r w:rsidRPr="001A7A34">
        <w:rPr>
          <w:b/>
          <w:bCs/>
          <w:sz w:val="28"/>
          <w:szCs w:val="28"/>
        </w:rPr>
        <w:t>AUDITO ATASKAITA</w:t>
      </w:r>
    </w:p>
    <w:p w14:paraId="10084712" w14:textId="75AE5444" w:rsidR="005D0E55" w:rsidRPr="008E6E7B" w:rsidRDefault="005D0E55" w:rsidP="005D0E55">
      <w:pPr>
        <w:pStyle w:val="VAataskaitospavadinimas"/>
        <w:spacing w:line="276" w:lineRule="auto"/>
        <w:rPr>
          <w:sz w:val="26"/>
          <w:szCs w:val="26"/>
        </w:rPr>
      </w:pPr>
      <w:r w:rsidRPr="008E6E7B">
        <w:rPr>
          <w:sz w:val="26"/>
          <w:szCs w:val="26"/>
        </w:rPr>
        <w:t xml:space="preserve"> </w:t>
      </w:r>
      <w:r w:rsidRPr="005D0E55">
        <w:rPr>
          <w:sz w:val="26"/>
          <w:szCs w:val="26"/>
        </w:rPr>
        <w:t xml:space="preserve">UKMERGĖS RAJONO SAVIVALDYBĖS </w:t>
      </w:r>
      <w:r w:rsidRPr="008E6E7B">
        <w:rPr>
          <w:sz w:val="26"/>
          <w:szCs w:val="26"/>
        </w:rPr>
        <w:t>202</w:t>
      </w:r>
      <w:r w:rsidRPr="005D0E55">
        <w:rPr>
          <w:sz w:val="26"/>
          <w:szCs w:val="26"/>
        </w:rPr>
        <w:t>1</w:t>
      </w:r>
      <w:r w:rsidRPr="008E6E7B">
        <w:rPr>
          <w:sz w:val="26"/>
          <w:szCs w:val="26"/>
        </w:rPr>
        <w:t xml:space="preserve"> METŲ</w:t>
      </w:r>
      <w:r w:rsidRPr="005D0E55">
        <w:rPr>
          <w:sz w:val="26"/>
          <w:szCs w:val="26"/>
        </w:rPr>
        <w:t xml:space="preserve"> K</w:t>
      </w:r>
      <w:r w:rsidRPr="008E6E7B">
        <w:rPr>
          <w:sz w:val="26"/>
          <w:szCs w:val="26"/>
        </w:rPr>
        <w:t xml:space="preserve">ONSOLIDUOTŲJŲ </w:t>
      </w:r>
    </w:p>
    <w:p w14:paraId="5B4EF68D" w14:textId="0FE5B370" w:rsidR="008E6E7B" w:rsidRDefault="005D0E55" w:rsidP="005D0E55">
      <w:pPr>
        <w:pStyle w:val="VAataskaitospavadinimas"/>
        <w:spacing w:line="276" w:lineRule="auto"/>
        <w:rPr>
          <w:rFonts w:eastAsiaTheme="minorHAnsi"/>
          <w:caps w:val="0"/>
          <w:sz w:val="26"/>
          <w:szCs w:val="26"/>
          <w:lang w:eastAsia="en-US"/>
        </w:rPr>
      </w:pPr>
      <w:r w:rsidRPr="005D0E55">
        <w:rPr>
          <w:rFonts w:eastAsiaTheme="minorHAnsi"/>
          <w:caps w:val="0"/>
          <w:sz w:val="26"/>
          <w:szCs w:val="26"/>
          <w:lang w:eastAsia="en-US"/>
        </w:rPr>
        <w:t>ATASKAITŲ RINKINIO, SAVIVALDYBĖS BIUDŽETO IR TURTO NAUDOJIMO VERTINIMAS</w:t>
      </w:r>
    </w:p>
    <w:p w14:paraId="7A2196A4" w14:textId="77777777" w:rsidR="005D0E55" w:rsidRPr="005D0E55" w:rsidRDefault="005D0E55" w:rsidP="005D0E55">
      <w:pPr>
        <w:pStyle w:val="VAataskaitospavadinimas"/>
        <w:spacing w:line="276" w:lineRule="auto"/>
        <w:rPr>
          <w:sz w:val="26"/>
          <w:szCs w:val="26"/>
        </w:rPr>
      </w:pPr>
    </w:p>
    <w:p w14:paraId="5E8F6042" w14:textId="7ED1B524" w:rsidR="005D0E55" w:rsidRPr="00A63C43" w:rsidRDefault="005D0E55" w:rsidP="005D0E55">
      <w:pPr>
        <w:spacing w:after="0" w:line="276" w:lineRule="auto"/>
        <w:jc w:val="center"/>
      </w:pPr>
      <w:r w:rsidRPr="001B4BA7">
        <w:t>202</w:t>
      </w:r>
      <w:r>
        <w:t>2</w:t>
      </w:r>
      <w:r w:rsidRPr="001B4BA7">
        <w:t xml:space="preserve"> m. liepos </w:t>
      </w:r>
      <w:r w:rsidR="004A67FF">
        <w:t>14</w:t>
      </w:r>
      <w:r>
        <w:t xml:space="preserve"> </w:t>
      </w:r>
      <w:r w:rsidRPr="001B4BA7">
        <w:t>d. Nr.</w:t>
      </w:r>
      <w:r>
        <w:t xml:space="preserve"> </w:t>
      </w:r>
      <w:r w:rsidR="00D21824">
        <w:t xml:space="preserve">04 </w:t>
      </w:r>
    </w:p>
    <w:p w14:paraId="3D6CBEEF" w14:textId="77777777" w:rsidR="005D0E55" w:rsidRDefault="005D0E55" w:rsidP="005D0E55">
      <w:pPr>
        <w:spacing w:after="0" w:line="276" w:lineRule="auto"/>
        <w:jc w:val="center"/>
      </w:pPr>
      <w:r w:rsidRPr="00A63C43">
        <w:t>Ukmergė</w:t>
      </w:r>
    </w:p>
    <w:p w14:paraId="4D4D7A09" w14:textId="304F8BB4" w:rsidR="005D0E55" w:rsidRDefault="005D0E55" w:rsidP="000464F3">
      <w:pPr>
        <w:pStyle w:val="VAataskaitospavadinimas"/>
        <w:spacing w:line="276" w:lineRule="auto"/>
        <w:rPr>
          <w:sz w:val="24"/>
          <w:szCs w:val="24"/>
        </w:rPr>
      </w:pPr>
    </w:p>
    <w:p w14:paraId="76AF4976" w14:textId="77777777" w:rsidR="005D0E55" w:rsidRDefault="005D0E55" w:rsidP="000464F3">
      <w:pPr>
        <w:pStyle w:val="VAataskaitospavadinimas"/>
        <w:spacing w:line="276" w:lineRule="auto"/>
        <w:rPr>
          <w:sz w:val="24"/>
          <w:szCs w:val="24"/>
        </w:rPr>
      </w:pPr>
    </w:p>
    <w:p w14:paraId="4BA90AC3" w14:textId="77777777" w:rsidR="00267AA6" w:rsidRDefault="00267AA6" w:rsidP="008E6E7B">
      <w:pPr>
        <w:pStyle w:val="VAataskaitospavadinimas"/>
        <w:spacing w:line="276" w:lineRule="auto"/>
        <w:rPr>
          <w:color w:val="00B0F0"/>
          <w:sz w:val="24"/>
          <w:szCs w:val="24"/>
        </w:rPr>
      </w:pPr>
    </w:p>
    <w:p w14:paraId="3C9DF835" w14:textId="77777777" w:rsidR="008E6E7B" w:rsidRPr="008E6E7B" w:rsidRDefault="008E6E7B" w:rsidP="008E6E7B">
      <w:pPr>
        <w:pStyle w:val="VAataskaitospavadinimas"/>
        <w:spacing w:line="276" w:lineRule="auto"/>
        <w:rPr>
          <w:color w:val="00B0F0"/>
          <w:sz w:val="24"/>
          <w:szCs w:val="24"/>
        </w:rPr>
      </w:pPr>
    </w:p>
    <w:p w14:paraId="371F03A1" w14:textId="77777777" w:rsidR="008E6E7B" w:rsidRDefault="008E6E7B" w:rsidP="008E6E7B">
      <w:pPr>
        <w:pStyle w:val="VAataskaitospavadinimas"/>
        <w:spacing w:line="276" w:lineRule="auto"/>
      </w:pPr>
    </w:p>
    <w:p w14:paraId="5DA033BF" w14:textId="77777777" w:rsidR="006B603D" w:rsidRDefault="006B603D" w:rsidP="00B55D50">
      <w:pPr>
        <w:spacing w:after="0" w:line="276" w:lineRule="auto"/>
      </w:pPr>
    </w:p>
    <w:p w14:paraId="65EE1F9E" w14:textId="77777777" w:rsidR="00A722DF" w:rsidRDefault="00A722DF" w:rsidP="00AF7446">
      <w:pPr>
        <w:spacing w:after="0"/>
      </w:pPr>
    </w:p>
    <w:p w14:paraId="7B3FEC8D" w14:textId="77777777" w:rsidR="00AF7446" w:rsidRDefault="00AF7446" w:rsidP="00AF7446">
      <w:pPr>
        <w:spacing w:after="0"/>
      </w:pPr>
    </w:p>
    <w:p w14:paraId="5E62DC99" w14:textId="77777777" w:rsidR="00A7004E" w:rsidRDefault="00A7004E" w:rsidP="00AF7446">
      <w:pPr>
        <w:spacing w:after="0"/>
      </w:pPr>
    </w:p>
    <w:p w14:paraId="6A301EF1" w14:textId="622B2292" w:rsidR="000464F3" w:rsidRDefault="000464F3" w:rsidP="00AF7446">
      <w:pPr>
        <w:spacing w:after="0"/>
      </w:pPr>
    </w:p>
    <w:p w14:paraId="531FF631" w14:textId="77777777" w:rsidR="008271D0" w:rsidRDefault="008271D0" w:rsidP="00AF7446">
      <w:pPr>
        <w:spacing w:after="0"/>
      </w:pPr>
    </w:p>
    <w:p w14:paraId="0C348C32" w14:textId="77777777" w:rsidR="008271D0" w:rsidRDefault="008271D0" w:rsidP="00AF7446">
      <w:pPr>
        <w:spacing w:after="0"/>
      </w:pPr>
    </w:p>
    <w:p w14:paraId="56F31E33" w14:textId="77777777" w:rsidR="008271D0" w:rsidRDefault="008271D0" w:rsidP="00AF7446">
      <w:pPr>
        <w:spacing w:after="0"/>
      </w:pPr>
    </w:p>
    <w:p w14:paraId="47DA61AB" w14:textId="77777777" w:rsidR="00B55D50" w:rsidRDefault="00B55D50" w:rsidP="00B55D50">
      <w:pPr>
        <w:pStyle w:val="VAauditoduomenys"/>
        <w:ind w:left="0"/>
      </w:pPr>
    </w:p>
    <w:p w14:paraId="1FE1C07A" w14:textId="77777777" w:rsidR="00DC4441" w:rsidRPr="00FA288F" w:rsidRDefault="008271D0" w:rsidP="00B55D50">
      <w:pPr>
        <w:pStyle w:val="VAauditoduomenys"/>
        <w:ind w:left="0"/>
      </w:pPr>
      <w:r>
        <w:t>Su audito ataskaita galima susipažinti</w:t>
      </w:r>
    </w:p>
    <w:p w14:paraId="32A1DC9E" w14:textId="77777777" w:rsidR="009110E6" w:rsidRDefault="008271D0" w:rsidP="00B55D50">
      <w:pPr>
        <w:pStyle w:val="Pagrindinistekstas"/>
        <w:spacing w:after="0" w:line="240" w:lineRule="auto"/>
        <w:rPr>
          <w:rStyle w:val="Hipersaitas"/>
          <w:rFonts w:ascii="Times New Roman" w:hAnsi="Times New Roman"/>
        </w:rPr>
      </w:pPr>
      <w:r>
        <w:rPr>
          <w:rFonts w:ascii="Times New Roman" w:hAnsi="Times New Roman"/>
          <w:sz w:val="20"/>
        </w:rPr>
        <w:t>Ukmergės rajono savivaldybės interneto svetainėje</w:t>
      </w:r>
      <w:r w:rsidR="00AF7446" w:rsidRPr="00E164AA">
        <w:rPr>
          <w:rFonts w:ascii="Times New Roman" w:hAnsi="Times New Roman"/>
          <w:color w:val="000000"/>
          <w:sz w:val="20"/>
          <w:szCs w:val="20"/>
        </w:rPr>
        <w:t xml:space="preserve"> adresu: </w:t>
      </w:r>
      <w:hyperlink r:id="rId9" w:history="1">
        <w:r w:rsidR="00AF7446" w:rsidRPr="00A063C3">
          <w:rPr>
            <w:rStyle w:val="Hipersaitas"/>
            <w:rFonts w:ascii="Times New Roman" w:hAnsi="Times New Roman"/>
            <w:color w:val="134163" w:themeColor="accent2" w:themeShade="80"/>
          </w:rPr>
          <w:t>www.ukmerge.lt</w:t>
        </w:r>
      </w:hyperlink>
    </w:p>
    <w:p w14:paraId="06995A24" w14:textId="77777777" w:rsidR="009110E6" w:rsidRDefault="009110E6" w:rsidP="009110E6">
      <w:pPr>
        <w:autoSpaceDE w:val="0"/>
        <w:autoSpaceDN w:val="0"/>
        <w:adjustRightInd w:val="0"/>
        <w:spacing w:after="0" w:line="240" w:lineRule="auto"/>
        <w:rPr>
          <w:color w:val="000000"/>
          <w:sz w:val="23"/>
          <w:szCs w:val="23"/>
        </w:rPr>
      </w:pPr>
      <w:r>
        <w:rPr>
          <w:color w:val="000000"/>
          <w:sz w:val="23"/>
          <w:szCs w:val="23"/>
        </w:rPr>
        <w:br w:type="page"/>
      </w:r>
    </w:p>
    <w:p w14:paraId="4423C828" w14:textId="77777777" w:rsidR="00235DDA" w:rsidRDefault="00235DDA" w:rsidP="009110E6">
      <w:pPr>
        <w:autoSpaceDE w:val="0"/>
        <w:autoSpaceDN w:val="0"/>
        <w:adjustRightInd w:val="0"/>
        <w:spacing w:after="0" w:line="240" w:lineRule="auto"/>
        <w:rPr>
          <w:color w:val="000000"/>
        </w:rPr>
      </w:pPr>
    </w:p>
    <w:p w14:paraId="2BC27F66" w14:textId="77777777" w:rsidR="002523B1" w:rsidRDefault="002523B1" w:rsidP="00235DDA">
      <w:pPr>
        <w:autoSpaceDE w:val="0"/>
        <w:autoSpaceDN w:val="0"/>
        <w:adjustRightInd w:val="0"/>
        <w:spacing w:after="0" w:line="240" w:lineRule="auto"/>
        <w:jc w:val="center"/>
        <w:rPr>
          <w:color w:val="000000"/>
        </w:rPr>
      </w:pPr>
    </w:p>
    <w:p w14:paraId="5F9E2FDD" w14:textId="77777777" w:rsidR="002523B1" w:rsidRDefault="002523B1" w:rsidP="00235DDA">
      <w:pPr>
        <w:autoSpaceDE w:val="0"/>
        <w:autoSpaceDN w:val="0"/>
        <w:adjustRightInd w:val="0"/>
        <w:spacing w:after="0" w:line="240" w:lineRule="auto"/>
        <w:jc w:val="center"/>
        <w:rPr>
          <w:color w:val="000000"/>
        </w:rPr>
      </w:pPr>
    </w:p>
    <w:p w14:paraId="529F19E2" w14:textId="77777777" w:rsidR="002523B1" w:rsidRDefault="002523B1" w:rsidP="00235DDA">
      <w:pPr>
        <w:autoSpaceDE w:val="0"/>
        <w:autoSpaceDN w:val="0"/>
        <w:adjustRightInd w:val="0"/>
        <w:spacing w:after="0" w:line="240" w:lineRule="auto"/>
        <w:jc w:val="center"/>
        <w:rPr>
          <w:color w:val="000000"/>
        </w:rPr>
      </w:pPr>
    </w:p>
    <w:p w14:paraId="3CB0E2D2" w14:textId="77777777" w:rsidR="002523B1" w:rsidRDefault="002523B1" w:rsidP="00235DDA">
      <w:pPr>
        <w:autoSpaceDE w:val="0"/>
        <w:autoSpaceDN w:val="0"/>
        <w:adjustRightInd w:val="0"/>
        <w:spacing w:after="0" w:line="240" w:lineRule="auto"/>
        <w:jc w:val="center"/>
        <w:rPr>
          <w:color w:val="000000"/>
        </w:rPr>
      </w:pPr>
    </w:p>
    <w:p w14:paraId="68FA6575" w14:textId="77777777" w:rsidR="002523B1" w:rsidRDefault="002523B1" w:rsidP="00235DDA">
      <w:pPr>
        <w:autoSpaceDE w:val="0"/>
        <w:autoSpaceDN w:val="0"/>
        <w:adjustRightInd w:val="0"/>
        <w:spacing w:after="0" w:line="240" w:lineRule="auto"/>
        <w:jc w:val="center"/>
        <w:rPr>
          <w:color w:val="000000"/>
        </w:rPr>
      </w:pPr>
    </w:p>
    <w:p w14:paraId="69132B2B" w14:textId="77777777" w:rsidR="002523B1" w:rsidRDefault="002523B1" w:rsidP="00235DDA">
      <w:pPr>
        <w:autoSpaceDE w:val="0"/>
        <w:autoSpaceDN w:val="0"/>
        <w:adjustRightInd w:val="0"/>
        <w:spacing w:after="0" w:line="240" w:lineRule="auto"/>
        <w:jc w:val="center"/>
        <w:rPr>
          <w:color w:val="000000"/>
        </w:rPr>
      </w:pPr>
    </w:p>
    <w:p w14:paraId="1F6BFF84" w14:textId="77777777" w:rsidR="002523B1" w:rsidRDefault="002523B1" w:rsidP="00235DDA">
      <w:pPr>
        <w:autoSpaceDE w:val="0"/>
        <w:autoSpaceDN w:val="0"/>
        <w:adjustRightInd w:val="0"/>
        <w:spacing w:after="0" w:line="240" w:lineRule="auto"/>
        <w:jc w:val="center"/>
        <w:rPr>
          <w:color w:val="000000"/>
        </w:rPr>
      </w:pPr>
    </w:p>
    <w:p w14:paraId="0D363E34" w14:textId="77777777" w:rsidR="002523B1" w:rsidRDefault="002523B1" w:rsidP="00235DDA">
      <w:pPr>
        <w:autoSpaceDE w:val="0"/>
        <w:autoSpaceDN w:val="0"/>
        <w:adjustRightInd w:val="0"/>
        <w:spacing w:after="0" w:line="240" w:lineRule="auto"/>
        <w:jc w:val="center"/>
        <w:rPr>
          <w:color w:val="000000"/>
        </w:rPr>
      </w:pPr>
    </w:p>
    <w:p w14:paraId="74FCFCCC" w14:textId="77777777" w:rsidR="002523B1" w:rsidRDefault="002523B1" w:rsidP="00235DDA">
      <w:pPr>
        <w:autoSpaceDE w:val="0"/>
        <w:autoSpaceDN w:val="0"/>
        <w:adjustRightInd w:val="0"/>
        <w:spacing w:after="0" w:line="240" w:lineRule="auto"/>
        <w:jc w:val="center"/>
        <w:rPr>
          <w:color w:val="000000"/>
        </w:rPr>
      </w:pPr>
    </w:p>
    <w:p w14:paraId="287B08E2" w14:textId="77777777" w:rsidR="002523B1" w:rsidRDefault="002523B1" w:rsidP="00235DDA">
      <w:pPr>
        <w:autoSpaceDE w:val="0"/>
        <w:autoSpaceDN w:val="0"/>
        <w:adjustRightInd w:val="0"/>
        <w:spacing w:after="0" w:line="240" w:lineRule="auto"/>
        <w:jc w:val="center"/>
        <w:rPr>
          <w:color w:val="000000"/>
        </w:rPr>
      </w:pPr>
    </w:p>
    <w:p w14:paraId="131099CD" w14:textId="77777777" w:rsidR="002523B1" w:rsidRDefault="002523B1" w:rsidP="00235DDA">
      <w:pPr>
        <w:autoSpaceDE w:val="0"/>
        <w:autoSpaceDN w:val="0"/>
        <w:adjustRightInd w:val="0"/>
        <w:spacing w:after="0" w:line="240" w:lineRule="auto"/>
        <w:jc w:val="center"/>
        <w:rPr>
          <w:color w:val="000000"/>
        </w:rPr>
      </w:pPr>
    </w:p>
    <w:p w14:paraId="7EE8FCD3" w14:textId="77777777" w:rsidR="002523B1" w:rsidRDefault="002523B1" w:rsidP="00235DDA">
      <w:pPr>
        <w:autoSpaceDE w:val="0"/>
        <w:autoSpaceDN w:val="0"/>
        <w:adjustRightInd w:val="0"/>
        <w:spacing w:after="0" w:line="240" w:lineRule="auto"/>
        <w:jc w:val="center"/>
        <w:rPr>
          <w:color w:val="000000"/>
        </w:rPr>
      </w:pPr>
    </w:p>
    <w:p w14:paraId="4B382310" w14:textId="77777777" w:rsidR="002523B1" w:rsidRDefault="002523B1" w:rsidP="00235DDA">
      <w:pPr>
        <w:autoSpaceDE w:val="0"/>
        <w:autoSpaceDN w:val="0"/>
        <w:adjustRightInd w:val="0"/>
        <w:spacing w:after="0" w:line="240" w:lineRule="auto"/>
        <w:jc w:val="center"/>
        <w:rPr>
          <w:color w:val="000000"/>
        </w:rPr>
      </w:pPr>
    </w:p>
    <w:p w14:paraId="43A5F2C1" w14:textId="77777777" w:rsidR="002523B1" w:rsidRDefault="002523B1" w:rsidP="00235DDA">
      <w:pPr>
        <w:autoSpaceDE w:val="0"/>
        <w:autoSpaceDN w:val="0"/>
        <w:adjustRightInd w:val="0"/>
        <w:spacing w:after="0" w:line="240" w:lineRule="auto"/>
        <w:jc w:val="center"/>
        <w:rPr>
          <w:color w:val="000000"/>
        </w:rPr>
      </w:pPr>
    </w:p>
    <w:p w14:paraId="505EBD10" w14:textId="77777777" w:rsidR="002523B1" w:rsidRDefault="002523B1" w:rsidP="00235DDA">
      <w:pPr>
        <w:autoSpaceDE w:val="0"/>
        <w:autoSpaceDN w:val="0"/>
        <w:adjustRightInd w:val="0"/>
        <w:spacing w:after="0" w:line="240" w:lineRule="auto"/>
        <w:jc w:val="center"/>
        <w:rPr>
          <w:color w:val="000000"/>
        </w:rPr>
      </w:pPr>
    </w:p>
    <w:p w14:paraId="5D87FEAE" w14:textId="77777777" w:rsidR="002523B1" w:rsidRDefault="002523B1" w:rsidP="00235DDA">
      <w:pPr>
        <w:autoSpaceDE w:val="0"/>
        <w:autoSpaceDN w:val="0"/>
        <w:adjustRightInd w:val="0"/>
        <w:spacing w:after="0" w:line="240" w:lineRule="auto"/>
        <w:jc w:val="center"/>
        <w:rPr>
          <w:color w:val="000000"/>
        </w:rPr>
      </w:pPr>
    </w:p>
    <w:p w14:paraId="45423A51" w14:textId="77777777" w:rsidR="002523B1" w:rsidRDefault="002523B1" w:rsidP="00235DDA">
      <w:pPr>
        <w:autoSpaceDE w:val="0"/>
        <w:autoSpaceDN w:val="0"/>
        <w:adjustRightInd w:val="0"/>
        <w:spacing w:after="0" w:line="240" w:lineRule="auto"/>
        <w:jc w:val="center"/>
        <w:rPr>
          <w:color w:val="000000"/>
        </w:rPr>
      </w:pPr>
    </w:p>
    <w:p w14:paraId="18C41EDA" w14:textId="77777777" w:rsidR="00802949" w:rsidRDefault="00802949" w:rsidP="00235DDA">
      <w:pPr>
        <w:autoSpaceDE w:val="0"/>
        <w:autoSpaceDN w:val="0"/>
        <w:adjustRightInd w:val="0"/>
        <w:spacing w:after="0" w:line="240" w:lineRule="auto"/>
        <w:jc w:val="center"/>
        <w:rPr>
          <w:color w:val="000000"/>
        </w:rPr>
      </w:pPr>
    </w:p>
    <w:p w14:paraId="36E05A7A" w14:textId="77777777" w:rsidR="002523B1" w:rsidRDefault="002523B1" w:rsidP="00235DDA">
      <w:pPr>
        <w:autoSpaceDE w:val="0"/>
        <w:autoSpaceDN w:val="0"/>
        <w:adjustRightInd w:val="0"/>
        <w:spacing w:after="0" w:line="240" w:lineRule="auto"/>
        <w:jc w:val="center"/>
        <w:rPr>
          <w:color w:val="000000"/>
        </w:rPr>
      </w:pPr>
    </w:p>
    <w:p w14:paraId="57FBC685" w14:textId="77777777" w:rsidR="004C6C01" w:rsidRDefault="004C6C01" w:rsidP="00235DDA">
      <w:pPr>
        <w:autoSpaceDE w:val="0"/>
        <w:autoSpaceDN w:val="0"/>
        <w:adjustRightInd w:val="0"/>
        <w:spacing w:after="0" w:line="240" w:lineRule="auto"/>
        <w:jc w:val="center"/>
        <w:rPr>
          <w:color w:val="000000"/>
        </w:rPr>
      </w:pPr>
    </w:p>
    <w:p w14:paraId="70FBD21A" w14:textId="77777777" w:rsidR="004C6C01" w:rsidRDefault="004C6C01" w:rsidP="00235DDA">
      <w:pPr>
        <w:autoSpaceDE w:val="0"/>
        <w:autoSpaceDN w:val="0"/>
        <w:adjustRightInd w:val="0"/>
        <w:spacing w:after="0" w:line="240" w:lineRule="auto"/>
        <w:jc w:val="center"/>
        <w:rPr>
          <w:color w:val="000000"/>
        </w:rPr>
      </w:pPr>
    </w:p>
    <w:p w14:paraId="07B81DF8" w14:textId="77777777" w:rsidR="002523B1" w:rsidRDefault="002523B1" w:rsidP="00235DDA">
      <w:pPr>
        <w:autoSpaceDE w:val="0"/>
        <w:autoSpaceDN w:val="0"/>
        <w:adjustRightInd w:val="0"/>
        <w:spacing w:after="0" w:line="240" w:lineRule="auto"/>
        <w:jc w:val="center"/>
        <w:rPr>
          <w:color w:val="000000"/>
        </w:rPr>
      </w:pPr>
    </w:p>
    <w:p w14:paraId="3D626393" w14:textId="77777777" w:rsidR="000F22DC" w:rsidRDefault="000F22DC" w:rsidP="00235DDA">
      <w:pPr>
        <w:autoSpaceDE w:val="0"/>
        <w:autoSpaceDN w:val="0"/>
        <w:adjustRightInd w:val="0"/>
        <w:spacing w:after="0" w:line="240" w:lineRule="auto"/>
        <w:jc w:val="center"/>
        <w:rPr>
          <w:color w:val="000000"/>
        </w:rPr>
      </w:pPr>
    </w:p>
    <w:p w14:paraId="0292C5E3" w14:textId="77777777" w:rsidR="00830628" w:rsidRDefault="00830628" w:rsidP="00235DDA">
      <w:pPr>
        <w:autoSpaceDE w:val="0"/>
        <w:autoSpaceDN w:val="0"/>
        <w:adjustRightInd w:val="0"/>
        <w:spacing w:after="0" w:line="240" w:lineRule="auto"/>
        <w:jc w:val="center"/>
        <w:rPr>
          <w:color w:val="000000"/>
        </w:rPr>
      </w:pPr>
    </w:p>
    <w:p w14:paraId="53BE53E1" w14:textId="77777777" w:rsidR="00830628" w:rsidRDefault="00830628" w:rsidP="00235DDA">
      <w:pPr>
        <w:autoSpaceDE w:val="0"/>
        <w:autoSpaceDN w:val="0"/>
        <w:adjustRightInd w:val="0"/>
        <w:spacing w:after="0" w:line="240" w:lineRule="auto"/>
        <w:jc w:val="center"/>
        <w:rPr>
          <w:color w:val="000000"/>
        </w:rPr>
      </w:pPr>
    </w:p>
    <w:p w14:paraId="47A4C458" w14:textId="77777777" w:rsidR="00830628" w:rsidRDefault="00830628" w:rsidP="00235DDA">
      <w:pPr>
        <w:autoSpaceDE w:val="0"/>
        <w:autoSpaceDN w:val="0"/>
        <w:adjustRightInd w:val="0"/>
        <w:spacing w:after="0" w:line="240" w:lineRule="auto"/>
        <w:jc w:val="center"/>
        <w:rPr>
          <w:color w:val="000000"/>
        </w:rPr>
      </w:pPr>
    </w:p>
    <w:p w14:paraId="170D3A24" w14:textId="77777777" w:rsidR="002523B1" w:rsidRPr="000F22DC" w:rsidRDefault="00986DE9" w:rsidP="00986DE9">
      <w:pPr>
        <w:autoSpaceDE w:val="0"/>
        <w:autoSpaceDN w:val="0"/>
        <w:adjustRightInd w:val="0"/>
        <w:spacing w:after="0" w:line="240" w:lineRule="auto"/>
        <w:ind w:firstLine="4536"/>
        <w:jc w:val="center"/>
        <w:rPr>
          <w:color w:val="0D5672" w:themeColor="accent1" w:themeShade="80"/>
        </w:rPr>
      </w:pPr>
      <w:r w:rsidRPr="000F22DC">
        <w:rPr>
          <w:color w:val="0D5672" w:themeColor="accent1" w:themeShade="80"/>
        </w:rPr>
        <w:t>__________________________________________</w:t>
      </w:r>
    </w:p>
    <w:p w14:paraId="717C2635" w14:textId="77777777" w:rsidR="00986DE9" w:rsidRPr="000F22DC" w:rsidRDefault="00986DE9" w:rsidP="00986DE9">
      <w:pPr>
        <w:autoSpaceDE w:val="0"/>
        <w:autoSpaceDN w:val="0"/>
        <w:adjustRightInd w:val="0"/>
        <w:spacing w:after="0" w:line="240" w:lineRule="auto"/>
        <w:ind w:firstLine="4536"/>
        <w:jc w:val="center"/>
        <w:rPr>
          <w:color w:val="000000"/>
          <w:sz w:val="8"/>
          <w:szCs w:val="8"/>
        </w:rPr>
      </w:pPr>
    </w:p>
    <w:p w14:paraId="3BBE62B8" w14:textId="77777777" w:rsidR="00677906" w:rsidRDefault="000F22DC" w:rsidP="000552A8">
      <w:pPr>
        <w:autoSpaceDE w:val="0"/>
        <w:autoSpaceDN w:val="0"/>
        <w:adjustRightInd w:val="0"/>
        <w:spacing w:after="0" w:line="276" w:lineRule="auto"/>
        <w:rPr>
          <w:rFonts w:asciiTheme="majorBidi" w:hAnsiTheme="majorBidi" w:cstheme="majorBidi"/>
          <w:b/>
          <w:bCs/>
          <w:color w:val="134163" w:themeColor="accent2" w:themeShade="80"/>
          <w:sz w:val="22"/>
          <w:szCs w:val="22"/>
        </w:rPr>
      </w:pPr>
      <w:r>
        <w:rPr>
          <w:rFonts w:asciiTheme="majorBidi" w:hAnsiTheme="majorBidi" w:cstheme="majorBidi"/>
          <w:b/>
          <w:bCs/>
          <w:color w:val="134163" w:themeColor="accent2" w:themeShade="80"/>
          <w:sz w:val="22"/>
          <w:szCs w:val="22"/>
        </w:rPr>
        <w:t xml:space="preserve">               </w:t>
      </w:r>
    </w:p>
    <w:p w14:paraId="42D2A2C2" w14:textId="4E97B8C9" w:rsidR="009110E6" w:rsidRPr="00A063C3" w:rsidRDefault="009110E6"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r w:rsidRPr="00A063C3">
        <w:rPr>
          <w:rFonts w:asciiTheme="majorBidi" w:hAnsiTheme="majorBidi" w:cstheme="majorBidi"/>
          <w:b/>
          <w:bCs/>
          <w:color w:val="134163" w:themeColor="accent2" w:themeShade="80"/>
          <w:sz w:val="22"/>
          <w:szCs w:val="22"/>
        </w:rPr>
        <w:t>SAVIVALDYBĖS KONTROLĖS IR AUDITO TARNYBA</w:t>
      </w:r>
    </w:p>
    <w:p w14:paraId="25BACEB6" w14:textId="77777777" w:rsidR="009110E6" w:rsidRPr="00830628" w:rsidRDefault="009110E6" w:rsidP="000552A8">
      <w:pPr>
        <w:autoSpaceDE w:val="0"/>
        <w:autoSpaceDN w:val="0"/>
        <w:adjustRightInd w:val="0"/>
        <w:spacing w:after="0" w:line="276" w:lineRule="auto"/>
        <w:ind w:left="851"/>
        <w:jc w:val="both"/>
        <w:rPr>
          <w:color w:val="000000"/>
          <w:sz w:val="22"/>
          <w:szCs w:val="22"/>
        </w:rPr>
      </w:pPr>
      <w:r w:rsidRPr="00830628">
        <w:rPr>
          <w:color w:val="000000"/>
          <w:sz w:val="22"/>
          <w:szCs w:val="22"/>
        </w:rPr>
        <w:t xml:space="preserve">Ukmergės rajono savivaldybės kontrolės ir audito tarnyba yra subjektas, prižiūrintis, ar teisėtai, efektyviai, ekonomiškai ir rezultatyviai valdomas ir naudojamas Ukmergės rajono savivaldybės turtas ir patikėjimo teise valdomas valstybės turtas, kaip vykdomas Savivaldybės biudžetas ir naudojami kiti piniginiai ištekliai. Tarnybos veikla grindžiama nepriklausomumo, teisėtumo, viešumo, objektyvumo ir profesionalumo principais. Ukmergės rajono savivaldybės kontrolės ir audito tarnyba, teikdama audito pastebėjimus ir rekomendacijas, siekia didinti viešojo sektoriaus efektyvumą ir jo kuriamą naudą visuomenei. </w:t>
      </w:r>
    </w:p>
    <w:p w14:paraId="0A98D49E" w14:textId="77777777" w:rsidR="00986DE9" w:rsidRPr="00830628" w:rsidRDefault="00986DE9" w:rsidP="000552A8">
      <w:pPr>
        <w:autoSpaceDE w:val="0"/>
        <w:autoSpaceDN w:val="0"/>
        <w:adjustRightInd w:val="0"/>
        <w:spacing w:after="0" w:line="276" w:lineRule="auto"/>
        <w:ind w:left="851"/>
        <w:jc w:val="both"/>
        <w:rPr>
          <w:color w:val="000000"/>
          <w:sz w:val="12"/>
          <w:szCs w:val="12"/>
        </w:rPr>
      </w:pPr>
    </w:p>
    <w:p w14:paraId="2421633A" w14:textId="77777777" w:rsidR="009110E6" w:rsidRPr="00830628" w:rsidRDefault="009110E6" w:rsidP="000552A8">
      <w:pPr>
        <w:autoSpaceDE w:val="0"/>
        <w:autoSpaceDN w:val="0"/>
        <w:adjustRightInd w:val="0"/>
        <w:spacing w:after="0" w:line="276" w:lineRule="auto"/>
        <w:ind w:left="851"/>
        <w:jc w:val="both"/>
        <w:rPr>
          <w:color w:val="000000"/>
          <w:sz w:val="22"/>
          <w:szCs w:val="22"/>
        </w:rPr>
      </w:pPr>
      <w:r w:rsidRPr="00830628">
        <w:rPr>
          <w:color w:val="000000"/>
          <w:sz w:val="22"/>
          <w:szCs w:val="22"/>
        </w:rPr>
        <w:t xml:space="preserve">Lietuvos Respublikos vietos savivaldos įstatymu savivaldybės kontrolės ir audito tarnybai nustatyta pareiga teikti savivaldybės tarybai išvadą dėl pateikto tvirtinti savivaldybės konsoliduotųjų ataskaitų rinkinio, savivaldybės biudžeto ir turto naudojimo. Pagal Lietuvos Respublikos viešojo sektoriaus atskaitomybės įstatymo, Lietuvos Respublikos biudžeto sandaros įstatymo nuostatas, savivaldybių konsoliduotųjų ataskaitų rinkinių auditą atlieka savivaldybių kontrolės ir audito tarnybos. </w:t>
      </w:r>
    </w:p>
    <w:p w14:paraId="2FE879E5" w14:textId="77777777" w:rsidR="00986DE9" w:rsidRPr="00830628" w:rsidRDefault="00986DE9" w:rsidP="000552A8">
      <w:pPr>
        <w:autoSpaceDE w:val="0"/>
        <w:autoSpaceDN w:val="0"/>
        <w:adjustRightInd w:val="0"/>
        <w:spacing w:after="0" w:line="276" w:lineRule="auto"/>
        <w:ind w:left="851"/>
        <w:jc w:val="both"/>
        <w:rPr>
          <w:color w:val="000000"/>
          <w:sz w:val="12"/>
          <w:szCs w:val="12"/>
        </w:rPr>
      </w:pPr>
    </w:p>
    <w:p w14:paraId="04990728" w14:textId="1333BF49" w:rsidR="00235DDA" w:rsidRDefault="009110E6" w:rsidP="000552A8">
      <w:pPr>
        <w:pStyle w:val="Pagrindinistekstas"/>
        <w:spacing w:after="0"/>
        <w:ind w:left="851"/>
        <w:jc w:val="both"/>
        <w:rPr>
          <w:rFonts w:ascii="Times New Roman" w:eastAsiaTheme="minorHAnsi" w:hAnsi="Times New Roman"/>
          <w:color w:val="000000"/>
        </w:rPr>
      </w:pPr>
      <w:r w:rsidRPr="00830628">
        <w:rPr>
          <w:rFonts w:ascii="Times New Roman" w:eastAsiaTheme="minorHAnsi" w:hAnsi="Times New Roman"/>
          <w:color w:val="000000"/>
        </w:rPr>
        <w:t>Auditą atliko Savivaldybės kontrolier</w:t>
      </w:r>
      <w:r w:rsidR="00235DDA" w:rsidRPr="00830628">
        <w:rPr>
          <w:rFonts w:ascii="Times New Roman" w:eastAsiaTheme="minorHAnsi" w:hAnsi="Times New Roman"/>
          <w:color w:val="000000"/>
        </w:rPr>
        <w:t>ė Onutė Mikelienė</w:t>
      </w:r>
      <w:r w:rsidR="00D53F59">
        <w:rPr>
          <w:rFonts w:ascii="Times New Roman" w:eastAsiaTheme="minorHAnsi" w:hAnsi="Times New Roman"/>
          <w:color w:val="000000"/>
        </w:rPr>
        <w:t>,</w:t>
      </w:r>
      <w:r w:rsidR="00235DDA" w:rsidRPr="00830628">
        <w:rPr>
          <w:rFonts w:ascii="Times New Roman" w:eastAsiaTheme="minorHAnsi" w:hAnsi="Times New Roman"/>
          <w:color w:val="000000"/>
        </w:rPr>
        <w:t xml:space="preserve"> kontrolieriaus</w:t>
      </w:r>
      <w:r w:rsidRPr="00830628">
        <w:rPr>
          <w:rFonts w:ascii="Times New Roman" w:eastAsiaTheme="minorHAnsi" w:hAnsi="Times New Roman"/>
          <w:color w:val="000000"/>
        </w:rPr>
        <w:t xml:space="preserve"> pavaduotoja </w:t>
      </w:r>
      <w:r w:rsidR="00986DE9" w:rsidRPr="00830628">
        <w:rPr>
          <w:rFonts w:ascii="Times New Roman" w:eastAsiaTheme="minorHAnsi" w:hAnsi="Times New Roman"/>
          <w:color w:val="000000"/>
        </w:rPr>
        <w:t>Diana Mackonienė</w:t>
      </w:r>
      <w:r w:rsidR="00D53F59">
        <w:rPr>
          <w:rFonts w:ascii="Times New Roman" w:eastAsiaTheme="minorHAnsi" w:hAnsi="Times New Roman"/>
          <w:color w:val="000000"/>
        </w:rPr>
        <w:t xml:space="preserve"> </w:t>
      </w:r>
      <w:r w:rsidR="00D53F59" w:rsidRPr="00830628">
        <w:rPr>
          <w:rFonts w:ascii="Times New Roman" w:eastAsiaTheme="minorHAnsi" w:hAnsi="Times New Roman"/>
          <w:color w:val="000000"/>
        </w:rPr>
        <w:t>(grupės vadovė)</w:t>
      </w:r>
      <w:r w:rsidR="00986DE9" w:rsidRPr="00830628">
        <w:rPr>
          <w:rFonts w:ascii="Times New Roman" w:eastAsiaTheme="minorHAnsi" w:hAnsi="Times New Roman"/>
          <w:color w:val="000000"/>
        </w:rPr>
        <w:t xml:space="preserve"> ir vyriausioji specialistė Asta Mištautė.</w:t>
      </w:r>
    </w:p>
    <w:p w14:paraId="0DD11884" w14:textId="77777777" w:rsidR="008127DA" w:rsidRDefault="00802949" w:rsidP="00235DDA">
      <w:pPr>
        <w:pStyle w:val="Pagrindinistekstas"/>
        <w:spacing w:after="0"/>
        <w:ind w:firstLine="851"/>
        <w:jc w:val="both"/>
        <w:rPr>
          <w:rFonts w:ascii="Times New Roman" w:eastAsiaTheme="minorHAnsi" w:hAnsi="Times New Roman"/>
          <w:color w:val="0D5672" w:themeColor="accent1" w:themeShade="80"/>
          <w:sz w:val="24"/>
          <w:szCs w:val="24"/>
        </w:rPr>
      </w:pPr>
      <w:r w:rsidRPr="000F22DC">
        <w:rPr>
          <w:rFonts w:ascii="Times New Roman" w:eastAsiaTheme="minorHAnsi" w:hAnsi="Times New Roman"/>
          <w:color w:val="0D5672" w:themeColor="accent1" w:themeShade="80"/>
          <w:sz w:val="24"/>
          <w:szCs w:val="24"/>
        </w:rPr>
        <w:t xml:space="preserve">                                                     __________________________________________</w:t>
      </w:r>
    </w:p>
    <w:p w14:paraId="29A63E98" w14:textId="77777777" w:rsidR="008127DA" w:rsidRDefault="008127DA">
      <w:pPr>
        <w:rPr>
          <w:color w:val="0D5672" w:themeColor="accent1" w:themeShade="80"/>
        </w:rPr>
      </w:pPr>
      <w:r>
        <w:rPr>
          <w:color w:val="0D5672" w:themeColor="accent1" w:themeShade="80"/>
        </w:rPr>
        <w:br w:type="page"/>
      </w:r>
    </w:p>
    <w:p w14:paraId="69BC215C" w14:textId="77777777" w:rsidR="00614A43" w:rsidRPr="00614A43" w:rsidRDefault="00614A43">
      <w:pPr>
        <w:rPr>
          <w:color w:val="0D5672" w:themeColor="accent1" w:themeShade="80"/>
          <w:sz w:val="4"/>
          <w:szCs w:val="4"/>
        </w:rPr>
      </w:pPr>
    </w:p>
    <w:p w14:paraId="7158C5F2" w14:textId="77777777" w:rsidR="00461700" w:rsidRPr="00F73ABE" w:rsidRDefault="00461700" w:rsidP="00461700">
      <w:pPr>
        <w:shd w:val="clear" w:color="auto" w:fill="D5DCE4"/>
        <w:spacing w:after="0" w:line="240" w:lineRule="auto"/>
        <w:jc w:val="center"/>
        <w:rPr>
          <w:rFonts w:eastAsia="Times New Roman"/>
          <w:b/>
          <w:sz w:val="28"/>
          <w:szCs w:val="28"/>
          <w:lang w:eastAsia="lt-LT"/>
        </w:rPr>
      </w:pPr>
      <w:r w:rsidRPr="00F73ABE">
        <w:rPr>
          <w:rFonts w:eastAsia="Times New Roman"/>
          <w:b/>
          <w:sz w:val="28"/>
          <w:szCs w:val="28"/>
          <w:lang w:eastAsia="lt-LT"/>
        </w:rPr>
        <w:t>TURINYS</w:t>
      </w:r>
    </w:p>
    <w:p w14:paraId="75AEDAF5" w14:textId="77777777" w:rsidR="00461700" w:rsidRPr="00AA7844" w:rsidRDefault="00461700" w:rsidP="00461700">
      <w:pPr>
        <w:shd w:val="clear" w:color="auto" w:fill="B2CAC4"/>
        <w:spacing w:after="0" w:line="240" w:lineRule="auto"/>
        <w:jc w:val="center"/>
        <w:rPr>
          <w:rFonts w:eastAsia="Times New Roman"/>
          <w:b/>
          <w:sz w:val="4"/>
          <w:szCs w:val="4"/>
          <w:lang w:eastAsia="lt-LT"/>
        </w:rPr>
      </w:pPr>
    </w:p>
    <w:p w14:paraId="5012E78F" w14:textId="77777777" w:rsidR="00461700" w:rsidRDefault="00461700" w:rsidP="00A82931">
      <w:pPr>
        <w:spacing w:after="0" w:line="276" w:lineRule="auto"/>
        <w:rPr>
          <w:rFonts w:eastAsia="Times New Roman"/>
          <w:b/>
          <w:lang w:eastAsia="lt-LT"/>
        </w:rPr>
      </w:pPr>
    </w:p>
    <w:p w14:paraId="004A2ADA" w14:textId="77777777" w:rsidR="00A82931" w:rsidRDefault="00A82931" w:rsidP="00461700">
      <w:pPr>
        <w:spacing w:after="0" w:line="276" w:lineRule="auto"/>
        <w:jc w:val="center"/>
        <w:rPr>
          <w:rFonts w:eastAsia="Times New Roman"/>
          <w:b/>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08"/>
        <w:gridCol w:w="7799"/>
        <w:gridCol w:w="700"/>
      </w:tblGrid>
      <w:tr w:rsidR="001A7A34" w:rsidRPr="001A7A34" w14:paraId="4632E270" w14:textId="77777777" w:rsidTr="00694383">
        <w:tc>
          <w:tcPr>
            <w:tcW w:w="8928" w:type="dxa"/>
            <w:gridSpan w:val="3"/>
          </w:tcPr>
          <w:p w14:paraId="385A8EC4" w14:textId="77777777" w:rsidR="00BF226E" w:rsidRPr="001A7A34" w:rsidRDefault="00BF226E" w:rsidP="002303ED">
            <w:pPr>
              <w:spacing w:line="276" w:lineRule="auto"/>
              <w:rPr>
                <w:rFonts w:eastAsia="Times New Roman"/>
                <w:bCs/>
                <w:lang w:eastAsia="lt-LT"/>
              </w:rPr>
            </w:pPr>
            <w:r w:rsidRPr="001A7A34">
              <w:rPr>
                <w:bCs/>
              </w:rPr>
              <w:t>PAGRINDINIAI ATASKAITOS FAKTAI</w:t>
            </w:r>
            <w:r w:rsidR="00BB1017" w:rsidRPr="001A7A34">
              <w:rPr>
                <w:bCs/>
              </w:rPr>
              <w:t xml:space="preserve"> ..........................................................................</w:t>
            </w:r>
          </w:p>
        </w:tc>
        <w:tc>
          <w:tcPr>
            <w:tcW w:w="700" w:type="dxa"/>
          </w:tcPr>
          <w:p w14:paraId="0523B712" w14:textId="77777777" w:rsidR="00BF226E" w:rsidRPr="001A7A34" w:rsidRDefault="00BF226E" w:rsidP="004D65ED">
            <w:pPr>
              <w:spacing w:line="276" w:lineRule="auto"/>
              <w:rPr>
                <w:rFonts w:eastAsia="Times New Roman"/>
                <w:bCs/>
                <w:lang w:eastAsia="lt-LT"/>
              </w:rPr>
            </w:pPr>
            <w:r w:rsidRPr="001A7A34">
              <w:rPr>
                <w:rFonts w:eastAsia="Times New Roman"/>
                <w:bCs/>
                <w:lang w:eastAsia="lt-LT"/>
              </w:rPr>
              <w:t>4</w:t>
            </w:r>
          </w:p>
        </w:tc>
      </w:tr>
      <w:tr w:rsidR="001A7A34" w:rsidRPr="001A7A34" w14:paraId="59ECB488" w14:textId="77777777" w:rsidTr="00694383">
        <w:tc>
          <w:tcPr>
            <w:tcW w:w="8928" w:type="dxa"/>
            <w:gridSpan w:val="3"/>
          </w:tcPr>
          <w:p w14:paraId="2925C5AB" w14:textId="77777777" w:rsidR="00BF226E" w:rsidRPr="001A7A34" w:rsidRDefault="00BF226E" w:rsidP="002303ED">
            <w:pPr>
              <w:spacing w:line="276" w:lineRule="auto"/>
              <w:rPr>
                <w:rFonts w:eastAsia="Times New Roman"/>
                <w:bCs/>
                <w:lang w:eastAsia="lt-LT"/>
              </w:rPr>
            </w:pPr>
            <w:r w:rsidRPr="001A7A34">
              <w:rPr>
                <w:bCs/>
              </w:rPr>
              <w:t>SANTRAUKA</w:t>
            </w:r>
            <w:r w:rsidR="00BB1017" w:rsidRPr="001A7A34">
              <w:rPr>
                <w:bCs/>
              </w:rPr>
              <w:t xml:space="preserve"> .......................................................................................................................</w:t>
            </w:r>
          </w:p>
        </w:tc>
        <w:tc>
          <w:tcPr>
            <w:tcW w:w="700" w:type="dxa"/>
          </w:tcPr>
          <w:p w14:paraId="291D08F0" w14:textId="77777777" w:rsidR="00BF226E" w:rsidRPr="001A7A34" w:rsidRDefault="00BF226E" w:rsidP="004D65ED">
            <w:pPr>
              <w:spacing w:line="276" w:lineRule="auto"/>
              <w:rPr>
                <w:rFonts w:eastAsia="Times New Roman"/>
                <w:bCs/>
                <w:lang w:eastAsia="lt-LT"/>
              </w:rPr>
            </w:pPr>
            <w:r w:rsidRPr="001A7A34">
              <w:rPr>
                <w:rFonts w:eastAsia="Times New Roman"/>
                <w:bCs/>
                <w:lang w:eastAsia="lt-LT"/>
              </w:rPr>
              <w:t>5</w:t>
            </w:r>
          </w:p>
        </w:tc>
      </w:tr>
      <w:tr w:rsidR="001A7A34" w:rsidRPr="001A7A34" w14:paraId="173C8493" w14:textId="77777777" w:rsidTr="00694383">
        <w:tc>
          <w:tcPr>
            <w:tcW w:w="8928" w:type="dxa"/>
            <w:gridSpan w:val="3"/>
          </w:tcPr>
          <w:p w14:paraId="68D69AF9" w14:textId="77777777" w:rsidR="00BF226E" w:rsidRPr="001A7A34" w:rsidRDefault="00BF226E" w:rsidP="002303ED">
            <w:pPr>
              <w:spacing w:line="276" w:lineRule="auto"/>
              <w:rPr>
                <w:rFonts w:eastAsia="Times New Roman"/>
                <w:bCs/>
                <w:lang w:eastAsia="lt-LT"/>
              </w:rPr>
            </w:pPr>
            <w:r w:rsidRPr="001A7A34">
              <w:rPr>
                <w:bCs/>
              </w:rPr>
              <w:t>ĮŽANGA</w:t>
            </w:r>
            <w:r w:rsidR="00400F9F" w:rsidRPr="001A7A34">
              <w:rPr>
                <w:bCs/>
              </w:rPr>
              <w:t xml:space="preserve"> ................................................................................................................................</w:t>
            </w:r>
          </w:p>
        </w:tc>
        <w:tc>
          <w:tcPr>
            <w:tcW w:w="700" w:type="dxa"/>
          </w:tcPr>
          <w:p w14:paraId="0C042CEF" w14:textId="445601A5" w:rsidR="00BF226E" w:rsidRPr="001A7A34" w:rsidRDefault="00F65D00" w:rsidP="004D65ED">
            <w:pPr>
              <w:spacing w:line="276" w:lineRule="auto"/>
              <w:rPr>
                <w:rFonts w:eastAsia="Times New Roman"/>
                <w:bCs/>
                <w:lang w:eastAsia="lt-LT"/>
              </w:rPr>
            </w:pPr>
            <w:r>
              <w:rPr>
                <w:rFonts w:eastAsia="Times New Roman"/>
                <w:bCs/>
                <w:lang w:eastAsia="lt-LT"/>
              </w:rPr>
              <w:t>8</w:t>
            </w:r>
          </w:p>
        </w:tc>
      </w:tr>
      <w:tr w:rsidR="001A7A34" w:rsidRPr="001A7A34" w14:paraId="260CC0AA" w14:textId="77777777" w:rsidTr="00694383">
        <w:tc>
          <w:tcPr>
            <w:tcW w:w="8928" w:type="dxa"/>
            <w:gridSpan w:val="3"/>
          </w:tcPr>
          <w:p w14:paraId="07B6B447" w14:textId="77777777" w:rsidR="00BF226E" w:rsidRPr="001A7A34" w:rsidRDefault="00BF226E" w:rsidP="002303ED">
            <w:pPr>
              <w:spacing w:line="276" w:lineRule="auto"/>
              <w:rPr>
                <w:rFonts w:eastAsia="Times New Roman"/>
                <w:bCs/>
                <w:lang w:eastAsia="lt-LT"/>
              </w:rPr>
            </w:pPr>
            <w:r w:rsidRPr="001A7A34">
              <w:rPr>
                <w:bCs/>
              </w:rPr>
              <w:t>AUDITO REZULTATAI</w:t>
            </w:r>
            <w:r w:rsidR="00400F9F" w:rsidRPr="001A7A34">
              <w:rPr>
                <w:bCs/>
              </w:rPr>
              <w:t xml:space="preserve"> ......................................................................................................</w:t>
            </w:r>
          </w:p>
        </w:tc>
        <w:tc>
          <w:tcPr>
            <w:tcW w:w="700" w:type="dxa"/>
          </w:tcPr>
          <w:p w14:paraId="072EB61A" w14:textId="7B9F9EF8" w:rsidR="00BF226E" w:rsidRPr="001A7A34" w:rsidRDefault="00F65D00" w:rsidP="004D65ED">
            <w:pPr>
              <w:spacing w:line="276" w:lineRule="auto"/>
              <w:rPr>
                <w:rFonts w:eastAsia="Times New Roman"/>
                <w:bCs/>
                <w:lang w:eastAsia="lt-LT"/>
              </w:rPr>
            </w:pPr>
            <w:r>
              <w:rPr>
                <w:rFonts w:eastAsia="Times New Roman"/>
                <w:bCs/>
                <w:lang w:eastAsia="lt-LT"/>
              </w:rPr>
              <w:t>10</w:t>
            </w:r>
          </w:p>
        </w:tc>
      </w:tr>
      <w:tr w:rsidR="00DA76F3" w:rsidRPr="00DA76F3" w14:paraId="1F7BF757" w14:textId="77777777" w:rsidTr="00694383">
        <w:tc>
          <w:tcPr>
            <w:tcW w:w="421" w:type="dxa"/>
          </w:tcPr>
          <w:p w14:paraId="5247FC98" w14:textId="77777777" w:rsidR="00BF226E" w:rsidRPr="00DA76F3" w:rsidRDefault="00BF226E" w:rsidP="002303ED">
            <w:pPr>
              <w:spacing w:line="276" w:lineRule="auto"/>
              <w:rPr>
                <w:rFonts w:eastAsia="Times New Roman"/>
                <w:bCs/>
                <w:lang w:eastAsia="lt-LT"/>
              </w:rPr>
            </w:pPr>
            <w:r w:rsidRPr="00DA76F3">
              <w:rPr>
                <w:rFonts w:eastAsia="Times New Roman"/>
                <w:bCs/>
                <w:lang w:eastAsia="lt-LT"/>
              </w:rPr>
              <w:t>1.</w:t>
            </w:r>
          </w:p>
        </w:tc>
        <w:tc>
          <w:tcPr>
            <w:tcW w:w="8507" w:type="dxa"/>
            <w:gridSpan w:val="2"/>
          </w:tcPr>
          <w:p w14:paraId="2EB22DF5" w14:textId="7873A3D5" w:rsidR="00BF226E" w:rsidRPr="00DA76F3" w:rsidRDefault="000A5E61" w:rsidP="00DA76F3">
            <w:pPr>
              <w:shd w:val="clear" w:color="auto" w:fill="FFFFFF" w:themeFill="background1"/>
              <w:tabs>
                <w:tab w:val="left" w:pos="880"/>
                <w:tab w:val="right" w:leader="dot" w:pos="9346"/>
              </w:tabs>
              <w:spacing w:line="276" w:lineRule="auto"/>
              <w:rPr>
                <w:rFonts w:eastAsia="Times New Roman"/>
                <w:bCs/>
                <w:highlight w:val="yellow"/>
                <w:lang w:eastAsia="lt-LT"/>
              </w:rPr>
            </w:pPr>
            <w:hyperlink w:anchor="_Toc510624872" w:history="1">
              <w:r w:rsidR="001A7A34" w:rsidRPr="00DA76F3">
                <w:t>SAVIVALDYBĖS BIUDŽETO SUDARYMAS IR TVIRTINIMAS..........................</w:t>
              </w:r>
            </w:hyperlink>
            <w:r w:rsidR="00DA76F3">
              <w:t>..</w:t>
            </w:r>
          </w:p>
        </w:tc>
        <w:tc>
          <w:tcPr>
            <w:tcW w:w="700" w:type="dxa"/>
          </w:tcPr>
          <w:p w14:paraId="0499E893" w14:textId="1A0E2A92" w:rsidR="00BF226E" w:rsidRPr="00DA76F3" w:rsidRDefault="00F65D00" w:rsidP="004D65ED">
            <w:pPr>
              <w:spacing w:line="276" w:lineRule="auto"/>
              <w:rPr>
                <w:rFonts w:eastAsia="Times New Roman"/>
                <w:bCs/>
                <w:lang w:eastAsia="lt-LT"/>
              </w:rPr>
            </w:pPr>
            <w:r>
              <w:rPr>
                <w:rFonts w:eastAsia="Times New Roman"/>
                <w:bCs/>
                <w:lang w:eastAsia="lt-LT"/>
              </w:rPr>
              <w:t>10</w:t>
            </w:r>
          </w:p>
        </w:tc>
      </w:tr>
      <w:tr w:rsidR="00A25B06" w:rsidRPr="00A25B06" w14:paraId="219C8070" w14:textId="77777777" w:rsidTr="00694383">
        <w:tc>
          <w:tcPr>
            <w:tcW w:w="1129" w:type="dxa"/>
            <w:gridSpan w:val="2"/>
          </w:tcPr>
          <w:p w14:paraId="71CC9753" w14:textId="77777777" w:rsidR="00BF226E" w:rsidRPr="00B6290E" w:rsidRDefault="00BF226E" w:rsidP="00BF226E">
            <w:pPr>
              <w:spacing w:line="276" w:lineRule="auto"/>
              <w:jc w:val="right"/>
              <w:rPr>
                <w:rFonts w:eastAsia="Times New Roman"/>
                <w:bCs/>
                <w:lang w:eastAsia="lt-LT"/>
              </w:rPr>
            </w:pPr>
            <w:bookmarkStart w:id="1" w:name="_Hlk107898297"/>
            <w:r w:rsidRPr="00B6290E">
              <w:rPr>
                <w:rFonts w:eastAsia="Times New Roman"/>
                <w:bCs/>
                <w:lang w:eastAsia="lt-LT"/>
              </w:rPr>
              <w:t>1.1.</w:t>
            </w:r>
          </w:p>
        </w:tc>
        <w:tc>
          <w:tcPr>
            <w:tcW w:w="7799" w:type="dxa"/>
          </w:tcPr>
          <w:p w14:paraId="50D6395F" w14:textId="16E94C81" w:rsidR="00BF226E" w:rsidRPr="00B6290E" w:rsidRDefault="00BF226E" w:rsidP="002303ED">
            <w:pPr>
              <w:spacing w:line="276" w:lineRule="auto"/>
              <w:rPr>
                <w:rFonts w:eastAsia="Times New Roman"/>
                <w:bCs/>
                <w:lang w:eastAsia="lt-LT"/>
              </w:rPr>
            </w:pPr>
            <w:r w:rsidRPr="00B6290E">
              <w:rPr>
                <w:bCs/>
              </w:rPr>
              <w:t>Savivaldybės biudžeto pajam</w:t>
            </w:r>
            <w:r w:rsidR="00A25B06" w:rsidRPr="00B6290E">
              <w:rPr>
                <w:bCs/>
              </w:rPr>
              <w:t>ų plano vykdymas</w:t>
            </w:r>
            <w:r w:rsidR="00400F9F" w:rsidRPr="00B6290E">
              <w:rPr>
                <w:bCs/>
              </w:rPr>
              <w:t xml:space="preserve"> ...............................................</w:t>
            </w:r>
            <w:r w:rsidR="00A25B06" w:rsidRPr="00B6290E">
              <w:rPr>
                <w:bCs/>
              </w:rPr>
              <w:t>.</w:t>
            </w:r>
          </w:p>
        </w:tc>
        <w:tc>
          <w:tcPr>
            <w:tcW w:w="700" w:type="dxa"/>
          </w:tcPr>
          <w:p w14:paraId="4563D2D8" w14:textId="589B59B1" w:rsidR="00BF226E" w:rsidRPr="00B6290E" w:rsidRDefault="00BF226E" w:rsidP="004D65ED">
            <w:pPr>
              <w:spacing w:line="276" w:lineRule="auto"/>
              <w:rPr>
                <w:rFonts w:eastAsia="Times New Roman"/>
                <w:bCs/>
                <w:lang w:eastAsia="lt-LT"/>
              </w:rPr>
            </w:pPr>
            <w:r w:rsidRPr="00B6290E">
              <w:rPr>
                <w:rFonts w:eastAsia="Times New Roman"/>
                <w:bCs/>
                <w:lang w:eastAsia="lt-LT"/>
              </w:rPr>
              <w:t>1</w:t>
            </w:r>
            <w:r w:rsidR="00F65D00">
              <w:rPr>
                <w:rFonts w:eastAsia="Times New Roman"/>
                <w:bCs/>
                <w:lang w:eastAsia="lt-LT"/>
              </w:rPr>
              <w:t>1</w:t>
            </w:r>
          </w:p>
        </w:tc>
      </w:tr>
      <w:bookmarkEnd w:id="1"/>
      <w:tr w:rsidR="00BF226E" w:rsidRPr="00BF226E" w14:paraId="3D3371F8" w14:textId="77777777" w:rsidTr="00694383">
        <w:tc>
          <w:tcPr>
            <w:tcW w:w="1129" w:type="dxa"/>
            <w:gridSpan w:val="2"/>
          </w:tcPr>
          <w:p w14:paraId="0BF8059C" w14:textId="77777777" w:rsidR="00BF226E" w:rsidRPr="00B6290E" w:rsidRDefault="00BF226E" w:rsidP="00BF226E">
            <w:pPr>
              <w:spacing w:line="276" w:lineRule="auto"/>
              <w:jc w:val="right"/>
              <w:rPr>
                <w:rFonts w:eastAsia="Times New Roman"/>
                <w:bCs/>
                <w:lang w:eastAsia="lt-LT"/>
              </w:rPr>
            </w:pPr>
            <w:r w:rsidRPr="00B6290E">
              <w:rPr>
                <w:rFonts w:eastAsia="Times New Roman"/>
                <w:bCs/>
                <w:lang w:eastAsia="lt-LT"/>
              </w:rPr>
              <w:t>1.2.</w:t>
            </w:r>
          </w:p>
        </w:tc>
        <w:tc>
          <w:tcPr>
            <w:tcW w:w="7799" w:type="dxa"/>
          </w:tcPr>
          <w:p w14:paraId="44FBD8A2" w14:textId="66E20326" w:rsidR="00BF226E" w:rsidRPr="00B6290E" w:rsidRDefault="00BF226E" w:rsidP="002303ED">
            <w:pPr>
              <w:spacing w:line="276" w:lineRule="auto"/>
              <w:rPr>
                <w:rFonts w:eastAsia="Times New Roman"/>
                <w:bCs/>
                <w:lang w:eastAsia="lt-LT"/>
              </w:rPr>
            </w:pPr>
            <w:r w:rsidRPr="00B6290E">
              <w:rPr>
                <w:bCs/>
              </w:rPr>
              <w:t xml:space="preserve">Savivaldybės </w:t>
            </w:r>
            <w:r w:rsidR="00A25B06" w:rsidRPr="00B6290E">
              <w:rPr>
                <w:bCs/>
              </w:rPr>
              <w:t>biudžeto pajamų ir išlaidų plano vykdymo ataskaita</w:t>
            </w:r>
            <w:r w:rsidR="00400F9F" w:rsidRPr="00B6290E">
              <w:rPr>
                <w:bCs/>
              </w:rPr>
              <w:t>.................</w:t>
            </w:r>
            <w:r w:rsidR="00B6290E" w:rsidRPr="00B6290E">
              <w:rPr>
                <w:bCs/>
              </w:rPr>
              <w:t>....</w:t>
            </w:r>
            <w:r w:rsidR="00A25B06" w:rsidRPr="00B6290E">
              <w:rPr>
                <w:bCs/>
              </w:rPr>
              <w:t xml:space="preserve">   </w:t>
            </w:r>
          </w:p>
        </w:tc>
        <w:tc>
          <w:tcPr>
            <w:tcW w:w="700" w:type="dxa"/>
          </w:tcPr>
          <w:p w14:paraId="0CB2AA14" w14:textId="7E5E88EE" w:rsidR="00A25B06" w:rsidRPr="00B6290E" w:rsidRDefault="00B6290E" w:rsidP="00B6290E">
            <w:pPr>
              <w:spacing w:line="276" w:lineRule="auto"/>
              <w:rPr>
                <w:rFonts w:eastAsia="Times New Roman"/>
                <w:bCs/>
                <w:lang w:eastAsia="lt-LT"/>
              </w:rPr>
            </w:pPr>
            <w:r w:rsidRPr="00B6290E">
              <w:rPr>
                <w:rFonts w:eastAsia="Times New Roman"/>
                <w:bCs/>
                <w:lang w:eastAsia="lt-LT"/>
              </w:rPr>
              <w:t>1</w:t>
            </w:r>
            <w:r w:rsidR="00F65D00">
              <w:rPr>
                <w:rFonts w:eastAsia="Times New Roman"/>
                <w:bCs/>
                <w:lang w:eastAsia="lt-LT"/>
              </w:rPr>
              <w:t>2</w:t>
            </w:r>
          </w:p>
        </w:tc>
      </w:tr>
      <w:tr w:rsidR="00A25B06" w:rsidRPr="00A25B06" w14:paraId="1CCFEF2A" w14:textId="77777777" w:rsidTr="00694383">
        <w:tc>
          <w:tcPr>
            <w:tcW w:w="1129" w:type="dxa"/>
            <w:gridSpan w:val="2"/>
          </w:tcPr>
          <w:p w14:paraId="79A8137A" w14:textId="77777777" w:rsidR="00BF226E" w:rsidRPr="00B6290E" w:rsidRDefault="00BF226E" w:rsidP="00BF226E">
            <w:pPr>
              <w:spacing w:line="276" w:lineRule="auto"/>
              <w:jc w:val="right"/>
              <w:rPr>
                <w:rFonts w:eastAsia="Times New Roman"/>
                <w:bCs/>
                <w:lang w:eastAsia="lt-LT"/>
              </w:rPr>
            </w:pPr>
            <w:r w:rsidRPr="00B6290E">
              <w:rPr>
                <w:rFonts w:eastAsia="Times New Roman"/>
                <w:bCs/>
                <w:lang w:eastAsia="lt-LT"/>
              </w:rPr>
              <w:t>1.3.</w:t>
            </w:r>
          </w:p>
        </w:tc>
        <w:tc>
          <w:tcPr>
            <w:tcW w:w="7799" w:type="dxa"/>
          </w:tcPr>
          <w:p w14:paraId="40002E19" w14:textId="4AEC94F7" w:rsidR="00BF226E" w:rsidRPr="00B6290E" w:rsidRDefault="00BF226E" w:rsidP="002303ED">
            <w:pPr>
              <w:spacing w:line="276" w:lineRule="auto"/>
              <w:rPr>
                <w:rFonts w:eastAsia="Times New Roman"/>
                <w:bCs/>
                <w:lang w:eastAsia="lt-LT"/>
              </w:rPr>
            </w:pPr>
            <w:r w:rsidRPr="00B6290E">
              <w:rPr>
                <w:bCs/>
              </w:rPr>
              <w:t xml:space="preserve">Savivaldybės </w:t>
            </w:r>
            <w:r w:rsidR="00A25B06" w:rsidRPr="00B6290E">
              <w:rPr>
                <w:bCs/>
              </w:rPr>
              <w:t>biudžeto lėšų panaudojimas</w:t>
            </w:r>
            <w:r w:rsidR="00400F9F" w:rsidRPr="00B6290E">
              <w:rPr>
                <w:bCs/>
              </w:rPr>
              <w:t>........................................................</w:t>
            </w:r>
            <w:r w:rsidR="00A25B06" w:rsidRPr="00B6290E">
              <w:rPr>
                <w:bCs/>
              </w:rPr>
              <w:t>.</w:t>
            </w:r>
            <w:r w:rsidR="00B6290E">
              <w:rPr>
                <w:bCs/>
              </w:rPr>
              <w:t>.</w:t>
            </w:r>
            <w:r w:rsidR="00400F9F" w:rsidRPr="00B6290E">
              <w:rPr>
                <w:bCs/>
              </w:rPr>
              <w:t>.</w:t>
            </w:r>
          </w:p>
        </w:tc>
        <w:tc>
          <w:tcPr>
            <w:tcW w:w="700" w:type="dxa"/>
          </w:tcPr>
          <w:p w14:paraId="61F55BCF" w14:textId="30464EC8" w:rsidR="00AC0CD2" w:rsidRPr="00B6290E" w:rsidRDefault="00BF226E" w:rsidP="00AC0CD2">
            <w:pPr>
              <w:spacing w:line="276" w:lineRule="auto"/>
              <w:rPr>
                <w:rFonts w:eastAsia="Times New Roman"/>
                <w:bCs/>
                <w:lang w:eastAsia="lt-LT"/>
              </w:rPr>
            </w:pPr>
            <w:r w:rsidRPr="00B6290E">
              <w:rPr>
                <w:rFonts w:eastAsia="Times New Roman"/>
                <w:bCs/>
                <w:lang w:eastAsia="lt-LT"/>
              </w:rPr>
              <w:t>1</w:t>
            </w:r>
            <w:r w:rsidR="00F65D00">
              <w:rPr>
                <w:rFonts w:eastAsia="Times New Roman"/>
                <w:bCs/>
                <w:lang w:eastAsia="lt-LT"/>
              </w:rPr>
              <w:t>3</w:t>
            </w:r>
          </w:p>
        </w:tc>
      </w:tr>
      <w:tr w:rsidR="00662E31" w:rsidRPr="00662E31" w14:paraId="3EB710A6" w14:textId="77777777" w:rsidTr="00694383">
        <w:tc>
          <w:tcPr>
            <w:tcW w:w="1129" w:type="dxa"/>
            <w:gridSpan w:val="2"/>
          </w:tcPr>
          <w:p w14:paraId="4ACA7AB0" w14:textId="77777777" w:rsidR="00BF226E" w:rsidRPr="00662E31" w:rsidRDefault="00BF226E" w:rsidP="00BF226E">
            <w:pPr>
              <w:spacing w:line="276" w:lineRule="auto"/>
              <w:jc w:val="right"/>
              <w:rPr>
                <w:rFonts w:eastAsia="Times New Roman"/>
                <w:bCs/>
                <w:lang w:eastAsia="lt-LT"/>
              </w:rPr>
            </w:pPr>
            <w:bookmarkStart w:id="2" w:name="_Hlk76383854"/>
            <w:r w:rsidRPr="00662E31">
              <w:rPr>
                <w:rFonts w:eastAsia="Times New Roman"/>
                <w:bCs/>
                <w:lang w:eastAsia="lt-LT"/>
              </w:rPr>
              <w:t>1.4.</w:t>
            </w:r>
          </w:p>
        </w:tc>
        <w:tc>
          <w:tcPr>
            <w:tcW w:w="7799" w:type="dxa"/>
          </w:tcPr>
          <w:p w14:paraId="54D1A207" w14:textId="4229714E" w:rsidR="00AC0CD2" w:rsidRPr="00662E31" w:rsidRDefault="00BF226E" w:rsidP="002C0AD1">
            <w:pPr>
              <w:autoSpaceDE w:val="0"/>
              <w:autoSpaceDN w:val="0"/>
              <w:adjustRightInd w:val="0"/>
              <w:spacing w:line="276" w:lineRule="auto"/>
              <w:jc w:val="both"/>
            </w:pPr>
            <w:r w:rsidRPr="00662E31">
              <w:rPr>
                <w:bCs/>
              </w:rPr>
              <w:t>Savivaldybės</w:t>
            </w:r>
            <w:r w:rsidR="00A25B06" w:rsidRPr="00662E31">
              <w:rPr>
                <w:b/>
                <w:bCs/>
              </w:rPr>
              <w:t xml:space="preserve"> </w:t>
            </w:r>
            <w:r w:rsidR="00A25B06" w:rsidRPr="00662E31">
              <w:t>biudžeto išlaidų sąmatos vykdymo ataskaita .........................</w:t>
            </w:r>
            <w:r w:rsidR="00B6290E" w:rsidRPr="00662E31">
              <w:t>.......</w:t>
            </w:r>
          </w:p>
        </w:tc>
        <w:tc>
          <w:tcPr>
            <w:tcW w:w="700" w:type="dxa"/>
          </w:tcPr>
          <w:p w14:paraId="0941DC8F" w14:textId="533F1D5B" w:rsidR="00AC0CD2" w:rsidRPr="00662E31" w:rsidRDefault="00B6290E" w:rsidP="00B6290E">
            <w:pPr>
              <w:spacing w:line="276" w:lineRule="auto"/>
              <w:rPr>
                <w:rFonts w:eastAsia="Times New Roman"/>
                <w:bCs/>
                <w:lang w:eastAsia="lt-LT"/>
              </w:rPr>
            </w:pPr>
            <w:r w:rsidRPr="00662E31">
              <w:rPr>
                <w:rFonts w:eastAsia="Times New Roman"/>
                <w:bCs/>
                <w:lang w:eastAsia="lt-LT"/>
              </w:rPr>
              <w:t>1</w:t>
            </w:r>
            <w:r w:rsidR="00F65D00">
              <w:rPr>
                <w:rFonts w:eastAsia="Times New Roman"/>
                <w:bCs/>
                <w:lang w:eastAsia="lt-LT"/>
              </w:rPr>
              <w:t>4</w:t>
            </w:r>
          </w:p>
        </w:tc>
      </w:tr>
      <w:bookmarkEnd w:id="2"/>
      <w:tr w:rsidR="009B3B5D" w:rsidRPr="00BF226E" w14:paraId="024BAF4D" w14:textId="77777777" w:rsidTr="00694383">
        <w:tc>
          <w:tcPr>
            <w:tcW w:w="1129" w:type="dxa"/>
            <w:gridSpan w:val="2"/>
          </w:tcPr>
          <w:p w14:paraId="3CFEE8F4" w14:textId="656C2AE2" w:rsidR="009B3B5D" w:rsidRPr="000B5131" w:rsidRDefault="009B3B5D" w:rsidP="009B3B5D">
            <w:pPr>
              <w:spacing w:line="276" w:lineRule="auto"/>
              <w:jc w:val="right"/>
              <w:rPr>
                <w:rFonts w:eastAsia="Times New Roman"/>
                <w:bCs/>
                <w:color w:val="7030A0"/>
                <w:lang w:eastAsia="lt-LT"/>
              </w:rPr>
            </w:pPr>
            <w:r w:rsidRPr="00B3215E">
              <w:t>1.</w:t>
            </w:r>
            <w:r w:rsidR="00662E31">
              <w:t>5</w:t>
            </w:r>
            <w:r w:rsidRPr="00B3215E">
              <w:t>.</w:t>
            </w:r>
          </w:p>
        </w:tc>
        <w:tc>
          <w:tcPr>
            <w:tcW w:w="7799" w:type="dxa"/>
          </w:tcPr>
          <w:p w14:paraId="1A3BBA20" w14:textId="384F027E" w:rsidR="009B3B5D" w:rsidRPr="000B5131" w:rsidRDefault="009B3B5D" w:rsidP="009B3B5D">
            <w:pPr>
              <w:spacing w:line="276" w:lineRule="auto"/>
              <w:rPr>
                <w:bCs/>
                <w:color w:val="7030A0"/>
              </w:rPr>
            </w:pPr>
            <w:r w:rsidRPr="00B3215E">
              <w:t xml:space="preserve">Savivaldybės </w:t>
            </w:r>
            <w:r w:rsidR="00662E31">
              <w:t>skolinių įsipareigojimų vertinimas</w:t>
            </w:r>
            <w:r w:rsidRPr="00B3215E">
              <w:t>................................................</w:t>
            </w:r>
            <w:r w:rsidR="00662E31">
              <w:t>.</w:t>
            </w:r>
          </w:p>
        </w:tc>
        <w:tc>
          <w:tcPr>
            <w:tcW w:w="700" w:type="dxa"/>
          </w:tcPr>
          <w:p w14:paraId="00601D2B" w14:textId="796C82E3" w:rsidR="00662E31" w:rsidRPr="000B5131" w:rsidRDefault="009B3B5D" w:rsidP="00662E31">
            <w:pPr>
              <w:spacing w:line="276" w:lineRule="auto"/>
              <w:rPr>
                <w:rFonts w:eastAsia="Times New Roman"/>
                <w:bCs/>
                <w:color w:val="7030A0"/>
                <w:lang w:eastAsia="lt-LT"/>
              </w:rPr>
            </w:pPr>
            <w:r w:rsidRPr="00B3215E">
              <w:t>1</w:t>
            </w:r>
            <w:r w:rsidR="00F65D00">
              <w:t>4</w:t>
            </w:r>
          </w:p>
        </w:tc>
      </w:tr>
      <w:tr w:rsidR="00662E31" w:rsidRPr="00662E31" w14:paraId="655C85C7" w14:textId="77777777" w:rsidTr="00694383">
        <w:trPr>
          <w:trHeight w:val="293"/>
        </w:trPr>
        <w:tc>
          <w:tcPr>
            <w:tcW w:w="1129" w:type="dxa"/>
            <w:gridSpan w:val="2"/>
          </w:tcPr>
          <w:p w14:paraId="1CB7E005" w14:textId="1379EC80" w:rsidR="00B6290E" w:rsidRPr="00662E31" w:rsidRDefault="00B6290E" w:rsidP="00B6290E">
            <w:pPr>
              <w:spacing w:line="276" w:lineRule="auto"/>
              <w:jc w:val="right"/>
              <w:rPr>
                <w:rFonts w:eastAsia="Times New Roman"/>
                <w:bCs/>
                <w:lang w:eastAsia="lt-LT"/>
              </w:rPr>
            </w:pPr>
            <w:r w:rsidRPr="00662E31">
              <w:rPr>
                <w:rFonts w:eastAsia="Times New Roman"/>
                <w:bCs/>
                <w:lang w:eastAsia="lt-LT"/>
              </w:rPr>
              <w:t>1.6.</w:t>
            </w:r>
          </w:p>
        </w:tc>
        <w:tc>
          <w:tcPr>
            <w:tcW w:w="7799" w:type="dxa"/>
          </w:tcPr>
          <w:p w14:paraId="5519DA43" w14:textId="47DAE460" w:rsidR="00B6290E" w:rsidRPr="00662E31" w:rsidRDefault="00662E31" w:rsidP="00B6290E">
            <w:pPr>
              <w:spacing w:line="276" w:lineRule="auto"/>
              <w:rPr>
                <w:bCs/>
              </w:rPr>
            </w:pPr>
            <w:r w:rsidRPr="00662E31">
              <w:t>Savivaldybės skolinimosi limitai</w:t>
            </w:r>
            <w:r w:rsidR="00B6290E" w:rsidRPr="00662E31">
              <w:rPr>
                <w:bCs/>
              </w:rPr>
              <w:t>.............</w:t>
            </w:r>
            <w:r w:rsidRPr="00662E31">
              <w:rPr>
                <w:bCs/>
              </w:rPr>
              <w:t>............................................................</w:t>
            </w:r>
          </w:p>
        </w:tc>
        <w:tc>
          <w:tcPr>
            <w:tcW w:w="700" w:type="dxa"/>
          </w:tcPr>
          <w:p w14:paraId="5BD71564" w14:textId="67100BA8" w:rsidR="008F5B85" w:rsidRPr="00C059FC" w:rsidRDefault="00662E31" w:rsidP="00C059FC">
            <w:pPr>
              <w:spacing w:line="276" w:lineRule="auto"/>
              <w:rPr>
                <w:rFonts w:eastAsia="Times New Roman"/>
                <w:bCs/>
                <w:lang w:eastAsia="lt-LT"/>
              </w:rPr>
            </w:pPr>
            <w:r w:rsidRPr="00662E31">
              <w:rPr>
                <w:rFonts w:eastAsia="Times New Roman"/>
                <w:bCs/>
                <w:lang w:eastAsia="lt-LT"/>
              </w:rPr>
              <w:t>1</w:t>
            </w:r>
            <w:r w:rsidR="00F65D00">
              <w:rPr>
                <w:rFonts w:eastAsia="Times New Roman"/>
                <w:bCs/>
                <w:lang w:eastAsia="lt-LT"/>
              </w:rPr>
              <w:t>5</w:t>
            </w:r>
          </w:p>
        </w:tc>
      </w:tr>
      <w:tr w:rsidR="00C059FC" w:rsidRPr="00662E31" w14:paraId="5ED957E4" w14:textId="77777777" w:rsidTr="00694383">
        <w:trPr>
          <w:trHeight w:val="293"/>
        </w:trPr>
        <w:tc>
          <w:tcPr>
            <w:tcW w:w="1129" w:type="dxa"/>
            <w:gridSpan w:val="2"/>
          </w:tcPr>
          <w:p w14:paraId="3FF2C8B9" w14:textId="123B0251" w:rsidR="00C059FC" w:rsidRPr="00662E31" w:rsidRDefault="00C059FC" w:rsidP="00C059FC">
            <w:pPr>
              <w:spacing w:line="276" w:lineRule="auto"/>
              <w:jc w:val="right"/>
              <w:rPr>
                <w:rFonts w:eastAsia="Times New Roman"/>
                <w:bCs/>
                <w:lang w:eastAsia="lt-LT"/>
              </w:rPr>
            </w:pPr>
            <w:r w:rsidRPr="00C059FC">
              <w:rPr>
                <w:rFonts w:eastAsia="Times New Roman"/>
                <w:bCs/>
                <w:lang w:eastAsia="lt-LT"/>
              </w:rPr>
              <w:t>1.7.</w:t>
            </w:r>
          </w:p>
        </w:tc>
        <w:tc>
          <w:tcPr>
            <w:tcW w:w="7799" w:type="dxa"/>
          </w:tcPr>
          <w:p w14:paraId="600B417D" w14:textId="5CCF636D" w:rsidR="00C059FC" w:rsidRPr="00662E31" w:rsidRDefault="00C059FC" w:rsidP="00C059FC">
            <w:pPr>
              <w:spacing w:line="276" w:lineRule="auto"/>
            </w:pPr>
            <w:r w:rsidRPr="00662E31">
              <w:t xml:space="preserve">Savivaldybės </w:t>
            </w:r>
            <w:r>
              <w:t xml:space="preserve">mokėtinų </w:t>
            </w:r>
            <w:r w:rsidRPr="00662E31">
              <w:t>s</w:t>
            </w:r>
            <w:r>
              <w:t xml:space="preserve">umų analizė.................................................................. </w:t>
            </w:r>
          </w:p>
        </w:tc>
        <w:tc>
          <w:tcPr>
            <w:tcW w:w="700" w:type="dxa"/>
          </w:tcPr>
          <w:p w14:paraId="2ADC41E9" w14:textId="1671A3FD" w:rsidR="00C059FC" w:rsidRPr="00662E31" w:rsidRDefault="00C059FC" w:rsidP="00C059FC">
            <w:pPr>
              <w:spacing w:line="276" w:lineRule="auto"/>
              <w:rPr>
                <w:rFonts w:eastAsia="Times New Roman"/>
                <w:bCs/>
                <w:lang w:eastAsia="lt-LT"/>
              </w:rPr>
            </w:pPr>
            <w:r>
              <w:rPr>
                <w:rFonts w:eastAsia="Times New Roman"/>
                <w:bCs/>
                <w:lang w:eastAsia="lt-LT"/>
              </w:rPr>
              <w:t>1</w:t>
            </w:r>
            <w:r w:rsidR="00F65D00">
              <w:rPr>
                <w:rFonts w:eastAsia="Times New Roman"/>
                <w:bCs/>
                <w:lang w:eastAsia="lt-LT"/>
              </w:rPr>
              <w:t>5</w:t>
            </w:r>
          </w:p>
        </w:tc>
      </w:tr>
      <w:tr w:rsidR="00C059FC" w:rsidRPr="00C059FC" w14:paraId="31BFD803" w14:textId="77777777" w:rsidTr="00694383">
        <w:trPr>
          <w:trHeight w:val="293"/>
        </w:trPr>
        <w:tc>
          <w:tcPr>
            <w:tcW w:w="1129" w:type="dxa"/>
            <w:gridSpan w:val="2"/>
          </w:tcPr>
          <w:p w14:paraId="56E18F41" w14:textId="62B0A924" w:rsidR="00C059FC" w:rsidRPr="00C059FC" w:rsidRDefault="00C059FC" w:rsidP="00C059FC">
            <w:pPr>
              <w:spacing w:line="276" w:lineRule="auto"/>
              <w:jc w:val="right"/>
              <w:rPr>
                <w:rFonts w:eastAsia="Times New Roman"/>
                <w:bCs/>
                <w:lang w:eastAsia="lt-LT"/>
              </w:rPr>
            </w:pPr>
            <w:r w:rsidRPr="00C059FC">
              <w:rPr>
                <w:rFonts w:eastAsia="Times New Roman"/>
                <w:bCs/>
                <w:lang w:eastAsia="lt-LT"/>
              </w:rPr>
              <w:t>1.8.</w:t>
            </w:r>
          </w:p>
        </w:tc>
        <w:tc>
          <w:tcPr>
            <w:tcW w:w="7799" w:type="dxa"/>
          </w:tcPr>
          <w:p w14:paraId="26418390" w14:textId="42BBB6D1" w:rsidR="00C059FC" w:rsidRPr="00C059FC" w:rsidRDefault="00C059FC" w:rsidP="00C059FC">
            <w:pPr>
              <w:spacing w:line="276" w:lineRule="auto"/>
            </w:pPr>
            <w:r w:rsidRPr="00C059FC">
              <w:rPr>
                <w:bCs/>
              </w:rPr>
              <w:t>Ukmergės rajono savivaldybės 2021 m. biudžeto vykdymo ataskaitų rinkinio aiškinamasis raštas ..............................................................................................</w:t>
            </w:r>
          </w:p>
        </w:tc>
        <w:tc>
          <w:tcPr>
            <w:tcW w:w="700" w:type="dxa"/>
          </w:tcPr>
          <w:p w14:paraId="79A19D3D" w14:textId="77777777" w:rsidR="00C059FC" w:rsidRPr="00C059FC" w:rsidRDefault="00C059FC" w:rsidP="00C059FC">
            <w:pPr>
              <w:spacing w:line="276" w:lineRule="auto"/>
              <w:rPr>
                <w:rFonts w:eastAsia="Times New Roman"/>
                <w:bCs/>
                <w:lang w:eastAsia="lt-LT"/>
              </w:rPr>
            </w:pPr>
          </w:p>
          <w:p w14:paraId="3A60E1B6" w14:textId="20FAF009" w:rsidR="00C059FC" w:rsidRPr="00C059FC" w:rsidRDefault="00C059FC" w:rsidP="00C059FC">
            <w:pPr>
              <w:spacing w:line="276" w:lineRule="auto"/>
              <w:rPr>
                <w:rFonts w:eastAsia="Times New Roman"/>
                <w:bCs/>
                <w:lang w:eastAsia="lt-LT"/>
              </w:rPr>
            </w:pPr>
            <w:r w:rsidRPr="00C059FC">
              <w:rPr>
                <w:rFonts w:eastAsia="Times New Roman"/>
                <w:bCs/>
                <w:lang w:eastAsia="lt-LT"/>
              </w:rPr>
              <w:t>1</w:t>
            </w:r>
            <w:r w:rsidR="00F65D00">
              <w:rPr>
                <w:rFonts w:eastAsia="Times New Roman"/>
                <w:bCs/>
                <w:lang w:eastAsia="lt-LT"/>
              </w:rPr>
              <w:t>6</w:t>
            </w:r>
          </w:p>
        </w:tc>
      </w:tr>
      <w:tr w:rsidR="00C059FC" w:rsidRPr="00DA76F3" w14:paraId="33514C8E" w14:textId="77777777" w:rsidTr="00694383">
        <w:tc>
          <w:tcPr>
            <w:tcW w:w="421" w:type="dxa"/>
          </w:tcPr>
          <w:p w14:paraId="10067AB6" w14:textId="77777777" w:rsidR="00C059FC" w:rsidRPr="00DA76F3" w:rsidRDefault="00C059FC" w:rsidP="00C059FC">
            <w:pPr>
              <w:spacing w:line="276" w:lineRule="auto"/>
              <w:jc w:val="right"/>
              <w:rPr>
                <w:rFonts w:eastAsia="Times New Roman"/>
                <w:bCs/>
                <w:lang w:eastAsia="lt-LT"/>
              </w:rPr>
            </w:pPr>
            <w:r w:rsidRPr="00DA76F3">
              <w:rPr>
                <w:rFonts w:eastAsia="Times New Roman"/>
                <w:bCs/>
                <w:lang w:eastAsia="lt-LT"/>
              </w:rPr>
              <w:t>2.</w:t>
            </w:r>
          </w:p>
        </w:tc>
        <w:tc>
          <w:tcPr>
            <w:tcW w:w="8507" w:type="dxa"/>
            <w:gridSpan w:val="2"/>
          </w:tcPr>
          <w:p w14:paraId="639E59C1" w14:textId="03EAB69F" w:rsidR="00C059FC" w:rsidRPr="00DA76F3" w:rsidRDefault="00C059FC" w:rsidP="00C059FC">
            <w:pPr>
              <w:spacing w:line="276" w:lineRule="auto"/>
              <w:rPr>
                <w:bCs/>
              </w:rPr>
            </w:pPr>
            <w:r w:rsidRPr="00DA76F3">
              <w:rPr>
                <w:bCs/>
              </w:rPr>
              <w:t xml:space="preserve">SAVIVALDYBĖS KONSOLIDUOTŲJŲ FINANSINIŲ ATASKAITŲ RINKINYS.. </w:t>
            </w:r>
          </w:p>
        </w:tc>
        <w:tc>
          <w:tcPr>
            <w:tcW w:w="700" w:type="dxa"/>
          </w:tcPr>
          <w:p w14:paraId="4CE61F73" w14:textId="40F112A4" w:rsidR="00C059FC" w:rsidRPr="00DA76F3" w:rsidRDefault="00C059FC" w:rsidP="00C059FC">
            <w:pPr>
              <w:spacing w:line="276" w:lineRule="auto"/>
              <w:rPr>
                <w:rFonts w:eastAsia="Times New Roman"/>
                <w:bCs/>
                <w:lang w:eastAsia="lt-LT"/>
              </w:rPr>
            </w:pPr>
            <w:r w:rsidRPr="00DA76F3">
              <w:rPr>
                <w:rFonts w:eastAsia="Times New Roman"/>
                <w:bCs/>
                <w:lang w:eastAsia="lt-LT"/>
              </w:rPr>
              <w:t>1</w:t>
            </w:r>
            <w:r w:rsidR="00F65D00">
              <w:rPr>
                <w:rFonts w:eastAsia="Times New Roman"/>
                <w:bCs/>
                <w:lang w:eastAsia="lt-LT"/>
              </w:rPr>
              <w:t>7</w:t>
            </w:r>
          </w:p>
        </w:tc>
      </w:tr>
      <w:tr w:rsidR="00C059FC" w:rsidRPr="009B3B5D" w14:paraId="47FDC748" w14:textId="77777777" w:rsidTr="00694383">
        <w:tc>
          <w:tcPr>
            <w:tcW w:w="1129" w:type="dxa"/>
            <w:gridSpan w:val="2"/>
          </w:tcPr>
          <w:p w14:paraId="50F2ABE4" w14:textId="77777777" w:rsidR="00C059FC" w:rsidRPr="009B3B5D" w:rsidRDefault="00C059FC" w:rsidP="00C059FC">
            <w:pPr>
              <w:spacing w:line="276" w:lineRule="auto"/>
              <w:jc w:val="right"/>
              <w:rPr>
                <w:rFonts w:eastAsia="Times New Roman"/>
                <w:bCs/>
                <w:lang w:eastAsia="lt-LT"/>
              </w:rPr>
            </w:pPr>
            <w:r w:rsidRPr="009B3B5D">
              <w:rPr>
                <w:rFonts w:eastAsia="Times New Roman"/>
                <w:bCs/>
                <w:lang w:eastAsia="lt-LT"/>
              </w:rPr>
              <w:t>2.1.</w:t>
            </w:r>
          </w:p>
        </w:tc>
        <w:tc>
          <w:tcPr>
            <w:tcW w:w="7799" w:type="dxa"/>
          </w:tcPr>
          <w:p w14:paraId="08B92E89" w14:textId="48539CDC" w:rsidR="00C059FC" w:rsidRPr="009B3B5D" w:rsidRDefault="00C059FC" w:rsidP="00C059FC">
            <w:pPr>
              <w:spacing w:line="276" w:lineRule="auto"/>
              <w:rPr>
                <w:bCs/>
              </w:rPr>
            </w:pPr>
            <w:r w:rsidRPr="009B3B5D">
              <w:rPr>
                <w:bCs/>
              </w:rPr>
              <w:t>VSS grupės finansinių ataskaitų korektiškumas .................................................</w:t>
            </w:r>
          </w:p>
        </w:tc>
        <w:tc>
          <w:tcPr>
            <w:tcW w:w="700" w:type="dxa"/>
          </w:tcPr>
          <w:p w14:paraId="433AF60A" w14:textId="6A0A65D6" w:rsidR="00C059FC" w:rsidRPr="009B3B5D" w:rsidRDefault="00C059FC" w:rsidP="00C059FC">
            <w:pPr>
              <w:spacing w:line="276" w:lineRule="auto"/>
              <w:rPr>
                <w:rFonts w:eastAsia="Times New Roman"/>
                <w:bCs/>
                <w:lang w:eastAsia="lt-LT"/>
              </w:rPr>
            </w:pPr>
            <w:r w:rsidRPr="009B3B5D">
              <w:rPr>
                <w:rFonts w:eastAsia="Times New Roman"/>
                <w:bCs/>
                <w:lang w:eastAsia="lt-LT"/>
              </w:rPr>
              <w:t>1</w:t>
            </w:r>
            <w:r w:rsidR="00F65D00">
              <w:rPr>
                <w:rFonts w:eastAsia="Times New Roman"/>
                <w:bCs/>
                <w:lang w:eastAsia="lt-LT"/>
              </w:rPr>
              <w:t>7</w:t>
            </w:r>
          </w:p>
        </w:tc>
      </w:tr>
      <w:tr w:rsidR="00C059FC" w:rsidRPr="009B3B5D" w14:paraId="757A4A57" w14:textId="77777777" w:rsidTr="00694383">
        <w:tc>
          <w:tcPr>
            <w:tcW w:w="1129" w:type="dxa"/>
            <w:gridSpan w:val="2"/>
          </w:tcPr>
          <w:p w14:paraId="6DD2F357" w14:textId="77777777" w:rsidR="00C059FC" w:rsidRPr="009B3B5D" w:rsidRDefault="00C059FC" w:rsidP="00C059FC">
            <w:pPr>
              <w:spacing w:line="276" w:lineRule="auto"/>
              <w:jc w:val="right"/>
              <w:rPr>
                <w:rFonts w:eastAsia="Times New Roman"/>
                <w:bCs/>
                <w:lang w:eastAsia="lt-LT"/>
              </w:rPr>
            </w:pPr>
            <w:r w:rsidRPr="009B3B5D">
              <w:rPr>
                <w:rFonts w:eastAsia="Times New Roman"/>
                <w:bCs/>
                <w:lang w:eastAsia="lt-LT"/>
              </w:rPr>
              <w:t>2.2.</w:t>
            </w:r>
          </w:p>
        </w:tc>
        <w:tc>
          <w:tcPr>
            <w:tcW w:w="7799" w:type="dxa"/>
          </w:tcPr>
          <w:p w14:paraId="50CE36CF" w14:textId="63910184" w:rsidR="00C059FC" w:rsidRPr="009B3B5D" w:rsidRDefault="00C059FC" w:rsidP="00C059FC">
            <w:pPr>
              <w:spacing w:line="276" w:lineRule="auto"/>
              <w:rPr>
                <w:bCs/>
              </w:rPr>
            </w:pPr>
            <w:r w:rsidRPr="009B3B5D">
              <w:rPr>
                <w:bCs/>
              </w:rPr>
              <w:t>Konsoliduotųjų finansinių ataskaitų VSAKIS kontrolės ataskaitos ....................</w:t>
            </w:r>
          </w:p>
        </w:tc>
        <w:tc>
          <w:tcPr>
            <w:tcW w:w="700" w:type="dxa"/>
          </w:tcPr>
          <w:p w14:paraId="121973C0" w14:textId="72132F24" w:rsidR="00C059FC" w:rsidRPr="009B3B5D" w:rsidRDefault="00C059FC" w:rsidP="00C059FC">
            <w:pPr>
              <w:spacing w:line="276" w:lineRule="auto"/>
              <w:rPr>
                <w:rFonts w:eastAsia="Times New Roman"/>
                <w:bCs/>
                <w:lang w:eastAsia="lt-LT"/>
              </w:rPr>
            </w:pPr>
            <w:r w:rsidRPr="009B3B5D">
              <w:rPr>
                <w:rFonts w:eastAsia="Times New Roman"/>
                <w:bCs/>
                <w:lang w:eastAsia="lt-LT"/>
              </w:rPr>
              <w:t>1</w:t>
            </w:r>
            <w:r w:rsidR="00F65D00">
              <w:rPr>
                <w:rFonts w:eastAsia="Times New Roman"/>
                <w:bCs/>
                <w:lang w:eastAsia="lt-LT"/>
              </w:rPr>
              <w:t>7</w:t>
            </w:r>
          </w:p>
        </w:tc>
      </w:tr>
      <w:tr w:rsidR="00C059FC" w:rsidRPr="009B3B5D" w14:paraId="0673E11F" w14:textId="77777777" w:rsidTr="00694383">
        <w:tc>
          <w:tcPr>
            <w:tcW w:w="1129" w:type="dxa"/>
            <w:gridSpan w:val="2"/>
          </w:tcPr>
          <w:p w14:paraId="00DE1406" w14:textId="7664E256" w:rsidR="00C059FC" w:rsidRPr="009B3B5D" w:rsidRDefault="00C059FC" w:rsidP="00C059FC">
            <w:pPr>
              <w:spacing w:line="276" w:lineRule="auto"/>
              <w:jc w:val="right"/>
              <w:rPr>
                <w:rFonts w:eastAsia="Times New Roman"/>
                <w:bCs/>
                <w:lang w:eastAsia="lt-LT"/>
              </w:rPr>
            </w:pPr>
            <w:r w:rsidRPr="009B3B5D">
              <w:rPr>
                <w:rFonts w:eastAsia="Times New Roman"/>
                <w:bCs/>
                <w:lang w:eastAsia="lt-LT"/>
              </w:rPr>
              <w:t>2.3.</w:t>
            </w:r>
          </w:p>
        </w:tc>
        <w:tc>
          <w:tcPr>
            <w:tcW w:w="7799" w:type="dxa"/>
          </w:tcPr>
          <w:p w14:paraId="62B2D842" w14:textId="731FFF60" w:rsidR="00C059FC" w:rsidRPr="009B3B5D" w:rsidRDefault="00C059FC" w:rsidP="00C059FC">
            <w:pPr>
              <w:spacing w:line="276" w:lineRule="auto"/>
              <w:rPr>
                <w:bCs/>
              </w:rPr>
            </w:pPr>
            <w:r w:rsidRPr="009B3B5D">
              <w:rPr>
                <w:bCs/>
              </w:rPr>
              <w:t>Konsolidavimo įrašai ...........................................................................................</w:t>
            </w:r>
          </w:p>
        </w:tc>
        <w:tc>
          <w:tcPr>
            <w:tcW w:w="700" w:type="dxa"/>
          </w:tcPr>
          <w:p w14:paraId="021F5105" w14:textId="72ECA8ED" w:rsidR="00C059FC" w:rsidRPr="009B3B5D" w:rsidRDefault="00C059FC" w:rsidP="00C059FC">
            <w:pPr>
              <w:spacing w:line="276" w:lineRule="auto"/>
              <w:rPr>
                <w:rFonts w:eastAsia="Times New Roman"/>
                <w:bCs/>
                <w:lang w:eastAsia="lt-LT"/>
              </w:rPr>
            </w:pPr>
            <w:r w:rsidRPr="009B3B5D">
              <w:rPr>
                <w:rFonts w:eastAsia="Times New Roman"/>
                <w:bCs/>
                <w:lang w:eastAsia="lt-LT"/>
              </w:rPr>
              <w:t>1</w:t>
            </w:r>
            <w:r w:rsidR="00F65D00">
              <w:rPr>
                <w:rFonts w:eastAsia="Times New Roman"/>
                <w:bCs/>
                <w:lang w:eastAsia="lt-LT"/>
              </w:rPr>
              <w:t>7</w:t>
            </w:r>
          </w:p>
        </w:tc>
      </w:tr>
      <w:tr w:rsidR="00C059FC" w:rsidRPr="009B3B5D" w14:paraId="187CF21E" w14:textId="77777777" w:rsidTr="00694383">
        <w:tc>
          <w:tcPr>
            <w:tcW w:w="1129" w:type="dxa"/>
            <w:gridSpan w:val="2"/>
          </w:tcPr>
          <w:p w14:paraId="78E95637" w14:textId="7286CDF7" w:rsidR="00C059FC" w:rsidRPr="009B3B5D" w:rsidRDefault="00C059FC" w:rsidP="00C059FC">
            <w:pPr>
              <w:spacing w:line="276" w:lineRule="auto"/>
              <w:jc w:val="right"/>
              <w:rPr>
                <w:rFonts w:eastAsia="Times New Roman"/>
                <w:bCs/>
                <w:lang w:eastAsia="lt-LT"/>
              </w:rPr>
            </w:pPr>
            <w:r w:rsidRPr="009B3B5D">
              <w:rPr>
                <w:rFonts w:eastAsia="Times New Roman"/>
                <w:bCs/>
                <w:lang w:eastAsia="lt-LT"/>
              </w:rPr>
              <w:t>2.4.</w:t>
            </w:r>
          </w:p>
        </w:tc>
        <w:tc>
          <w:tcPr>
            <w:tcW w:w="7799" w:type="dxa"/>
          </w:tcPr>
          <w:p w14:paraId="2A9D7870" w14:textId="13C7D518" w:rsidR="00C059FC" w:rsidRPr="009B3B5D" w:rsidRDefault="00C059FC" w:rsidP="00C059FC">
            <w:pPr>
              <w:spacing w:line="276" w:lineRule="auto"/>
              <w:rPr>
                <w:bCs/>
              </w:rPr>
            </w:pPr>
            <w:r w:rsidRPr="009B3B5D">
              <w:rPr>
                <w:bCs/>
              </w:rPr>
              <w:t>Savivaldybės konsoliduotųjų finansinių ataskaitų rinkinio duomenys ...............</w:t>
            </w:r>
          </w:p>
        </w:tc>
        <w:tc>
          <w:tcPr>
            <w:tcW w:w="700" w:type="dxa"/>
          </w:tcPr>
          <w:p w14:paraId="76222F49" w14:textId="76A1CBC3" w:rsidR="00C059FC" w:rsidRPr="009B3B5D" w:rsidRDefault="00C059FC" w:rsidP="00C059FC">
            <w:pPr>
              <w:spacing w:line="276" w:lineRule="auto"/>
              <w:rPr>
                <w:rFonts w:eastAsia="Times New Roman"/>
                <w:bCs/>
                <w:lang w:eastAsia="lt-LT"/>
              </w:rPr>
            </w:pPr>
            <w:r w:rsidRPr="009B3B5D">
              <w:rPr>
                <w:rFonts w:eastAsia="Times New Roman"/>
                <w:bCs/>
                <w:lang w:eastAsia="lt-LT"/>
              </w:rPr>
              <w:t>1</w:t>
            </w:r>
            <w:r w:rsidR="00F65D00">
              <w:rPr>
                <w:rFonts w:eastAsia="Times New Roman"/>
                <w:bCs/>
                <w:lang w:eastAsia="lt-LT"/>
              </w:rPr>
              <w:t>7</w:t>
            </w:r>
          </w:p>
        </w:tc>
      </w:tr>
      <w:tr w:rsidR="00C059FC" w:rsidRPr="008F5B85" w14:paraId="67A00529" w14:textId="77777777" w:rsidTr="00694383">
        <w:tc>
          <w:tcPr>
            <w:tcW w:w="421" w:type="dxa"/>
          </w:tcPr>
          <w:p w14:paraId="6F82D148" w14:textId="77777777" w:rsidR="00C059FC" w:rsidRPr="008F5B85" w:rsidRDefault="00C059FC" w:rsidP="00C059FC">
            <w:pPr>
              <w:spacing w:line="276" w:lineRule="auto"/>
              <w:jc w:val="right"/>
              <w:rPr>
                <w:rFonts w:eastAsia="Times New Roman"/>
                <w:bCs/>
                <w:lang w:eastAsia="lt-LT"/>
              </w:rPr>
            </w:pPr>
            <w:r w:rsidRPr="008F5B85">
              <w:rPr>
                <w:rFonts w:eastAsia="Times New Roman"/>
                <w:bCs/>
                <w:lang w:eastAsia="lt-LT"/>
              </w:rPr>
              <w:t>3.</w:t>
            </w:r>
          </w:p>
        </w:tc>
        <w:tc>
          <w:tcPr>
            <w:tcW w:w="8507" w:type="dxa"/>
            <w:gridSpan w:val="2"/>
          </w:tcPr>
          <w:p w14:paraId="08A3A3BB" w14:textId="492FFD2C" w:rsidR="00C059FC" w:rsidRPr="008F5B85" w:rsidRDefault="00C059FC" w:rsidP="00C059FC">
            <w:pPr>
              <w:spacing w:line="276" w:lineRule="auto"/>
              <w:rPr>
                <w:bCs/>
              </w:rPr>
            </w:pPr>
            <w:r w:rsidRPr="008F5B85">
              <w:rPr>
                <w:bCs/>
              </w:rPr>
              <w:t xml:space="preserve">SAVIVALDYBĖS BIUDŽETO LĖŠŲ IR TURTO VALDYMAS, NAUDOJIMAS IR DISPONAVIMO JAIS ............................................................................................... </w:t>
            </w:r>
          </w:p>
        </w:tc>
        <w:tc>
          <w:tcPr>
            <w:tcW w:w="700" w:type="dxa"/>
          </w:tcPr>
          <w:p w14:paraId="7C4301C6" w14:textId="7A98EC69" w:rsidR="00C059FC" w:rsidRPr="008F5B85" w:rsidRDefault="00C059FC" w:rsidP="00C059FC">
            <w:pPr>
              <w:spacing w:line="276" w:lineRule="auto"/>
              <w:rPr>
                <w:rFonts w:eastAsia="Times New Roman"/>
                <w:bCs/>
                <w:lang w:eastAsia="lt-LT"/>
              </w:rPr>
            </w:pPr>
          </w:p>
          <w:p w14:paraId="3A54F0A0" w14:textId="0B2E54FE" w:rsidR="00C059FC" w:rsidRPr="008F5B85" w:rsidRDefault="00F65D00" w:rsidP="00C059FC">
            <w:pPr>
              <w:spacing w:line="276" w:lineRule="auto"/>
              <w:rPr>
                <w:rFonts w:eastAsia="Times New Roman"/>
                <w:bCs/>
                <w:lang w:eastAsia="lt-LT"/>
              </w:rPr>
            </w:pPr>
            <w:r>
              <w:rPr>
                <w:rFonts w:eastAsia="Times New Roman"/>
                <w:bCs/>
                <w:lang w:eastAsia="lt-LT"/>
              </w:rPr>
              <w:t>19</w:t>
            </w:r>
          </w:p>
        </w:tc>
      </w:tr>
      <w:tr w:rsidR="00C059FC" w:rsidRPr="008F5B85" w14:paraId="27FD6DC1" w14:textId="77777777" w:rsidTr="00694383">
        <w:tc>
          <w:tcPr>
            <w:tcW w:w="1129" w:type="dxa"/>
            <w:gridSpan w:val="2"/>
          </w:tcPr>
          <w:p w14:paraId="00F2EA56" w14:textId="77777777" w:rsidR="00C059FC" w:rsidRPr="008F5B85" w:rsidRDefault="00C059FC" w:rsidP="00C059FC">
            <w:pPr>
              <w:spacing w:line="276" w:lineRule="auto"/>
              <w:jc w:val="right"/>
              <w:rPr>
                <w:rFonts w:eastAsia="Times New Roman"/>
                <w:bCs/>
                <w:lang w:eastAsia="lt-LT"/>
              </w:rPr>
            </w:pPr>
            <w:r w:rsidRPr="008F5B85">
              <w:rPr>
                <w:rFonts w:eastAsia="Times New Roman"/>
                <w:bCs/>
                <w:lang w:eastAsia="lt-LT"/>
              </w:rPr>
              <w:t>3.1.</w:t>
            </w:r>
          </w:p>
        </w:tc>
        <w:tc>
          <w:tcPr>
            <w:tcW w:w="7799" w:type="dxa"/>
          </w:tcPr>
          <w:p w14:paraId="0214A310" w14:textId="16C699B6" w:rsidR="00C059FC" w:rsidRPr="008F5B85" w:rsidRDefault="00C059FC" w:rsidP="00C059FC">
            <w:pPr>
              <w:spacing w:line="276" w:lineRule="auto"/>
              <w:rPr>
                <w:bCs/>
              </w:rPr>
            </w:pPr>
            <w:r w:rsidRPr="008F5B85">
              <w:rPr>
                <w:bCs/>
              </w:rPr>
              <w:t>Dėl ilgalaikio turto apskaitos...............................................................................</w:t>
            </w:r>
          </w:p>
        </w:tc>
        <w:tc>
          <w:tcPr>
            <w:tcW w:w="700" w:type="dxa"/>
          </w:tcPr>
          <w:p w14:paraId="6CC04AAB" w14:textId="2B1617C3" w:rsidR="00C059FC" w:rsidRPr="008F5B85" w:rsidRDefault="00C059FC" w:rsidP="00C059FC">
            <w:pPr>
              <w:spacing w:line="276" w:lineRule="auto"/>
              <w:rPr>
                <w:rFonts w:eastAsia="Times New Roman"/>
                <w:bCs/>
                <w:lang w:eastAsia="lt-LT"/>
              </w:rPr>
            </w:pPr>
            <w:r w:rsidRPr="008F5B85">
              <w:rPr>
                <w:rFonts w:eastAsia="Times New Roman"/>
                <w:bCs/>
                <w:lang w:eastAsia="lt-LT"/>
              </w:rPr>
              <w:t>1</w:t>
            </w:r>
            <w:r w:rsidR="00F65D00">
              <w:rPr>
                <w:rFonts w:eastAsia="Times New Roman"/>
                <w:bCs/>
                <w:lang w:eastAsia="lt-LT"/>
              </w:rPr>
              <w:t>9</w:t>
            </w:r>
          </w:p>
        </w:tc>
      </w:tr>
      <w:tr w:rsidR="00C059FC" w:rsidRPr="008F5B85" w14:paraId="6729269C" w14:textId="77777777" w:rsidTr="00694383">
        <w:tc>
          <w:tcPr>
            <w:tcW w:w="1129" w:type="dxa"/>
            <w:gridSpan w:val="2"/>
          </w:tcPr>
          <w:p w14:paraId="331D37F4" w14:textId="24903E8D" w:rsidR="00C059FC" w:rsidRPr="008F5B85" w:rsidRDefault="00C059FC" w:rsidP="00C059FC">
            <w:pPr>
              <w:spacing w:line="276" w:lineRule="auto"/>
              <w:jc w:val="right"/>
              <w:rPr>
                <w:rFonts w:eastAsia="Times New Roman"/>
                <w:bCs/>
                <w:lang w:eastAsia="lt-LT"/>
              </w:rPr>
            </w:pPr>
            <w:r w:rsidRPr="008F5B85">
              <w:rPr>
                <w:rFonts w:eastAsia="Times New Roman"/>
                <w:bCs/>
                <w:lang w:eastAsia="lt-LT"/>
              </w:rPr>
              <w:t>3.2.</w:t>
            </w:r>
          </w:p>
        </w:tc>
        <w:tc>
          <w:tcPr>
            <w:tcW w:w="7799" w:type="dxa"/>
          </w:tcPr>
          <w:p w14:paraId="02F85021" w14:textId="5377DD8D" w:rsidR="00C059FC" w:rsidRPr="008F5B85" w:rsidRDefault="00C059FC" w:rsidP="00C059FC">
            <w:pPr>
              <w:spacing w:line="276" w:lineRule="auto"/>
              <w:rPr>
                <w:bCs/>
              </w:rPr>
            </w:pPr>
            <w:r w:rsidRPr="008F5B85">
              <w:t>Dėl nebaigtos statybos ir esminio pagerinimo darbų apskaitos</w:t>
            </w:r>
            <w:r w:rsidRPr="008F5B85">
              <w:rPr>
                <w:bCs/>
              </w:rPr>
              <w:t>...........................</w:t>
            </w:r>
          </w:p>
        </w:tc>
        <w:tc>
          <w:tcPr>
            <w:tcW w:w="700" w:type="dxa"/>
          </w:tcPr>
          <w:p w14:paraId="0B26B638" w14:textId="55794231" w:rsidR="00C059FC" w:rsidRPr="008F5B85" w:rsidRDefault="00F65D00" w:rsidP="00C059FC">
            <w:pPr>
              <w:spacing w:line="276" w:lineRule="auto"/>
              <w:rPr>
                <w:rFonts w:eastAsia="Times New Roman"/>
                <w:bCs/>
                <w:lang w:eastAsia="lt-LT"/>
              </w:rPr>
            </w:pPr>
            <w:r>
              <w:rPr>
                <w:rFonts w:eastAsia="Times New Roman"/>
                <w:bCs/>
                <w:lang w:eastAsia="lt-LT"/>
              </w:rPr>
              <w:t>20</w:t>
            </w:r>
          </w:p>
        </w:tc>
      </w:tr>
      <w:tr w:rsidR="00C059FC" w:rsidRPr="008F5B85" w14:paraId="6CB54E23" w14:textId="77777777" w:rsidTr="00694383">
        <w:tc>
          <w:tcPr>
            <w:tcW w:w="1129" w:type="dxa"/>
            <w:gridSpan w:val="2"/>
          </w:tcPr>
          <w:p w14:paraId="28A09709" w14:textId="601774D7" w:rsidR="00C059FC" w:rsidRPr="008F5B85" w:rsidRDefault="00C059FC" w:rsidP="00C059FC">
            <w:pPr>
              <w:spacing w:line="276" w:lineRule="auto"/>
              <w:jc w:val="right"/>
              <w:rPr>
                <w:rFonts w:eastAsia="Times New Roman"/>
                <w:bCs/>
                <w:lang w:eastAsia="lt-LT"/>
              </w:rPr>
            </w:pPr>
            <w:r w:rsidRPr="008F5B85">
              <w:rPr>
                <w:rFonts w:eastAsia="Times New Roman"/>
                <w:bCs/>
                <w:lang w:eastAsia="lt-LT"/>
              </w:rPr>
              <w:t>3.3.</w:t>
            </w:r>
          </w:p>
        </w:tc>
        <w:tc>
          <w:tcPr>
            <w:tcW w:w="7799" w:type="dxa"/>
          </w:tcPr>
          <w:p w14:paraId="33CEEAF8" w14:textId="1DC8BA54" w:rsidR="00C059FC" w:rsidRPr="008F5B85" w:rsidRDefault="00C059FC" w:rsidP="00C059FC">
            <w:pPr>
              <w:spacing w:line="276" w:lineRule="auto"/>
              <w:rPr>
                <w:bCs/>
              </w:rPr>
            </w:pPr>
            <w:r w:rsidRPr="008F5B85">
              <w:rPr>
                <w:bCs/>
              </w:rPr>
              <w:t>Dalis žemės sklypų, ant kurių stovi pastatai, nesuformuoti ................................</w:t>
            </w:r>
          </w:p>
        </w:tc>
        <w:tc>
          <w:tcPr>
            <w:tcW w:w="700" w:type="dxa"/>
          </w:tcPr>
          <w:p w14:paraId="2418F680" w14:textId="5AF7C13B" w:rsidR="00C059FC" w:rsidRPr="008F5B85" w:rsidRDefault="00F65D00" w:rsidP="00C059FC">
            <w:pPr>
              <w:spacing w:line="276" w:lineRule="auto"/>
              <w:rPr>
                <w:rFonts w:eastAsia="Times New Roman"/>
                <w:bCs/>
                <w:lang w:eastAsia="lt-LT"/>
              </w:rPr>
            </w:pPr>
            <w:r>
              <w:rPr>
                <w:rFonts w:eastAsia="Times New Roman"/>
                <w:bCs/>
                <w:lang w:eastAsia="lt-LT"/>
              </w:rPr>
              <w:t>20</w:t>
            </w:r>
          </w:p>
        </w:tc>
      </w:tr>
      <w:tr w:rsidR="00C059FC" w:rsidRPr="008F5B85" w14:paraId="5DA5C18B" w14:textId="77777777" w:rsidTr="00694383">
        <w:tc>
          <w:tcPr>
            <w:tcW w:w="1129" w:type="dxa"/>
            <w:gridSpan w:val="2"/>
          </w:tcPr>
          <w:p w14:paraId="44B05F26" w14:textId="649C15E6" w:rsidR="00C059FC" w:rsidRPr="008F5B85" w:rsidRDefault="00C059FC" w:rsidP="00C059FC">
            <w:pPr>
              <w:spacing w:line="276" w:lineRule="auto"/>
              <w:jc w:val="right"/>
              <w:rPr>
                <w:rFonts w:eastAsia="Times New Roman"/>
                <w:bCs/>
                <w:lang w:eastAsia="lt-LT"/>
              </w:rPr>
            </w:pPr>
            <w:r w:rsidRPr="008F5B85">
              <w:rPr>
                <w:rFonts w:eastAsia="Times New Roman"/>
                <w:bCs/>
                <w:lang w:eastAsia="lt-LT"/>
              </w:rPr>
              <w:t>3.4.</w:t>
            </w:r>
          </w:p>
        </w:tc>
        <w:tc>
          <w:tcPr>
            <w:tcW w:w="7799" w:type="dxa"/>
          </w:tcPr>
          <w:p w14:paraId="3D3F00DB" w14:textId="77AC539D" w:rsidR="00C059FC" w:rsidRPr="008F5B85" w:rsidRDefault="00C059FC" w:rsidP="00C059FC">
            <w:pPr>
              <w:spacing w:line="276" w:lineRule="auto"/>
              <w:jc w:val="both"/>
              <w:rPr>
                <w:rFonts w:eastAsia="Calibri"/>
              </w:rPr>
            </w:pPr>
            <w:r w:rsidRPr="008F5B85">
              <w:rPr>
                <w:rFonts w:eastAsia="Calibri"/>
              </w:rPr>
              <w:t>Dėl vietinės reikšmės kelių ir gatvių įvertinimo tikrąja verte..............................</w:t>
            </w:r>
          </w:p>
        </w:tc>
        <w:tc>
          <w:tcPr>
            <w:tcW w:w="700" w:type="dxa"/>
          </w:tcPr>
          <w:p w14:paraId="3510B969" w14:textId="020B0508" w:rsidR="00C059FC" w:rsidRPr="008F5B85" w:rsidRDefault="00DC0C54" w:rsidP="00C059FC">
            <w:pPr>
              <w:spacing w:line="276" w:lineRule="auto"/>
              <w:rPr>
                <w:rFonts w:eastAsia="Times New Roman"/>
                <w:bCs/>
                <w:lang w:eastAsia="lt-LT"/>
              </w:rPr>
            </w:pPr>
            <w:r>
              <w:rPr>
                <w:rFonts w:eastAsia="Times New Roman"/>
                <w:bCs/>
                <w:lang w:eastAsia="lt-LT"/>
              </w:rPr>
              <w:t>2</w:t>
            </w:r>
            <w:r w:rsidR="00F65D00">
              <w:rPr>
                <w:rFonts w:eastAsia="Times New Roman"/>
                <w:bCs/>
                <w:lang w:eastAsia="lt-LT"/>
              </w:rPr>
              <w:t>1</w:t>
            </w:r>
          </w:p>
        </w:tc>
      </w:tr>
      <w:tr w:rsidR="00C059FC" w:rsidRPr="008F5B85" w14:paraId="510117C0" w14:textId="77777777" w:rsidTr="00694383">
        <w:tc>
          <w:tcPr>
            <w:tcW w:w="1129" w:type="dxa"/>
            <w:gridSpan w:val="2"/>
          </w:tcPr>
          <w:p w14:paraId="27A553C6" w14:textId="2E8B26E0" w:rsidR="00C059FC" w:rsidRPr="008F5B85" w:rsidRDefault="00C059FC" w:rsidP="00C059FC">
            <w:pPr>
              <w:spacing w:line="276" w:lineRule="auto"/>
              <w:jc w:val="right"/>
              <w:rPr>
                <w:rFonts w:eastAsia="Times New Roman"/>
                <w:bCs/>
                <w:lang w:eastAsia="lt-LT"/>
              </w:rPr>
            </w:pPr>
            <w:r w:rsidRPr="008F5B85">
              <w:rPr>
                <w:rFonts w:eastAsia="Times New Roman"/>
                <w:bCs/>
                <w:lang w:eastAsia="lt-LT"/>
              </w:rPr>
              <w:t>3.5.</w:t>
            </w:r>
          </w:p>
        </w:tc>
        <w:tc>
          <w:tcPr>
            <w:tcW w:w="7799" w:type="dxa"/>
          </w:tcPr>
          <w:p w14:paraId="0C8BABF3" w14:textId="37D4AA77" w:rsidR="00C059FC" w:rsidRPr="008F5B85" w:rsidRDefault="00C059FC" w:rsidP="00C059FC">
            <w:pPr>
              <w:spacing w:line="276" w:lineRule="auto"/>
              <w:rPr>
                <w:bCs/>
              </w:rPr>
            </w:pPr>
            <w:r w:rsidRPr="008F5B85">
              <w:rPr>
                <w:bCs/>
              </w:rPr>
              <w:t>Dėl inventorizacijos .............................................................................................</w:t>
            </w:r>
          </w:p>
        </w:tc>
        <w:tc>
          <w:tcPr>
            <w:tcW w:w="700" w:type="dxa"/>
          </w:tcPr>
          <w:p w14:paraId="655034A9" w14:textId="79A964FE" w:rsidR="00C059FC" w:rsidRPr="008F5B85" w:rsidRDefault="00C059FC" w:rsidP="00C059FC">
            <w:pPr>
              <w:spacing w:line="276" w:lineRule="auto"/>
              <w:rPr>
                <w:rFonts w:eastAsia="Times New Roman"/>
                <w:bCs/>
                <w:lang w:eastAsia="lt-LT"/>
              </w:rPr>
            </w:pPr>
            <w:r w:rsidRPr="008F5B85">
              <w:rPr>
                <w:rFonts w:eastAsia="Times New Roman"/>
                <w:bCs/>
                <w:lang w:eastAsia="lt-LT"/>
              </w:rPr>
              <w:t>2</w:t>
            </w:r>
            <w:r w:rsidR="00F65D00">
              <w:rPr>
                <w:rFonts w:eastAsia="Times New Roman"/>
                <w:bCs/>
                <w:lang w:eastAsia="lt-LT"/>
              </w:rPr>
              <w:t>2</w:t>
            </w:r>
          </w:p>
        </w:tc>
      </w:tr>
      <w:tr w:rsidR="00C059FC" w:rsidRPr="006D7FE0" w14:paraId="52E8ACA8" w14:textId="77777777" w:rsidTr="00694383">
        <w:tc>
          <w:tcPr>
            <w:tcW w:w="421" w:type="dxa"/>
          </w:tcPr>
          <w:p w14:paraId="2D1310AC" w14:textId="70F9AFAC" w:rsidR="00C059FC" w:rsidRPr="006D7FE0" w:rsidRDefault="00C059FC" w:rsidP="00C059FC">
            <w:pPr>
              <w:spacing w:line="276" w:lineRule="auto"/>
              <w:jc w:val="right"/>
              <w:rPr>
                <w:rFonts w:eastAsia="Times New Roman"/>
                <w:bCs/>
                <w:lang w:eastAsia="lt-LT"/>
              </w:rPr>
            </w:pPr>
            <w:r w:rsidRPr="006D7FE0">
              <w:rPr>
                <w:rFonts w:eastAsia="Times New Roman"/>
                <w:bCs/>
                <w:lang w:eastAsia="lt-LT"/>
              </w:rPr>
              <w:t>4.</w:t>
            </w:r>
          </w:p>
        </w:tc>
        <w:tc>
          <w:tcPr>
            <w:tcW w:w="8507" w:type="dxa"/>
            <w:gridSpan w:val="2"/>
          </w:tcPr>
          <w:p w14:paraId="4F736023" w14:textId="603AB4A7" w:rsidR="00C059FC" w:rsidRPr="006D7FE0" w:rsidRDefault="00C059FC" w:rsidP="00C059FC">
            <w:pPr>
              <w:autoSpaceDE w:val="0"/>
              <w:autoSpaceDN w:val="0"/>
              <w:adjustRightInd w:val="0"/>
              <w:spacing w:line="276" w:lineRule="auto"/>
            </w:pPr>
            <w:r w:rsidRPr="006D7FE0">
              <w:t>Ankstesnių auditų metu nustatyti dalykai kurių įgyvendinimas vyksta palaipsniui........</w:t>
            </w:r>
          </w:p>
        </w:tc>
        <w:tc>
          <w:tcPr>
            <w:tcW w:w="700" w:type="dxa"/>
          </w:tcPr>
          <w:p w14:paraId="183C0DC3" w14:textId="43551D41" w:rsidR="00C059FC" w:rsidRPr="006D7FE0" w:rsidRDefault="00C059FC" w:rsidP="00C059FC">
            <w:pPr>
              <w:spacing w:line="276" w:lineRule="auto"/>
              <w:rPr>
                <w:rFonts w:eastAsia="Times New Roman"/>
                <w:bCs/>
                <w:lang w:eastAsia="lt-LT"/>
              </w:rPr>
            </w:pPr>
            <w:r w:rsidRPr="006D7FE0">
              <w:rPr>
                <w:rFonts w:eastAsia="Times New Roman"/>
                <w:bCs/>
                <w:lang w:eastAsia="lt-LT"/>
              </w:rPr>
              <w:t>2</w:t>
            </w:r>
            <w:r w:rsidR="00F65D00">
              <w:rPr>
                <w:rFonts w:eastAsia="Times New Roman"/>
                <w:bCs/>
                <w:lang w:eastAsia="lt-LT"/>
              </w:rPr>
              <w:t>3</w:t>
            </w:r>
          </w:p>
        </w:tc>
      </w:tr>
      <w:tr w:rsidR="00C059FC" w:rsidRPr="006D7FE0" w14:paraId="15DD6187" w14:textId="77777777" w:rsidTr="00694383">
        <w:tc>
          <w:tcPr>
            <w:tcW w:w="8928" w:type="dxa"/>
            <w:gridSpan w:val="3"/>
          </w:tcPr>
          <w:p w14:paraId="45E519D5" w14:textId="3E865DD9" w:rsidR="00C059FC" w:rsidRPr="006D7FE0" w:rsidRDefault="00C059FC" w:rsidP="00C059FC">
            <w:pPr>
              <w:spacing w:line="276" w:lineRule="auto"/>
              <w:rPr>
                <w:bCs/>
              </w:rPr>
            </w:pPr>
            <w:r w:rsidRPr="006D7FE0">
              <w:rPr>
                <w:bCs/>
              </w:rPr>
              <w:t>5.    Finansinių ataskaitų ir  biudžeto vykdymo ataskaitų rinkinių viešinimas.......................</w:t>
            </w:r>
          </w:p>
          <w:p w14:paraId="50029BD8" w14:textId="006E8AF3" w:rsidR="00C059FC" w:rsidRPr="006D7FE0" w:rsidRDefault="00C059FC" w:rsidP="00C059FC">
            <w:pPr>
              <w:spacing w:line="276" w:lineRule="auto"/>
              <w:rPr>
                <w:bCs/>
              </w:rPr>
            </w:pPr>
            <w:r w:rsidRPr="006D7FE0">
              <w:t xml:space="preserve">REKOMENDACIJŲ </w:t>
            </w:r>
            <w:hyperlink w:anchor="_Toc510624869" w:history="1">
              <w:r w:rsidRPr="006D7FE0">
                <w:rPr>
                  <w:noProof/>
                </w:rPr>
                <w:t>ĮGYVENDINIMO PLANAS ............................................................</w:t>
              </w:r>
              <w:r w:rsidR="00357F4F">
                <w:rPr>
                  <w:noProof/>
                </w:rPr>
                <w:t>..</w:t>
              </w:r>
              <w:r w:rsidRPr="006D7FE0">
                <w:rPr>
                  <w:noProof/>
                </w:rPr>
                <w:t xml:space="preserve"> </w:t>
              </w:r>
            </w:hyperlink>
            <w:r>
              <w:rPr>
                <w:noProof/>
              </w:rPr>
              <w:t xml:space="preserve">  </w:t>
            </w:r>
          </w:p>
        </w:tc>
        <w:tc>
          <w:tcPr>
            <w:tcW w:w="700" w:type="dxa"/>
          </w:tcPr>
          <w:p w14:paraId="2A6BC16B" w14:textId="252A861B" w:rsidR="00C059FC" w:rsidRDefault="00C059FC" w:rsidP="00C059FC">
            <w:pPr>
              <w:spacing w:line="276" w:lineRule="auto"/>
              <w:rPr>
                <w:rFonts w:eastAsia="Times New Roman"/>
                <w:bCs/>
                <w:lang w:eastAsia="lt-LT"/>
              </w:rPr>
            </w:pPr>
            <w:r w:rsidRPr="006D7FE0">
              <w:rPr>
                <w:rFonts w:eastAsia="Times New Roman"/>
                <w:bCs/>
                <w:lang w:eastAsia="lt-LT"/>
              </w:rPr>
              <w:t>2</w:t>
            </w:r>
            <w:r w:rsidR="00F65D00">
              <w:rPr>
                <w:rFonts w:eastAsia="Times New Roman"/>
                <w:bCs/>
                <w:lang w:eastAsia="lt-LT"/>
              </w:rPr>
              <w:t>3</w:t>
            </w:r>
          </w:p>
          <w:p w14:paraId="0F2191A7" w14:textId="7D4DB35B" w:rsidR="00C059FC" w:rsidRPr="006D7FE0" w:rsidRDefault="00C059FC" w:rsidP="00C059FC">
            <w:pPr>
              <w:spacing w:line="276" w:lineRule="auto"/>
              <w:rPr>
                <w:rFonts w:eastAsia="Times New Roman"/>
                <w:bCs/>
                <w:lang w:eastAsia="lt-LT"/>
              </w:rPr>
            </w:pPr>
            <w:r>
              <w:rPr>
                <w:rFonts w:eastAsia="Times New Roman"/>
                <w:bCs/>
                <w:lang w:eastAsia="lt-LT"/>
              </w:rPr>
              <w:t>2</w:t>
            </w:r>
            <w:r w:rsidR="00F65D00">
              <w:rPr>
                <w:rFonts w:eastAsia="Times New Roman"/>
                <w:bCs/>
                <w:lang w:eastAsia="lt-LT"/>
              </w:rPr>
              <w:t>4</w:t>
            </w:r>
          </w:p>
        </w:tc>
      </w:tr>
      <w:tr w:rsidR="00C059FC" w:rsidRPr="006D7FE0" w14:paraId="0438A81F" w14:textId="77777777" w:rsidTr="00694383">
        <w:tc>
          <w:tcPr>
            <w:tcW w:w="8928" w:type="dxa"/>
            <w:gridSpan w:val="3"/>
          </w:tcPr>
          <w:p w14:paraId="68F331CF" w14:textId="77777777" w:rsidR="00C059FC" w:rsidRPr="006D7FE0" w:rsidRDefault="00C059FC" w:rsidP="00C059FC">
            <w:pPr>
              <w:spacing w:line="276" w:lineRule="auto"/>
              <w:rPr>
                <w:bCs/>
              </w:rPr>
            </w:pPr>
            <w:r w:rsidRPr="006D7FE0">
              <w:rPr>
                <w:bCs/>
              </w:rPr>
              <w:t>PRIEDAI ................................................................................................................................</w:t>
            </w:r>
          </w:p>
        </w:tc>
        <w:tc>
          <w:tcPr>
            <w:tcW w:w="700" w:type="dxa"/>
          </w:tcPr>
          <w:p w14:paraId="54CAD420" w14:textId="2F079341" w:rsidR="00F65D00" w:rsidRPr="006D7FE0" w:rsidRDefault="00C059FC" w:rsidP="00DF6F0D">
            <w:pPr>
              <w:spacing w:line="276" w:lineRule="auto"/>
              <w:rPr>
                <w:rFonts w:eastAsia="Times New Roman"/>
                <w:bCs/>
                <w:lang w:eastAsia="lt-LT"/>
              </w:rPr>
            </w:pPr>
            <w:r w:rsidRPr="006D7FE0">
              <w:rPr>
                <w:rFonts w:eastAsia="Times New Roman"/>
                <w:bCs/>
                <w:lang w:eastAsia="lt-LT"/>
              </w:rPr>
              <w:t>2</w:t>
            </w:r>
            <w:r w:rsidR="00786BE7">
              <w:rPr>
                <w:rFonts w:eastAsia="Times New Roman"/>
                <w:bCs/>
                <w:lang w:eastAsia="lt-LT"/>
              </w:rPr>
              <w:t>6</w:t>
            </w:r>
          </w:p>
        </w:tc>
      </w:tr>
      <w:tr w:rsidR="0084796C" w:rsidRPr="0084796C" w14:paraId="3564DF47" w14:textId="77777777" w:rsidTr="00694383">
        <w:tc>
          <w:tcPr>
            <w:tcW w:w="8928" w:type="dxa"/>
            <w:gridSpan w:val="3"/>
          </w:tcPr>
          <w:p w14:paraId="0C964E3C" w14:textId="1EDBDA29" w:rsidR="00C059FC" w:rsidRPr="0084796C" w:rsidRDefault="0084796C" w:rsidP="0084796C">
            <w:r w:rsidRPr="0084796C">
              <w:t>1 priedas</w:t>
            </w:r>
            <w:r>
              <w:t xml:space="preserve">. </w:t>
            </w:r>
            <w:r w:rsidRPr="0084796C">
              <w:t>Audito apimtis ir metodai</w:t>
            </w:r>
            <w:r>
              <w:t xml:space="preserve"> ......................................................................................</w:t>
            </w:r>
          </w:p>
        </w:tc>
        <w:tc>
          <w:tcPr>
            <w:tcW w:w="700" w:type="dxa"/>
          </w:tcPr>
          <w:p w14:paraId="7D440446" w14:textId="7C732E1D" w:rsidR="00C059FC" w:rsidRPr="0084796C" w:rsidRDefault="00EE7589" w:rsidP="0084796C">
            <w:r>
              <w:t>2</w:t>
            </w:r>
            <w:r w:rsidR="00786BE7">
              <w:t>6</w:t>
            </w:r>
          </w:p>
        </w:tc>
      </w:tr>
      <w:tr w:rsidR="0084796C" w:rsidRPr="0084796C" w14:paraId="32F69605" w14:textId="77777777" w:rsidTr="00694383">
        <w:tc>
          <w:tcPr>
            <w:tcW w:w="8928" w:type="dxa"/>
            <w:gridSpan w:val="3"/>
          </w:tcPr>
          <w:p w14:paraId="79D6655B" w14:textId="285C013E" w:rsidR="00C059FC" w:rsidRPr="0084796C" w:rsidRDefault="0084796C" w:rsidP="0084796C">
            <w:r w:rsidRPr="0084796C">
              <w:t>2 priedas</w:t>
            </w:r>
            <w:r>
              <w:t xml:space="preserve">. </w:t>
            </w:r>
            <w:r w:rsidRPr="0084796C">
              <w:t>Santrumpos ir sąvokos</w:t>
            </w:r>
            <w:r>
              <w:t xml:space="preserve"> ...........................................................................................</w:t>
            </w:r>
          </w:p>
        </w:tc>
        <w:tc>
          <w:tcPr>
            <w:tcW w:w="700" w:type="dxa"/>
          </w:tcPr>
          <w:p w14:paraId="30FB4799" w14:textId="1413A409" w:rsidR="00C059FC" w:rsidRPr="0084796C" w:rsidRDefault="00EE7589" w:rsidP="0084796C">
            <w:r>
              <w:t>2</w:t>
            </w:r>
            <w:r w:rsidR="00786BE7">
              <w:t>9</w:t>
            </w:r>
          </w:p>
        </w:tc>
      </w:tr>
      <w:tr w:rsidR="0084796C" w:rsidRPr="0084796C" w14:paraId="54B58171" w14:textId="77777777" w:rsidTr="00694383">
        <w:tc>
          <w:tcPr>
            <w:tcW w:w="8928" w:type="dxa"/>
            <w:gridSpan w:val="3"/>
          </w:tcPr>
          <w:p w14:paraId="38E604B3" w14:textId="4734DDBA" w:rsidR="00C059FC" w:rsidRPr="0084796C" w:rsidRDefault="0084796C" w:rsidP="0084796C">
            <w:r w:rsidRPr="0084796C">
              <w:t>3 priedas</w:t>
            </w:r>
            <w:r>
              <w:t xml:space="preserve">. </w:t>
            </w:r>
            <w:r w:rsidRPr="0084796C">
              <w:t>Ukmergės rajono savivaldybei nuosavybės teise priklausančio, pripažinto nereikalingu arba netinkamu  (negalimu) naudoti dėl fizinio, funkcinio (technologinio) nusidėvėjimo ir sugedimo, ilgalaikio turto sąrašas</w:t>
            </w:r>
            <w:r>
              <w:t xml:space="preserve"> ................................................................</w:t>
            </w:r>
          </w:p>
        </w:tc>
        <w:tc>
          <w:tcPr>
            <w:tcW w:w="700" w:type="dxa"/>
          </w:tcPr>
          <w:p w14:paraId="3A4A3D61" w14:textId="77777777" w:rsidR="00C059FC" w:rsidRDefault="00C059FC" w:rsidP="0084796C"/>
          <w:p w14:paraId="180DEF36" w14:textId="77777777" w:rsidR="00EE7589" w:rsidRDefault="00EE7589" w:rsidP="0084796C"/>
          <w:p w14:paraId="6B4F1A6C" w14:textId="63B5CBFE" w:rsidR="00EE7589" w:rsidRPr="0084796C" w:rsidRDefault="00786BE7" w:rsidP="0084796C">
            <w:r>
              <w:t>30</w:t>
            </w:r>
          </w:p>
        </w:tc>
      </w:tr>
      <w:tr w:rsidR="0084796C" w:rsidRPr="0084796C" w14:paraId="32DF1C35" w14:textId="77777777" w:rsidTr="00694383">
        <w:tc>
          <w:tcPr>
            <w:tcW w:w="8928" w:type="dxa"/>
            <w:gridSpan w:val="3"/>
          </w:tcPr>
          <w:p w14:paraId="5233AE95" w14:textId="7F137B3F" w:rsidR="00C059FC" w:rsidRPr="0084796C" w:rsidRDefault="0084796C" w:rsidP="0084796C">
            <w:r w:rsidRPr="0084796C">
              <w:t>4 priedas</w:t>
            </w:r>
            <w:r>
              <w:t xml:space="preserve">. </w:t>
            </w:r>
            <w:r w:rsidRPr="0084796C">
              <w:t>Ukmergės rajono savivaldybės Finansinės būklės ataskaita pagal 2021 m. gruodžio 31 d. duomenis</w:t>
            </w:r>
            <w:r>
              <w:t xml:space="preserve"> ........................................................................................................</w:t>
            </w:r>
          </w:p>
        </w:tc>
        <w:tc>
          <w:tcPr>
            <w:tcW w:w="700" w:type="dxa"/>
          </w:tcPr>
          <w:p w14:paraId="3B15986A" w14:textId="77777777" w:rsidR="00C059FC" w:rsidRDefault="00C059FC" w:rsidP="0084796C"/>
          <w:p w14:paraId="23BD5E80" w14:textId="03E71825" w:rsidR="00EE7589" w:rsidRPr="0084796C" w:rsidRDefault="00357F4F" w:rsidP="0084796C">
            <w:r>
              <w:t>3</w:t>
            </w:r>
            <w:r w:rsidR="00786BE7">
              <w:t>1</w:t>
            </w:r>
          </w:p>
        </w:tc>
      </w:tr>
      <w:tr w:rsidR="0084796C" w:rsidRPr="0084796C" w14:paraId="584E4A3B" w14:textId="77777777" w:rsidTr="00694383">
        <w:tc>
          <w:tcPr>
            <w:tcW w:w="8928" w:type="dxa"/>
            <w:gridSpan w:val="3"/>
          </w:tcPr>
          <w:p w14:paraId="3449F093" w14:textId="257D1393" w:rsidR="00C059FC" w:rsidRPr="0084796C" w:rsidRDefault="0084796C" w:rsidP="0084796C">
            <w:r w:rsidRPr="0084796C">
              <w:t>5 priedas</w:t>
            </w:r>
            <w:r w:rsidR="00357F4F">
              <w:t>.</w:t>
            </w:r>
            <w:r w:rsidRPr="0084796C">
              <w:t xml:space="preserve"> Ukmergės rajono savivaldybės Veiklos rezultatų ataskaita pagal 2021 m. gruodžio 31 d. duomenis</w:t>
            </w:r>
            <w:r>
              <w:t xml:space="preserve"> ........................................................................................................</w:t>
            </w:r>
          </w:p>
        </w:tc>
        <w:tc>
          <w:tcPr>
            <w:tcW w:w="700" w:type="dxa"/>
          </w:tcPr>
          <w:p w14:paraId="5D8FE486" w14:textId="77777777" w:rsidR="00C059FC" w:rsidRDefault="00C059FC" w:rsidP="0084796C"/>
          <w:p w14:paraId="139F10A5" w14:textId="3BBE2094" w:rsidR="00357F4F" w:rsidRPr="0084796C" w:rsidRDefault="00357F4F" w:rsidP="0084796C">
            <w:r>
              <w:t>3</w:t>
            </w:r>
            <w:r w:rsidR="00786BE7">
              <w:t>3</w:t>
            </w:r>
          </w:p>
        </w:tc>
      </w:tr>
      <w:tr w:rsidR="00694383" w:rsidRPr="0084796C" w14:paraId="13F97F90" w14:textId="77777777" w:rsidTr="00694383">
        <w:tc>
          <w:tcPr>
            <w:tcW w:w="8928" w:type="dxa"/>
            <w:gridSpan w:val="3"/>
          </w:tcPr>
          <w:p w14:paraId="20CA4E9A" w14:textId="0715F32E" w:rsidR="0084796C" w:rsidRPr="0084796C" w:rsidRDefault="0084796C" w:rsidP="0084796C">
            <w:r w:rsidRPr="0084796C">
              <w:t>6 priedas. Teisės aktai, kuriais vadovaujantis atliktos audito procedūros</w:t>
            </w:r>
            <w:r>
              <w:t xml:space="preserve"> ..............................</w:t>
            </w:r>
          </w:p>
        </w:tc>
        <w:tc>
          <w:tcPr>
            <w:tcW w:w="700" w:type="dxa"/>
          </w:tcPr>
          <w:p w14:paraId="0C36236B" w14:textId="4D9B5054" w:rsidR="0084796C" w:rsidRPr="0084796C" w:rsidRDefault="00357F4F" w:rsidP="0084796C">
            <w:r>
              <w:t>3</w:t>
            </w:r>
            <w:r w:rsidR="00786BE7">
              <w:t>4</w:t>
            </w:r>
          </w:p>
        </w:tc>
      </w:tr>
    </w:tbl>
    <w:p w14:paraId="4E828D6D" w14:textId="06AF2BA8" w:rsidR="00922667" w:rsidRDefault="00922667" w:rsidP="00267875">
      <w:pPr>
        <w:spacing w:after="0" w:line="276" w:lineRule="auto"/>
        <w:rPr>
          <w:rFonts w:eastAsia="Times New Roman"/>
          <w:b/>
          <w:lang w:eastAsia="lt-LT"/>
        </w:rPr>
      </w:pPr>
    </w:p>
    <w:p w14:paraId="72A1DB36" w14:textId="5AFA10A7" w:rsidR="00EA0D27" w:rsidRDefault="00EA0D27" w:rsidP="00267875">
      <w:pPr>
        <w:spacing w:after="0" w:line="276" w:lineRule="auto"/>
        <w:rPr>
          <w:rFonts w:eastAsia="Times New Roman"/>
          <w:b/>
          <w:lang w:eastAsia="lt-LT"/>
        </w:rPr>
      </w:pPr>
      <w:r>
        <w:rPr>
          <w:rFonts w:eastAsia="Times New Roman"/>
          <w:b/>
          <w:lang w:eastAsia="lt-LT"/>
        </w:rPr>
        <w:br w:type="page"/>
      </w:r>
    </w:p>
    <w:p w14:paraId="0B3A5C28" w14:textId="77777777" w:rsidR="00F73ABE" w:rsidRPr="00F73ABE" w:rsidRDefault="00F73ABE" w:rsidP="00F73ABE">
      <w:pPr>
        <w:shd w:val="clear" w:color="auto" w:fill="D5DCE4"/>
        <w:spacing w:after="0" w:line="240" w:lineRule="auto"/>
        <w:jc w:val="center"/>
        <w:rPr>
          <w:rFonts w:eastAsia="Times New Roman"/>
          <w:b/>
          <w:sz w:val="28"/>
          <w:szCs w:val="28"/>
          <w:lang w:eastAsia="lt-LT"/>
        </w:rPr>
      </w:pPr>
      <w:bookmarkStart w:id="3" w:name="_Hlk107814734"/>
      <w:r w:rsidRPr="00F73ABE">
        <w:rPr>
          <w:rFonts w:eastAsia="Times New Roman"/>
          <w:b/>
          <w:sz w:val="28"/>
          <w:szCs w:val="28"/>
          <w:lang w:eastAsia="lt-LT"/>
        </w:rPr>
        <w:lastRenderedPageBreak/>
        <w:t>PAGRINDINIAI ATASKAITOS FAKTAI</w:t>
      </w:r>
    </w:p>
    <w:bookmarkEnd w:id="3"/>
    <w:p w14:paraId="58EE2191" w14:textId="77777777" w:rsidR="00F73ABE" w:rsidRPr="00AA7844" w:rsidRDefault="00F73ABE" w:rsidP="00F73ABE">
      <w:pPr>
        <w:shd w:val="clear" w:color="auto" w:fill="B2CAC4"/>
        <w:spacing w:after="0" w:line="240" w:lineRule="auto"/>
        <w:jc w:val="center"/>
        <w:rPr>
          <w:rFonts w:eastAsia="Times New Roman"/>
          <w:b/>
          <w:sz w:val="4"/>
          <w:szCs w:val="4"/>
          <w:lang w:eastAsia="lt-LT"/>
        </w:rPr>
      </w:pPr>
    </w:p>
    <w:p w14:paraId="428A8E41" w14:textId="2F6A9948" w:rsidR="002523B1" w:rsidRDefault="002523B1" w:rsidP="005A2979">
      <w:pPr>
        <w:spacing w:after="0" w:line="276" w:lineRule="auto"/>
        <w:jc w:val="both"/>
        <w:rPr>
          <w:sz w:val="8"/>
          <w:szCs w:val="8"/>
        </w:rPr>
      </w:pPr>
    </w:p>
    <w:p w14:paraId="27873480" w14:textId="08F5E812" w:rsidR="00DC0C54" w:rsidRDefault="00DC0C54" w:rsidP="005A2979">
      <w:pPr>
        <w:spacing w:after="0" w:line="276" w:lineRule="auto"/>
        <w:jc w:val="both"/>
        <w:rPr>
          <w:sz w:val="8"/>
          <w:szCs w:val="8"/>
        </w:rPr>
      </w:pPr>
    </w:p>
    <w:p w14:paraId="5CD4BEA6" w14:textId="68A2C46A" w:rsidR="00DC0C54" w:rsidRDefault="00DC0C54" w:rsidP="005A2979">
      <w:pPr>
        <w:spacing w:after="0" w:line="276" w:lineRule="auto"/>
        <w:jc w:val="both"/>
        <w:rPr>
          <w:sz w:val="8"/>
          <w:szCs w:val="8"/>
        </w:rPr>
      </w:pPr>
    </w:p>
    <w:p w14:paraId="4755F5BE" w14:textId="77777777" w:rsidR="00DC0C54" w:rsidRPr="00761E01" w:rsidRDefault="00DC0C54" w:rsidP="005A2979">
      <w:pPr>
        <w:spacing w:after="0" w:line="276" w:lineRule="auto"/>
        <w:jc w:val="both"/>
        <w:rPr>
          <w:sz w:val="8"/>
          <w:szCs w:val="8"/>
        </w:rPr>
      </w:pPr>
    </w:p>
    <w:p w14:paraId="7F3E306F" w14:textId="412F9339" w:rsidR="00326E6E" w:rsidRPr="003D13D3" w:rsidRDefault="00326E6E" w:rsidP="00326E6E">
      <w:pPr>
        <w:autoSpaceDE w:val="0"/>
        <w:autoSpaceDN w:val="0"/>
        <w:adjustRightInd w:val="0"/>
        <w:spacing w:after="0" w:line="240" w:lineRule="auto"/>
        <w:rPr>
          <w:rFonts w:asciiTheme="majorBidi" w:hAnsiTheme="majorBidi" w:cstheme="majorBidi"/>
          <w:sz w:val="28"/>
          <w:szCs w:val="28"/>
        </w:rPr>
      </w:pPr>
      <w:r w:rsidRPr="003D13D3">
        <w:rPr>
          <w:rFonts w:asciiTheme="majorBidi" w:hAnsiTheme="majorBidi" w:cstheme="majorBidi"/>
          <w:b/>
          <w:bCs/>
          <w:sz w:val="96"/>
          <w:szCs w:val="96"/>
        </w:rPr>
        <w:t xml:space="preserve">  </w:t>
      </w:r>
      <w:r w:rsidRPr="00A938B3">
        <w:rPr>
          <w:rFonts w:asciiTheme="majorBidi" w:hAnsiTheme="majorBidi" w:cstheme="majorBidi"/>
          <w:b/>
          <w:bCs/>
          <w:color w:val="134163" w:themeColor="accent2" w:themeShade="80"/>
          <w:sz w:val="96"/>
          <w:szCs w:val="96"/>
        </w:rPr>
        <w:t>⁘</w:t>
      </w:r>
      <w:r w:rsidRPr="00A938B3">
        <w:rPr>
          <w:rFonts w:asciiTheme="majorBidi" w:hAnsiTheme="majorBidi" w:cstheme="majorBidi"/>
          <w:b/>
          <w:bCs/>
          <w:color w:val="134163" w:themeColor="accent2" w:themeShade="80"/>
          <w:sz w:val="28"/>
          <w:szCs w:val="28"/>
        </w:rPr>
        <w:t xml:space="preserve">  </w:t>
      </w:r>
      <w:r w:rsidRPr="003D13D3">
        <w:rPr>
          <w:rFonts w:asciiTheme="majorBidi" w:hAnsiTheme="majorBidi" w:cstheme="majorBidi"/>
          <w:b/>
          <w:bCs/>
          <w:sz w:val="28"/>
          <w:szCs w:val="28"/>
        </w:rPr>
        <w:t xml:space="preserve">       </w:t>
      </w:r>
      <w:r w:rsidR="001C7558">
        <w:rPr>
          <w:rFonts w:asciiTheme="majorBidi" w:hAnsiTheme="majorBidi" w:cstheme="majorBidi"/>
          <w:sz w:val="28"/>
          <w:szCs w:val="28"/>
        </w:rPr>
        <w:t>145334,15</w:t>
      </w:r>
      <w:r w:rsidRPr="003D13D3">
        <w:rPr>
          <w:rFonts w:asciiTheme="majorBidi" w:hAnsiTheme="majorBidi" w:cstheme="majorBidi"/>
          <w:sz w:val="28"/>
          <w:szCs w:val="28"/>
        </w:rPr>
        <w:t xml:space="preserve"> tūkst. Eur</w:t>
      </w:r>
    </w:p>
    <w:p w14:paraId="0FD5153A" w14:textId="08E0EA84" w:rsidR="00326E6E" w:rsidRPr="003D13D3" w:rsidRDefault="00326E6E" w:rsidP="00326E6E">
      <w:pPr>
        <w:autoSpaceDE w:val="0"/>
        <w:autoSpaceDN w:val="0"/>
        <w:adjustRightInd w:val="0"/>
        <w:spacing w:after="0" w:line="240" w:lineRule="auto"/>
        <w:rPr>
          <w:rFonts w:asciiTheme="majorBidi" w:hAnsiTheme="majorBidi" w:cstheme="majorBidi"/>
          <w:b/>
          <w:bCs/>
          <w:sz w:val="28"/>
          <w:szCs w:val="28"/>
        </w:rPr>
      </w:pPr>
      <w:r w:rsidRPr="003D13D3">
        <w:rPr>
          <w:rFonts w:asciiTheme="majorBidi" w:hAnsiTheme="majorBidi" w:cstheme="majorBidi"/>
          <w:b/>
          <w:bCs/>
          <w:sz w:val="28"/>
          <w:szCs w:val="28"/>
        </w:rPr>
        <w:t xml:space="preserve">                ________________________</w:t>
      </w:r>
    </w:p>
    <w:p w14:paraId="7C9C1221" w14:textId="15AF0D87" w:rsidR="00326E6E" w:rsidRPr="003D13D3" w:rsidRDefault="00326E6E" w:rsidP="00326E6E">
      <w:pPr>
        <w:pStyle w:val="prastasiniatinklio"/>
        <w:spacing w:before="0" w:beforeAutospacing="0" w:after="0" w:afterAutospacing="0"/>
        <w:ind w:firstLine="1418"/>
        <w:rPr>
          <w:rFonts w:eastAsia="+mn-ea"/>
          <w:b/>
          <w:bCs/>
          <w:i/>
          <w:iCs/>
        </w:rPr>
      </w:pPr>
      <w:r w:rsidRPr="003D13D3">
        <w:rPr>
          <w:rFonts w:asciiTheme="majorBidi" w:eastAsiaTheme="minorHAnsi" w:hAnsiTheme="majorBidi" w:cstheme="majorBidi"/>
          <w:sz w:val="28"/>
          <w:szCs w:val="28"/>
          <w:lang w:eastAsia="en-US"/>
        </w:rPr>
        <w:t>Savivaldybės turtas</w:t>
      </w:r>
    </w:p>
    <w:p w14:paraId="0A7087CF" w14:textId="1CEAEF7E" w:rsidR="00326E6E" w:rsidRPr="003D13D3" w:rsidRDefault="00326E6E" w:rsidP="00326E6E">
      <w:pPr>
        <w:autoSpaceDE w:val="0"/>
        <w:autoSpaceDN w:val="0"/>
        <w:adjustRightInd w:val="0"/>
        <w:spacing w:after="0" w:line="240" w:lineRule="auto"/>
        <w:rPr>
          <w:rFonts w:asciiTheme="majorBidi" w:hAnsiTheme="majorBidi" w:cstheme="majorBidi"/>
          <w:b/>
          <w:bCs/>
          <w:sz w:val="28"/>
          <w:szCs w:val="28"/>
        </w:rPr>
      </w:pPr>
      <w:r w:rsidRPr="003D13D3">
        <w:rPr>
          <w:rFonts w:asciiTheme="majorBidi" w:hAnsiTheme="majorBidi" w:cstheme="majorBidi"/>
          <w:b/>
          <w:bCs/>
          <w:sz w:val="96"/>
          <w:szCs w:val="96"/>
        </w:rPr>
        <w:t xml:space="preserve">  </w:t>
      </w:r>
      <w:r w:rsidRPr="00A938B3">
        <w:rPr>
          <w:rFonts w:asciiTheme="majorBidi" w:hAnsiTheme="majorBidi" w:cstheme="majorBidi"/>
          <w:b/>
          <w:bCs/>
          <w:color w:val="134163" w:themeColor="accent2" w:themeShade="80"/>
          <w:sz w:val="96"/>
          <w:szCs w:val="96"/>
        </w:rPr>
        <w:t>⁘</w:t>
      </w:r>
      <w:r w:rsidRPr="003D13D3">
        <w:rPr>
          <w:rFonts w:asciiTheme="majorBidi" w:hAnsiTheme="majorBidi" w:cstheme="majorBidi"/>
          <w:b/>
          <w:bCs/>
          <w:sz w:val="28"/>
          <w:szCs w:val="28"/>
        </w:rPr>
        <w:t xml:space="preserve">          </w:t>
      </w:r>
      <w:r w:rsidR="003D13D3" w:rsidRPr="003D13D3">
        <w:rPr>
          <w:rFonts w:asciiTheme="majorBidi" w:hAnsiTheme="majorBidi" w:cstheme="majorBidi"/>
          <w:sz w:val="28"/>
          <w:szCs w:val="28"/>
        </w:rPr>
        <w:t>14641,46</w:t>
      </w:r>
      <w:r w:rsidRPr="003D13D3">
        <w:rPr>
          <w:rFonts w:asciiTheme="majorBidi" w:hAnsiTheme="majorBidi" w:cstheme="majorBidi"/>
          <w:sz w:val="28"/>
          <w:szCs w:val="28"/>
        </w:rPr>
        <w:t xml:space="preserve"> tūkst. Eur</w:t>
      </w:r>
    </w:p>
    <w:p w14:paraId="1A16C194" w14:textId="77777777" w:rsidR="00326E6E" w:rsidRPr="003D13D3" w:rsidRDefault="00326E6E" w:rsidP="00326E6E">
      <w:pPr>
        <w:autoSpaceDE w:val="0"/>
        <w:autoSpaceDN w:val="0"/>
        <w:adjustRightInd w:val="0"/>
        <w:spacing w:after="0" w:line="240" w:lineRule="auto"/>
        <w:rPr>
          <w:rFonts w:asciiTheme="majorBidi" w:hAnsiTheme="majorBidi" w:cstheme="majorBidi"/>
          <w:b/>
          <w:bCs/>
          <w:sz w:val="28"/>
          <w:szCs w:val="28"/>
        </w:rPr>
      </w:pPr>
      <w:r w:rsidRPr="003D13D3">
        <w:rPr>
          <w:rFonts w:asciiTheme="majorBidi" w:hAnsiTheme="majorBidi" w:cstheme="majorBidi"/>
          <w:b/>
          <w:bCs/>
          <w:sz w:val="28"/>
          <w:szCs w:val="28"/>
        </w:rPr>
        <w:t xml:space="preserve">                 ________________________</w:t>
      </w:r>
    </w:p>
    <w:p w14:paraId="760D1923" w14:textId="7FF34D6A" w:rsidR="00326E6E" w:rsidRPr="003D13D3" w:rsidRDefault="00326E6E" w:rsidP="00326E6E">
      <w:pPr>
        <w:spacing w:line="360" w:lineRule="auto"/>
        <w:ind w:firstLine="284"/>
      </w:pPr>
      <w:r w:rsidRPr="003D13D3">
        <w:rPr>
          <w:rFonts w:asciiTheme="majorBidi" w:hAnsiTheme="majorBidi" w:cstheme="majorBidi"/>
          <w:sz w:val="28"/>
          <w:szCs w:val="28"/>
        </w:rPr>
        <w:t xml:space="preserve">                Savivaldybės įsipareigojimai</w:t>
      </w:r>
      <w:r w:rsidRPr="003D13D3">
        <w:rPr>
          <w:sz w:val="28"/>
          <w:szCs w:val="28"/>
        </w:rPr>
        <w:t xml:space="preserve">  </w:t>
      </w:r>
    </w:p>
    <w:p w14:paraId="6F8A53C4" w14:textId="33325DAD" w:rsidR="00326E6E" w:rsidRPr="00155D4D" w:rsidRDefault="00326E6E" w:rsidP="00326E6E">
      <w:pPr>
        <w:autoSpaceDE w:val="0"/>
        <w:autoSpaceDN w:val="0"/>
        <w:adjustRightInd w:val="0"/>
        <w:spacing w:after="0" w:line="240" w:lineRule="auto"/>
        <w:ind w:firstLine="1701"/>
        <w:rPr>
          <w:rFonts w:asciiTheme="majorBidi" w:hAnsiTheme="majorBidi" w:cstheme="majorBidi"/>
          <w:b/>
          <w:bCs/>
          <w:sz w:val="28"/>
          <w:szCs w:val="28"/>
        </w:rPr>
      </w:pPr>
      <w:r w:rsidRPr="00A938B3">
        <w:rPr>
          <w:rFonts w:asciiTheme="majorBidi" w:hAnsiTheme="majorBidi" w:cstheme="majorBidi"/>
          <w:b/>
          <w:bCs/>
          <w:color w:val="134163" w:themeColor="accent2" w:themeShade="80"/>
          <w:sz w:val="96"/>
          <w:szCs w:val="96"/>
        </w:rPr>
        <w:t>⁘</w:t>
      </w:r>
      <w:r w:rsidRPr="00A938B3">
        <w:rPr>
          <w:rFonts w:asciiTheme="majorBidi" w:hAnsiTheme="majorBidi" w:cstheme="majorBidi"/>
          <w:b/>
          <w:bCs/>
          <w:color w:val="134163" w:themeColor="accent2" w:themeShade="80"/>
          <w:sz w:val="28"/>
          <w:szCs w:val="28"/>
        </w:rPr>
        <w:t xml:space="preserve">        </w:t>
      </w:r>
      <w:r w:rsidR="00155D4D" w:rsidRPr="00155D4D">
        <w:rPr>
          <w:rFonts w:asciiTheme="majorBidi" w:hAnsiTheme="majorBidi" w:cstheme="majorBidi"/>
          <w:sz w:val="28"/>
          <w:szCs w:val="28"/>
        </w:rPr>
        <w:t>53250,3</w:t>
      </w:r>
      <w:r w:rsidR="00155D4D">
        <w:rPr>
          <w:rFonts w:asciiTheme="majorBidi" w:hAnsiTheme="majorBidi" w:cstheme="majorBidi"/>
          <w:sz w:val="28"/>
          <w:szCs w:val="28"/>
        </w:rPr>
        <w:t xml:space="preserve"> tūkst. Eur</w:t>
      </w:r>
    </w:p>
    <w:p w14:paraId="28BC7061" w14:textId="24C79595" w:rsidR="00326E6E" w:rsidRPr="00155D4D" w:rsidRDefault="00326E6E" w:rsidP="00326E6E">
      <w:pPr>
        <w:autoSpaceDE w:val="0"/>
        <w:autoSpaceDN w:val="0"/>
        <w:adjustRightInd w:val="0"/>
        <w:spacing w:after="0" w:line="240" w:lineRule="auto"/>
        <w:ind w:firstLine="1560"/>
        <w:rPr>
          <w:rFonts w:asciiTheme="majorBidi" w:hAnsiTheme="majorBidi" w:cstheme="majorBidi"/>
          <w:b/>
          <w:bCs/>
          <w:sz w:val="28"/>
          <w:szCs w:val="28"/>
        </w:rPr>
      </w:pPr>
      <w:r w:rsidRPr="00155D4D">
        <w:rPr>
          <w:rFonts w:asciiTheme="majorBidi" w:hAnsiTheme="majorBidi" w:cstheme="majorBidi"/>
          <w:b/>
          <w:bCs/>
          <w:sz w:val="28"/>
          <w:szCs w:val="28"/>
        </w:rPr>
        <w:t xml:space="preserve">           ___________________________</w:t>
      </w:r>
    </w:p>
    <w:p w14:paraId="602FFB8C" w14:textId="003DED45" w:rsidR="00326E6E" w:rsidRPr="00155D4D" w:rsidRDefault="00326E6E" w:rsidP="00326E6E">
      <w:pPr>
        <w:spacing w:line="360" w:lineRule="auto"/>
        <w:ind w:firstLine="1701"/>
        <w:rPr>
          <w:sz w:val="28"/>
          <w:szCs w:val="28"/>
        </w:rPr>
      </w:pPr>
      <w:r w:rsidRPr="00155D4D">
        <w:rPr>
          <w:rFonts w:asciiTheme="majorBidi" w:hAnsiTheme="majorBidi" w:cstheme="majorBidi"/>
          <w:sz w:val="28"/>
          <w:szCs w:val="28"/>
        </w:rPr>
        <w:t xml:space="preserve">             Biudžeto pajamos</w:t>
      </w:r>
    </w:p>
    <w:p w14:paraId="2BD2208C" w14:textId="6AA65947" w:rsidR="00326E6E" w:rsidRPr="00155D4D" w:rsidRDefault="00326E6E" w:rsidP="00326E6E">
      <w:pPr>
        <w:autoSpaceDE w:val="0"/>
        <w:autoSpaceDN w:val="0"/>
        <w:adjustRightInd w:val="0"/>
        <w:spacing w:after="0" w:line="240" w:lineRule="auto"/>
        <w:ind w:firstLine="1701"/>
        <w:rPr>
          <w:rFonts w:asciiTheme="majorBidi" w:hAnsiTheme="majorBidi" w:cstheme="majorBidi"/>
          <w:b/>
          <w:bCs/>
          <w:sz w:val="28"/>
          <w:szCs w:val="28"/>
        </w:rPr>
      </w:pPr>
      <w:r w:rsidRPr="00A938B3">
        <w:rPr>
          <w:rFonts w:asciiTheme="majorBidi" w:hAnsiTheme="majorBidi" w:cstheme="majorBidi"/>
          <w:b/>
          <w:bCs/>
          <w:color w:val="134163" w:themeColor="accent2" w:themeShade="80"/>
          <w:sz w:val="96"/>
          <w:szCs w:val="96"/>
        </w:rPr>
        <w:t>⁘</w:t>
      </w:r>
      <w:r w:rsidRPr="00155D4D">
        <w:rPr>
          <w:rFonts w:asciiTheme="majorBidi" w:hAnsiTheme="majorBidi" w:cstheme="majorBidi"/>
          <w:b/>
          <w:bCs/>
          <w:sz w:val="28"/>
          <w:szCs w:val="28"/>
        </w:rPr>
        <w:t xml:space="preserve">        </w:t>
      </w:r>
      <w:r w:rsidR="00155D4D" w:rsidRPr="00155D4D">
        <w:rPr>
          <w:rFonts w:asciiTheme="majorBidi" w:hAnsiTheme="majorBidi" w:cstheme="majorBidi"/>
          <w:sz w:val="28"/>
          <w:szCs w:val="28"/>
        </w:rPr>
        <w:t>51384,6</w:t>
      </w:r>
      <w:r w:rsidRPr="00155D4D">
        <w:rPr>
          <w:rFonts w:asciiTheme="majorBidi" w:hAnsiTheme="majorBidi" w:cstheme="majorBidi"/>
          <w:sz w:val="28"/>
          <w:szCs w:val="28"/>
        </w:rPr>
        <w:t xml:space="preserve"> tūkst. Eur.</w:t>
      </w:r>
    </w:p>
    <w:p w14:paraId="373769E9" w14:textId="13C625ED" w:rsidR="00326E6E" w:rsidRPr="00155D4D" w:rsidRDefault="00326E6E" w:rsidP="00326E6E">
      <w:pPr>
        <w:autoSpaceDE w:val="0"/>
        <w:autoSpaceDN w:val="0"/>
        <w:adjustRightInd w:val="0"/>
        <w:spacing w:after="0" w:line="240" w:lineRule="auto"/>
        <w:ind w:firstLine="1701"/>
        <w:rPr>
          <w:rFonts w:asciiTheme="majorBidi" w:hAnsiTheme="majorBidi" w:cstheme="majorBidi"/>
          <w:b/>
          <w:bCs/>
          <w:sz w:val="28"/>
          <w:szCs w:val="28"/>
        </w:rPr>
      </w:pPr>
      <w:r w:rsidRPr="00155D4D">
        <w:rPr>
          <w:rFonts w:asciiTheme="majorBidi" w:hAnsiTheme="majorBidi" w:cstheme="majorBidi"/>
          <w:b/>
          <w:bCs/>
          <w:sz w:val="28"/>
          <w:szCs w:val="28"/>
        </w:rPr>
        <w:t xml:space="preserve">         ___________________________</w:t>
      </w:r>
    </w:p>
    <w:p w14:paraId="63E6DB52" w14:textId="47C14EB1" w:rsidR="00326E6E" w:rsidRDefault="00326E6E" w:rsidP="00326E6E">
      <w:pPr>
        <w:spacing w:line="360" w:lineRule="auto"/>
        <w:ind w:firstLine="1701"/>
        <w:rPr>
          <w:rFonts w:asciiTheme="majorBidi" w:hAnsiTheme="majorBidi" w:cstheme="majorBidi"/>
          <w:sz w:val="28"/>
          <w:szCs w:val="28"/>
        </w:rPr>
      </w:pPr>
      <w:r w:rsidRPr="00155D4D">
        <w:rPr>
          <w:rFonts w:asciiTheme="majorBidi" w:hAnsiTheme="majorBidi" w:cstheme="majorBidi"/>
          <w:b/>
          <w:bCs/>
          <w:sz w:val="28"/>
          <w:szCs w:val="28"/>
        </w:rPr>
        <w:t xml:space="preserve">               </w:t>
      </w:r>
      <w:r w:rsidRPr="00155D4D">
        <w:rPr>
          <w:rFonts w:asciiTheme="majorBidi" w:hAnsiTheme="majorBidi" w:cstheme="majorBidi"/>
          <w:sz w:val="28"/>
          <w:szCs w:val="28"/>
        </w:rPr>
        <w:t>Biudžeto išlaidos</w:t>
      </w:r>
    </w:p>
    <w:p w14:paraId="5DF4BFE1" w14:textId="77777777" w:rsidR="00DC0C54" w:rsidRPr="00DC0C54" w:rsidRDefault="00DC0C54" w:rsidP="00326E6E">
      <w:pPr>
        <w:spacing w:line="360" w:lineRule="auto"/>
        <w:ind w:firstLine="1701"/>
        <w:rPr>
          <w:sz w:val="2"/>
          <w:szCs w:val="2"/>
        </w:rPr>
      </w:pPr>
    </w:p>
    <w:p w14:paraId="294EEE0D" w14:textId="5CA3750F" w:rsidR="00761E01" w:rsidRPr="00947E06" w:rsidRDefault="00947E06" w:rsidP="00761E01">
      <w:pPr>
        <w:spacing w:after="0" w:line="276" w:lineRule="auto"/>
        <w:ind w:left="1276" w:right="-1" w:hanging="425"/>
        <w:jc w:val="both"/>
      </w:pPr>
      <w:r w:rsidRPr="00947E06">
        <w:rPr>
          <w:sz w:val="28"/>
          <w:szCs w:val="28"/>
          <w:shd w:val="clear" w:color="auto" w:fill="FFFFFF" w:themeFill="background1"/>
        </w:rPr>
        <w:t>37</w:t>
      </w:r>
      <w:r w:rsidR="00761E01" w:rsidRPr="00947E06">
        <w:rPr>
          <w:sz w:val="28"/>
          <w:szCs w:val="28"/>
        </w:rPr>
        <w:t xml:space="preserve"> </w:t>
      </w:r>
      <w:r w:rsidR="00761E01" w:rsidRPr="00947E06">
        <w:t>Subjektų duomenys konsoliduoti Savivaldybės konsoliduotųjų finansinių ataskaitų rinkinyje</w:t>
      </w:r>
    </w:p>
    <w:p w14:paraId="540F20B1" w14:textId="77777777" w:rsidR="00761E01" w:rsidRPr="00947E06" w:rsidRDefault="00761E01" w:rsidP="00761E01">
      <w:pPr>
        <w:spacing w:after="0" w:line="276" w:lineRule="auto"/>
        <w:ind w:hanging="425"/>
        <w:jc w:val="both"/>
      </w:pPr>
    </w:p>
    <w:p w14:paraId="63661A70" w14:textId="42B4DAFB" w:rsidR="00761E01" w:rsidRPr="00947E06" w:rsidRDefault="002855D9" w:rsidP="00761E01">
      <w:pPr>
        <w:spacing w:after="0" w:line="276" w:lineRule="auto"/>
        <w:ind w:left="1276" w:hanging="425"/>
        <w:jc w:val="both"/>
      </w:pPr>
      <w:r w:rsidRPr="00AE5063">
        <w:rPr>
          <w:sz w:val="28"/>
          <w:szCs w:val="28"/>
        </w:rPr>
        <w:t>44</w:t>
      </w:r>
      <w:r w:rsidR="00761E01" w:rsidRPr="00947E06">
        <w:t xml:space="preserve"> Subjektų duomenys konsoliduoti Savivaldybės konsoliduotųjų biudžeto vykdymo ataskaitų rinkinyje</w:t>
      </w:r>
    </w:p>
    <w:p w14:paraId="54804C18" w14:textId="4E9CF16B" w:rsidR="00761E01" w:rsidRDefault="00761E01" w:rsidP="005F7BE4">
      <w:pPr>
        <w:spacing w:after="0" w:line="276" w:lineRule="auto"/>
        <w:ind w:left="2552" w:hanging="851"/>
        <w:jc w:val="both"/>
      </w:pPr>
    </w:p>
    <w:p w14:paraId="75E67002" w14:textId="77777777" w:rsidR="004A6C29" w:rsidRPr="00DC0C54" w:rsidRDefault="004A6C29" w:rsidP="005F7BE4">
      <w:pPr>
        <w:spacing w:after="0" w:line="276" w:lineRule="auto"/>
        <w:ind w:left="2552" w:hanging="851"/>
        <w:jc w:val="both"/>
        <w:rPr>
          <w:sz w:val="16"/>
          <w:szCs w:val="16"/>
        </w:rPr>
      </w:pPr>
    </w:p>
    <w:p w14:paraId="6B08A8D1" w14:textId="193B5A2A" w:rsidR="009776F2" w:rsidRPr="006C0F45" w:rsidRDefault="00F8055C" w:rsidP="00B72D6E">
      <w:pPr>
        <w:spacing w:after="0" w:line="240" w:lineRule="auto"/>
        <w:ind w:firstLine="1418"/>
        <w:jc w:val="both"/>
      </w:pPr>
      <w:r>
        <w:rPr>
          <w:b/>
          <w:bCs/>
          <w:color w:val="134163" w:themeColor="accent2" w:themeShade="80"/>
          <w:sz w:val="72"/>
          <w:szCs w:val="72"/>
        </w:rPr>
        <w:t xml:space="preserve"> </w:t>
      </w:r>
      <w:r w:rsidR="007B4E70" w:rsidRPr="00A938B3">
        <w:rPr>
          <w:b/>
          <w:bCs/>
          <w:color w:val="134163" w:themeColor="accent2" w:themeShade="80"/>
          <w:sz w:val="72"/>
          <w:szCs w:val="72"/>
        </w:rPr>
        <w:t>⁘</w:t>
      </w:r>
      <w:r w:rsidR="00B72D6E">
        <w:rPr>
          <w:b/>
          <w:bCs/>
          <w:color w:val="134163" w:themeColor="accent2" w:themeShade="80"/>
        </w:rPr>
        <w:t xml:space="preserve"> </w:t>
      </w:r>
      <w:r w:rsidR="009776F2" w:rsidRPr="006C0F45">
        <w:t>295,0 tūkst. Eur</w:t>
      </w:r>
      <w:r w:rsidR="009776F2" w:rsidRPr="006C0F45">
        <w:rPr>
          <w:b/>
          <w:bCs/>
        </w:rPr>
        <w:t xml:space="preserve"> </w:t>
      </w:r>
      <w:r w:rsidR="0038058C" w:rsidRPr="006C0F45">
        <w:t>202</w:t>
      </w:r>
      <w:r w:rsidRPr="006C0F45">
        <w:t>2</w:t>
      </w:r>
      <w:r w:rsidR="0038058C" w:rsidRPr="006C0F45">
        <w:t xml:space="preserve"> m. sausio 1 d. esantis įsiskolinimas (mokėtinos sumos,</w:t>
      </w:r>
    </w:p>
    <w:p w14:paraId="03186A37" w14:textId="75EE99DF" w:rsidR="00B72D6E" w:rsidRPr="006C0F45" w:rsidRDefault="009776F2" w:rsidP="00B72D6E">
      <w:pPr>
        <w:spacing w:after="0" w:line="240" w:lineRule="auto"/>
        <w:ind w:firstLine="1418"/>
        <w:jc w:val="both"/>
      </w:pPr>
      <w:r w:rsidRPr="006C0F45">
        <w:t xml:space="preserve">          </w:t>
      </w:r>
      <w:r w:rsidR="00B72D6E" w:rsidRPr="006C0F45">
        <w:t xml:space="preserve"> </w:t>
      </w:r>
      <w:r w:rsidR="0038058C" w:rsidRPr="006C0F45">
        <w:t xml:space="preserve">išskyrus </w:t>
      </w:r>
      <w:r w:rsidR="00F8055C" w:rsidRPr="006C0F45">
        <w:t>sumas</w:t>
      </w:r>
      <w:r w:rsidRPr="006C0F45">
        <w:t xml:space="preserve"> </w:t>
      </w:r>
      <w:r w:rsidR="0038058C" w:rsidRPr="006C0F45">
        <w:t>paskoloms grąžinti) didesnis už 202</w:t>
      </w:r>
      <w:r w:rsidR="00F8055C" w:rsidRPr="006C0F45">
        <w:t>1</w:t>
      </w:r>
      <w:r w:rsidR="0038058C" w:rsidRPr="006C0F45">
        <w:t xml:space="preserve"> m. sausio 1 d. </w:t>
      </w:r>
      <w:r w:rsidR="00B72D6E" w:rsidRPr="006C0F45">
        <w:t xml:space="preserve">įsiskolinimą </w:t>
      </w:r>
    </w:p>
    <w:p w14:paraId="3C5A8623" w14:textId="77D8AE20" w:rsidR="004A6C29" w:rsidRDefault="004A6C29" w:rsidP="006C0F45">
      <w:pPr>
        <w:spacing w:after="0" w:line="240" w:lineRule="auto"/>
        <w:ind w:firstLine="1560"/>
        <w:jc w:val="both"/>
      </w:pPr>
    </w:p>
    <w:p w14:paraId="041EE9DF" w14:textId="3152462A" w:rsidR="00B10B1F" w:rsidRDefault="00761E01" w:rsidP="006C0F45">
      <w:pPr>
        <w:spacing w:after="0" w:line="240" w:lineRule="auto"/>
        <w:ind w:firstLine="1560"/>
        <w:jc w:val="both"/>
      </w:pPr>
      <w:r w:rsidRPr="00AD6364">
        <w:t xml:space="preserve">              </w:t>
      </w:r>
      <w:r w:rsidR="00B10B1F">
        <w:t xml:space="preserve"> </w:t>
      </w:r>
    </w:p>
    <w:p w14:paraId="682393BA" w14:textId="77777777" w:rsidR="002855D9" w:rsidRDefault="002855D9" w:rsidP="00F8055C">
      <w:pPr>
        <w:spacing w:after="0" w:line="276" w:lineRule="auto"/>
        <w:ind w:left="2552" w:firstLine="142"/>
        <w:jc w:val="both"/>
      </w:pPr>
    </w:p>
    <w:p w14:paraId="5F9D97F3" w14:textId="477A61DD" w:rsidR="00E67ED5" w:rsidRPr="00F8055C" w:rsidRDefault="00F8055C" w:rsidP="00F8055C">
      <w:pPr>
        <w:spacing w:after="0" w:line="240" w:lineRule="auto"/>
        <w:ind w:left="2410" w:hanging="2410"/>
        <w:jc w:val="both"/>
      </w:pPr>
      <w:r>
        <w:br w:type="page"/>
      </w:r>
    </w:p>
    <w:p w14:paraId="3BDB35AC" w14:textId="77777777" w:rsidR="006754AB" w:rsidRPr="00F73ABE" w:rsidRDefault="006754AB" w:rsidP="006754AB">
      <w:pPr>
        <w:shd w:val="clear" w:color="auto" w:fill="D5DCE4"/>
        <w:spacing w:after="0" w:line="240" w:lineRule="auto"/>
        <w:jc w:val="center"/>
        <w:rPr>
          <w:rFonts w:eastAsia="Times New Roman"/>
          <w:b/>
          <w:sz w:val="28"/>
          <w:szCs w:val="28"/>
          <w:lang w:eastAsia="lt-LT"/>
        </w:rPr>
      </w:pPr>
      <w:r w:rsidRPr="00F73ABE">
        <w:rPr>
          <w:rFonts w:eastAsia="Times New Roman"/>
          <w:b/>
          <w:sz w:val="28"/>
          <w:szCs w:val="28"/>
          <w:lang w:eastAsia="lt-LT"/>
        </w:rPr>
        <w:lastRenderedPageBreak/>
        <w:t>SANTRAUKA</w:t>
      </w:r>
    </w:p>
    <w:p w14:paraId="63A6CCA4" w14:textId="77777777" w:rsidR="006754AB" w:rsidRPr="00AA7844" w:rsidRDefault="006754AB" w:rsidP="006754AB">
      <w:pPr>
        <w:shd w:val="clear" w:color="auto" w:fill="B2CAC4"/>
        <w:spacing w:after="0" w:line="240" w:lineRule="auto"/>
        <w:jc w:val="center"/>
        <w:rPr>
          <w:rFonts w:eastAsia="Times New Roman"/>
          <w:b/>
          <w:sz w:val="4"/>
          <w:szCs w:val="4"/>
          <w:lang w:eastAsia="lt-LT"/>
        </w:rPr>
      </w:pPr>
    </w:p>
    <w:p w14:paraId="76112E66" w14:textId="1EB5B1DE" w:rsidR="00E50EC4" w:rsidRDefault="00E50EC4" w:rsidP="006754AB">
      <w:pPr>
        <w:spacing w:after="0" w:line="276" w:lineRule="auto"/>
        <w:jc w:val="center"/>
        <w:rPr>
          <w:rFonts w:eastAsia="Times New Roman"/>
          <w:b/>
          <w:lang w:eastAsia="lt-LT"/>
        </w:rPr>
      </w:pPr>
    </w:p>
    <w:p w14:paraId="359B0242" w14:textId="77777777" w:rsidR="00652E82" w:rsidRPr="00E003EF" w:rsidRDefault="00652E82" w:rsidP="00355404">
      <w:pPr>
        <w:shd w:val="clear" w:color="auto" w:fill="FFFFFF" w:themeFill="background1"/>
        <w:spacing w:after="0" w:line="276" w:lineRule="auto"/>
        <w:ind w:firstLine="851"/>
        <w:jc w:val="both"/>
        <w:rPr>
          <w:b/>
        </w:rPr>
      </w:pPr>
      <w:r w:rsidRPr="00E003EF">
        <w:rPr>
          <w:b/>
        </w:rPr>
        <w:t xml:space="preserve">Audito tikslas ir apimtis </w:t>
      </w:r>
    </w:p>
    <w:p w14:paraId="16B2769F" w14:textId="77777777" w:rsidR="00D85DD1" w:rsidRPr="00355404" w:rsidRDefault="00D85DD1" w:rsidP="00355404">
      <w:pPr>
        <w:shd w:val="clear" w:color="auto" w:fill="FFFFFF" w:themeFill="background1"/>
        <w:spacing w:after="0" w:line="276" w:lineRule="auto"/>
        <w:ind w:firstLine="851"/>
        <w:jc w:val="both"/>
        <w:rPr>
          <w:color w:val="1D99A0" w:themeColor="accent3" w:themeShade="BF"/>
          <w:sz w:val="16"/>
          <w:szCs w:val="16"/>
        </w:rPr>
      </w:pPr>
    </w:p>
    <w:p w14:paraId="577D60AA" w14:textId="221CA670" w:rsidR="00491CEC" w:rsidRPr="00667B83" w:rsidRDefault="00E00041" w:rsidP="00355404">
      <w:pPr>
        <w:shd w:val="clear" w:color="auto" w:fill="FFFFFF" w:themeFill="background1"/>
        <w:spacing w:after="0" w:line="276" w:lineRule="auto"/>
        <w:ind w:firstLine="851"/>
        <w:jc w:val="both"/>
      </w:pPr>
      <w:r w:rsidRPr="00667B83">
        <w:t>Vadovaudamiesi Lietuvos Respublikos vietos savivaldos įstatym</w:t>
      </w:r>
      <w:r w:rsidR="004C6C01" w:rsidRPr="00667B83">
        <w:t>u</w:t>
      </w:r>
      <w:r w:rsidRPr="00667B83">
        <w:rPr>
          <w:rStyle w:val="Puslapioinaosnuoroda"/>
        </w:rPr>
        <w:footnoteReference w:id="1"/>
      </w:r>
      <w:r w:rsidR="004C6C01" w:rsidRPr="00667B83">
        <w:t>,</w:t>
      </w:r>
      <w:r w:rsidRPr="00667B83">
        <w:t xml:space="preserve"> </w:t>
      </w:r>
      <w:r w:rsidR="004C6C01" w:rsidRPr="00667B83">
        <w:t>Viešojo sektoriaus atskaitomybės įstatymu</w:t>
      </w:r>
      <w:r w:rsidR="004C6C01" w:rsidRPr="00667B83">
        <w:rPr>
          <w:rStyle w:val="Puslapioinaosnuoroda"/>
        </w:rPr>
        <w:footnoteReference w:id="2"/>
      </w:r>
      <w:r w:rsidR="004C6C01" w:rsidRPr="00667B83">
        <w:t xml:space="preserve"> ir Biudžeto sandaros įstatymu</w:t>
      </w:r>
      <w:r w:rsidR="004C6C01" w:rsidRPr="00667B83">
        <w:rPr>
          <w:rStyle w:val="Puslapioinaosnuoroda"/>
        </w:rPr>
        <w:footnoteReference w:id="3"/>
      </w:r>
      <w:r w:rsidR="004C6C01" w:rsidRPr="00667B83">
        <w:t>, atlikome 20</w:t>
      </w:r>
      <w:r w:rsidR="000D47B5" w:rsidRPr="00667B83">
        <w:t>2</w:t>
      </w:r>
      <w:r w:rsidR="00332F26" w:rsidRPr="00667B83">
        <w:t>1</w:t>
      </w:r>
      <w:r w:rsidR="004C6C01" w:rsidRPr="00667B83">
        <w:t xml:space="preserve"> metų </w:t>
      </w:r>
      <w:r w:rsidR="00491CEC" w:rsidRPr="00667B83">
        <w:t>Ukmergės rajono</w:t>
      </w:r>
      <w:r w:rsidR="004C6C01" w:rsidRPr="00667B83">
        <w:t xml:space="preserve"> savivaldybės </w:t>
      </w:r>
      <w:r w:rsidR="0065652F" w:rsidRPr="00667B83">
        <w:t xml:space="preserve">(toliau – Savivaldybės) </w:t>
      </w:r>
      <w:r w:rsidR="004C6C01" w:rsidRPr="00667B83">
        <w:t xml:space="preserve">konsoliduotųjų ataskaitų rinkinio, kurį sudaro konsoliduotųjų finansinių ataskaitų ir konsoliduotųjų biudžeto vykdymo ataskaitų (įskaitant Savivaldybės skolos ataskaitas) rinkiniai, ir Savivaldybės biudžeto ir turto naudojimo auditą. </w:t>
      </w:r>
    </w:p>
    <w:p w14:paraId="3B2868F7" w14:textId="4B126E4B" w:rsidR="00390395" w:rsidRPr="00667B83" w:rsidRDefault="00390395" w:rsidP="00390395">
      <w:pPr>
        <w:spacing w:after="0" w:line="276" w:lineRule="auto"/>
        <w:ind w:firstLine="851"/>
        <w:jc w:val="both"/>
      </w:pPr>
      <w:r w:rsidRPr="00667B83">
        <w:rPr>
          <w:b/>
          <w:bCs/>
          <w:i/>
          <w:iCs/>
          <w:sz w:val="22"/>
          <w:szCs w:val="22"/>
        </w:rPr>
        <w:t>Audituojamas subjektas</w:t>
      </w:r>
      <w:r w:rsidR="0065652F" w:rsidRPr="00667B83">
        <w:rPr>
          <w:b/>
          <w:bCs/>
          <w:i/>
          <w:iCs/>
          <w:sz w:val="22"/>
          <w:szCs w:val="22"/>
        </w:rPr>
        <w:t xml:space="preserve"> </w:t>
      </w:r>
      <w:r w:rsidRPr="00667B83">
        <w:t>– Savivaldybės administracija (juridinio asmens kodas 188752174, adresas - Kęstučio a. 3, LT-20114, Ukmergė)</w:t>
      </w:r>
      <w:r w:rsidR="0065652F" w:rsidRPr="00667B83">
        <w:t xml:space="preserve">, </w:t>
      </w:r>
      <w:r w:rsidRPr="00667B83">
        <w:t>Savivaldybės biudžeto asignavimų valdytojai, viešojo sektoriaus subjektai</w:t>
      </w:r>
      <w:r w:rsidR="0065652F" w:rsidRPr="00667B83">
        <w:t xml:space="preserve"> (toliau – VSS)</w:t>
      </w:r>
      <w:r w:rsidRPr="00667B83">
        <w:t>, dalyvaujantys konsolidavimo procese.</w:t>
      </w:r>
    </w:p>
    <w:p w14:paraId="184F923E" w14:textId="1FA7AEA3" w:rsidR="00390395" w:rsidRPr="00667B83" w:rsidRDefault="00390395" w:rsidP="00390395">
      <w:pPr>
        <w:spacing w:after="0" w:line="276" w:lineRule="auto"/>
        <w:ind w:firstLine="851"/>
        <w:jc w:val="both"/>
      </w:pPr>
      <w:r w:rsidRPr="00667B83">
        <w:rPr>
          <w:b/>
          <w:i/>
          <w:sz w:val="22"/>
          <w:szCs w:val="22"/>
        </w:rPr>
        <w:t>Audituojamas laikotarpis</w:t>
      </w:r>
      <w:r w:rsidRPr="00667B83">
        <w:t xml:space="preserve"> – 202</w:t>
      </w:r>
      <w:r w:rsidR="00332F26" w:rsidRPr="00667B83">
        <w:t>1</w:t>
      </w:r>
      <w:r w:rsidRPr="00667B83">
        <w:t xml:space="preserve"> metai.</w:t>
      </w:r>
    </w:p>
    <w:p w14:paraId="38A55E88" w14:textId="2969A3EB" w:rsidR="00390395" w:rsidRPr="00667B83" w:rsidRDefault="00390395" w:rsidP="00F84302">
      <w:pPr>
        <w:autoSpaceDE w:val="0"/>
        <w:autoSpaceDN w:val="0"/>
        <w:adjustRightInd w:val="0"/>
        <w:spacing w:after="0" w:line="276" w:lineRule="auto"/>
        <w:ind w:firstLine="851"/>
        <w:jc w:val="both"/>
        <w:rPr>
          <w:rFonts w:asciiTheme="majorBidi" w:hAnsiTheme="majorBidi" w:cstheme="majorBidi"/>
        </w:rPr>
      </w:pPr>
      <w:r w:rsidRPr="00667B83">
        <w:rPr>
          <w:rFonts w:asciiTheme="majorBidi" w:hAnsiTheme="majorBidi" w:cstheme="majorBidi"/>
          <w:b/>
          <w:bCs/>
          <w:i/>
          <w:iCs/>
          <w:sz w:val="22"/>
          <w:szCs w:val="22"/>
        </w:rPr>
        <w:t>Audito tikslas</w:t>
      </w:r>
      <w:r w:rsidRPr="00667B83">
        <w:rPr>
          <w:rFonts w:asciiTheme="majorBidi" w:hAnsiTheme="majorBidi" w:cstheme="majorBidi"/>
        </w:rPr>
        <w:t xml:space="preserve"> - </w:t>
      </w:r>
      <w:r w:rsidRPr="00667B83">
        <w:rPr>
          <w:rFonts w:asciiTheme="majorBidi" w:eastAsia="TimesNewRoman" w:hAnsiTheme="majorBidi" w:cstheme="majorBidi"/>
        </w:rPr>
        <w:t>į</w:t>
      </w:r>
      <w:r w:rsidRPr="00667B83">
        <w:rPr>
          <w:rFonts w:asciiTheme="majorBidi" w:hAnsiTheme="majorBidi" w:cstheme="majorBidi"/>
        </w:rPr>
        <w:t xml:space="preserve">vertinti </w:t>
      </w:r>
      <w:r w:rsidR="0065652F" w:rsidRPr="00667B83">
        <w:rPr>
          <w:rFonts w:asciiTheme="majorBidi" w:hAnsiTheme="majorBidi" w:cstheme="majorBidi"/>
        </w:rPr>
        <w:t>S</w:t>
      </w:r>
      <w:r w:rsidRPr="00667B83">
        <w:rPr>
          <w:rFonts w:asciiTheme="majorBidi" w:hAnsiTheme="majorBidi" w:cstheme="majorBidi"/>
        </w:rPr>
        <w:t>avivaldyb</w:t>
      </w:r>
      <w:r w:rsidRPr="00667B83">
        <w:rPr>
          <w:rFonts w:asciiTheme="majorBidi" w:eastAsia="TimesNewRoman" w:hAnsiTheme="majorBidi" w:cstheme="majorBidi"/>
        </w:rPr>
        <w:t>ė</w:t>
      </w:r>
      <w:r w:rsidRPr="00667B83">
        <w:rPr>
          <w:rFonts w:asciiTheme="majorBidi" w:hAnsiTheme="majorBidi" w:cstheme="majorBidi"/>
        </w:rPr>
        <w:t>s 20</w:t>
      </w:r>
      <w:r w:rsidR="00F84302" w:rsidRPr="00667B83">
        <w:rPr>
          <w:rFonts w:asciiTheme="majorBidi" w:hAnsiTheme="majorBidi" w:cstheme="majorBidi"/>
        </w:rPr>
        <w:t>2</w:t>
      </w:r>
      <w:r w:rsidR="00332F26" w:rsidRPr="00667B83">
        <w:rPr>
          <w:rFonts w:asciiTheme="majorBidi" w:hAnsiTheme="majorBidi" w:cstheme="majorBidi"/>
        </w:rPr>
        <w:t>1</w:t>
      </w:r>
      <w:r w:rsidR="00F84302" w:rsidRPr="00667B83">
        <w:rPr>
          <w:rFonts w:asciiTheme="majorBidi" w:hAnsiTheme="majorBidi" w:cstheme="majorBidi"/>
        </w:rPr>
        <w:t xml:space="preserve"> </w:t>
      </w:r>
      <w:r w:rsidRPr="00667B83">
        <w:rPr>
          <w:rFonts w:asciiTheme="majorBidi" w:hAnsiTheme="majorBidi" w:cstheme="majorBidi"/>
        </w:rPr>
        <w:t>met</w:t>
      </w:r>
      <w:r w:rsidRPr="00667B83">
        <w:rPr>
          <w:rFonts w:asciiTheme="majorBidi" w:eastAsia="TimesNewRoman" w:hAnsiTheme="majorBidi" w:cstheme="majorBidi"/>
        </w:rPr>
        <w:t xml:space="preserve">ų </w:t>
      </w:r>
      <w:r w:rsidRPr="00667B83">
        <w:rPr>
          <w:rFonts w:asciiTheme="majorBidi" w:hAnsiTheme="majorBidi" w:cstheme="majorBidi"/>
        </w:rPr>
        <w:t>konsoliduot</w:t>
      </w:r>
      <w:r w:rsidRPr="00667B83">
        <w:rPr>
          <w:rFonts w:asciiTheme="majorBidi" w:eastAsia="TimesNewRoman" w:hAnsiTheme="majorBidi" w:cstheme="majorBidi"/>
        </w:rPr>
        <w:t>ų</w:t>
      </w:r>
      <w:r w:rsidRPr="00667B83">
        <w:rPr>
          <w:rFonts w:asciiTheme="majorBidi" w:hAnsiTheme="majorBidi" w:cstheme="majorBidi"/>
        </w:rPr>
        <w:t>j</w:t>
      </w:r>
      <w:r w:rsidRPr="00667B83">
        <w:rPr>
          <w:rFonts w:asciiTheme="majorBidi" w:eastAsia="TimesNewRoman" w:hAnsiTheme="majorBidi" w:cstheme="majorBidi"/>
        </w:rPr>
        <w:t xml:space="preserve">ų </w:t>
      </w:r>
      <w:r w:rsidRPr="00667B83">
        <w:rPr>
          <w:rFonts w:asciiTheme="majorBidi" w:hAnsiTheme="majorBidi" w:cstheme="majorBidi"/>
        </w:rPr>
        <w:t>biudžeto vykdymo ir finansini</w:t>
      </w:r>
      <w:r w:rsidRPr="00667B83">
        <w:rPr>
          <w:rFonts w:asciiTheme="majorBidi" w:eastAsia="TimesNewRoman" w:hAnsiTheme="majorBidi" w:cstheme="majorBidi"/>
        </w:rPr>
        <w:t xml:space="preserve">ų </w:t>
      </w:r>
      <w:r w:rsidRPr="00667B83">
        <w:rPr>
          <w:rFonts w:asciiTheme="majorBidi" w:hAnsiTheme="majorBidi" w:cstheme="majorBidi"/>
        </w:rPr>
        <w:t>ataskait</w:t>
      </w:r>
      <w:r w:rsidRPr="00667B83">
        <w:rPr>
          <w:rFonts w:asciiTheme="majorBidi" w:eastAsia="TimesNewRoman" w:hAnsiTheme="majorBidi" w:cstheme="majorBidi"/>
        </w:rPr>
        <w:t xml:space="preserve">ų </w:t>
      </w:r>
      <w:r w:rsidRPr="00667B83">
        <w:rPr>
          <w:rFonts w:asciiTheme="majorBidi" w:hAnsiTheme="majorBidi" w:cstheme="majorBidi"/>
        </w:rPr>
        <w:t>rinkini</w:t>
      </w:r>
      <w:r w:rsidRPr="00667B83">
        <w:rPr>
          <w:rFonts w:asciiTheme="majorBidi" w:eastAsia="TimesNewRoman" w:hAnsiTheme="majorBidi" w:cstheme="majorBidi"/>
        </w:rPr>
        <w:t xml:space="preserve">ų </w:t>
      </w:r>
      <w:r w:rsidRPr="00667B83">
        <w:rPr>
          <w:rFonts w:asciiTheme="majorBidi" w:hAnsiTheme="majorBidi" w:cstheme="majorBidi"/>
        </w:rPr>
        <w:t>duomen</w:t>
      </w:r>
      <w:r w:rsidRPr="00667B83">
        <w:rPr>
          <w:rFonts w:asciiTheme="majorBidi" w:eastAsia="TimesNewRoman" w:hAnsiTheme="majorBidi" w:cstheme="majorBidi"/>
        </w:rPr>
        <w:t xml:space="preserve">ų </w:t>
      </w:r>
      <w:r w:rsidRPr="00667B83">
        <w:rPr>
          <w:rFonts w:asciiTheme="majorBidi" w:hAnsiTheme="majorBidi" w:cstheme="majorBidi"/>
        </w:rPr>
        <w:t>teisingum</w:t>
      </w:r>
      <w:r w:rsidRPr="00667B83">
        <w:rPr>
          <w:rFonts w:asciiTheme="majorBidi" w:eastAsia="TimesNewRoman" w:hAnsiTheme="majorBidi" w:cstheme="majorBidi"/>
        </w:rPr>
        <w:t xml:space="preserve">ą </w:t>
      </w:r>
      <w:r w:rsidRPr="00667B83">
        <w:rPr>
          <w:rFonts w:asciiTheme="majorBidi" w:hAnsiTheme="majorBidi" w:cstheme="majorBidi"/>
        </w:rPr>
        <w:t>ir pareikšti nepriklausom</w:t>
      </w:r>
      <w:r w:rsidRPr="00667B83">
        <w:rPr>
          <w:rFonts w:asciiTheme="majorBidi" w:eastAsia="TimesNewRoman" w:hAnsiTheme="majorBidi" w:cstheme="majorBidi"/>
        </w:rPr>
        <w:t xml:space="preserve">ą </w:t>
      </w:r>
      <w:r w:rsidRPr="00667B83">
        <w:rPr>
          <w:rFonts w:asciiTheme="majorBidi" w:hAnsiTheme="majorBidi" w:cstheme="majorBidi"/>
        </w:rPr>
        <w:t>nuomon</w:t>
      </w:r>
      <w:r w:rsidRPr="00667B83">
        <w:rPr>
          <w:rFonts w:asciiTheme="majorBidi" w:eastAsia="TimesNewRoman" w:hAnsiTheme="majorBidi" w:cstheme="majorBidi"/>
        </w:rPr>
        <w:t>ę</w:t>
      </w:r>
      <w:r w:rsidR="00F84302" w:rsidRPr="00667B83">
        <w:rPr>
          <w:rFonts w:asciiTheme="majorBidi" w:hAnsiTheme="majorBidi" w:cstheme="majorBidi"/>
        </w:rPr>
        <w:t xml:space="preserve"> bei </w:t>
      </w:r>
      <w:r w:rsidRPr="00667B83">
        <w:rPr>
          <w:rFonts w:asciiTheme="majorBidi" w:eastAsia="TimesNewRoman" w:hAnsiTheme="majorBidi" w:cstheme="majorBidi"/>
        </w:rPr>
        <w:t>į</w:t>
      </w:r>
      <w:r w:rsidRPr="00667B83">
        <w:rPr>
          <w:rFonts w:asciiTheme="majorBidi" w:hAnsiTheme="majorBidi" w:cstheme="majorBidi"/>
        </w:rPr>
        <w:t>vertinti savivaldyb</w:t>
      </w:r>
      <w:r w:rsidRPr="00667B83">
        <w:rPr>
          <w:rFonts w:asciiTheme="majorBidi" w:eastAsia="TimesNewRoman" w:hAnsiTheme="majorBidi" w:cstheme="majorBidi"/>
        </w:rPr>
        <w:t>ė</w:t>
      </w:r>
      <w:r w:rsidRPr="00667B83">
        <w:rPr>
          <w:rFonts w:asciiTheme="majorBidi" w:hAnsiTheme="majorBidi" w:cstheme="majorBidi"/>
        </w:rPr>
        <w:t>s l</w:t>
      </w:r>
      <w:r w:rsidRPr="00667B83">
        <w:rPr>
          <w:rFonts w:asciiTheme="majorBidi" w:eastAsia="TimesNewRoman" w:hAnsiTheme="majorBidi" w:cstheme="majorBidi"/>
        </w:rPr>
        <w:t>ė</w:t>
      </w:r>
      <w:r w:rsidRPr="00667B83">
        <w:rPr>
          <w:rFonts w:asciiTheme="majorBidi" w:hAnsiTheme="majorBidi" w:cstheme="majorBidi"/>
        </w:rPr>
        <w:t>š</w:t>
      </w:r>
      <w:r w:rsidRPr="00667B83">
        <w:rPr>
          <w:rFonts w:asciiTheme="majorBidi" w:eastAsia="TimesNewRoman" w:hAnsiTheme="majorBidi" w:cstheme="majorBidi"/>
        </w:rPr>
        <w:t xml:space="preserve">ų </w:t>
      </w:r>
      <w:r w:rsidRPr="00667B83">
        <w:rPr>
          <w:rFonts w:asciiTheme="majorBidi" w:hAnsiTheme="majorBidi" w:cstheme="majorBidi"/>
        </w:rPr>
        <w:t>ir turto valdymo, naudojimo ir disponavimo jais teis</w:t>
      </w:r>
      <w:r w:rsidRPr="00667B83">
        <w:rPr>
          <w:rFonts w:asciiTheme="majorBidi" w:eastAsia="TimesNewRoman" w:hAnsiTheme="majorBidi" w:cstheme="majorBidi"/>
        </w:rPr>
        <w:t>ė</w:t>
      </w:r>
      <w:r w:rsidRPr="00667B83">
        <w:rPr>
          <w:rFonts w:asciiTheme="majorBidi" w:hAnsiTheme="majorBidi" w:cstheme="majorBidi"/>
        </w:rPr>
        <w:t>tum</w:t>
      </w:r>
      <w:r w:rsidRPr="00667B83">
        <w:rPr>
          <w:rFonts w:asciiTheme="majorBidi" w:eastAsia="TimesNewRoman" w:hAnsiTheme="majorBidi" w:cstheme="majorBidi"/>
        </w:rPr>
        <w:t xml:space="preserve">ą </w:t>
      </w:r>
      <w:r w:rsidRPr="00667B83">
        <w:rPr>
          <w:rFonts w:asciiTheme="majorBidi" w:hAnsiTheme="majorBidi" w:cstheme="majorBidi"/>
        </w:rPr>
        <w:t>ir j</w:t>
      </w:r>
      <w:r w:rsidRPr="00667B83">
        <w:rPr>
          <w:rFonts w:asciiTheme="majorBidi" w:eastAsia="TimesNewRoman" w:hAnsiTheme="majorBidi" w:cstheme="majorBidi"/>
        </w:rPr>
        <w:t xml:space="preserve">ų </w:t>
      </w:r>
      <w:r w:rsidRPr="00667B83">
        <w:rPr>
          <w:rFonts w:asciiTheme="majorBidi" w:hAnsiTheme="majorBidi" w:cstheme="majorBidi"/>
        </w:rPr>
        <w:t>naudojim</w:t>
      </w:r>
      <w:r w:rsidRPr="00667B83">
        <w:rPr>
          <w:rFonts w:asciiTheme="majorBidi" w:eastAsia="TimesNewRoman" w:hAnsiTheme="majorBidi" w:cstheme="majorBidi"/>
        </w:rPr>
        <w:t>ą į</w:t>
      </w:r>
      <w:r w:rsidRPr="00667B83">
        <w:rPr>
          <w:rFonts w:asciiTheme="majorBidi" w:hAnsiTheme="majorBidi" w:cstheme="majorBidi"/>
        </w:rPr>
        <w:t>statym</w:t>
      </w:r>
      <w:r w:rsidRPr="00667B83">
        <w:rPr>
          <w:rFonts w:asciiTheme="majorBidi" w:eastAsia="TimesNewRoman" w:hAnsiTheme="majorBidi" w:cstheme="majorBidi"/>
        </w:rPr>
        <w:t xml:space="preserve">ų </w:t>
      </w:r>
      <w:r w:rsidRPr="00667B83">
        <w:rPr>
          <w:rFonts w:asciiTheme="majorBidi" w:hAnsiTheme="majorBidi" w:cstheme="majorBidi"/>
        </w:rPr>
        <w:t>nustatytiems tikslams 20</w:t>
      </w:r>
      <w:r w:rsidR="00F84302" w:rsidRPr="00667B83">
        <w:rPr>
          <w:rFonts w:asciiTheme="majorBidi" w:hAnsiTheme="majorBidi" w:cstheme="majorBidi"/>
        </w:rPr>
        <w:t>2</w:t>
      </w:r>
      <w:r w:rsidR="00332F26" w:rsidRPr="00667B83">
        <w:rPr>
          <w:rFonts w:asciiTheme="majorBidi" w:hAnsiTheme="majorBidi" w:cstheme="majorBidi"/>
        </w:rPr>
        <w:t>1</w:t>
      </w:r>
      <w:r w:rsidRPr="00667B83">
        <w:rPr>
          <w:rFonts w:asciiTheme="majorBidi" w:hAnsiTheme="majorBidi" w:cstheme="majorBidi"/>
        </w:rPr>
        <w:t xml:space="preserve"> metais.</w:t>
      </w:r>
    </w:p>
    <w:p w14:paraId="3C6950AC" w14:textId="1BA2D07F" w:rsidR="00F84302" w:rsidRPr="00667B83" w:rsidRDefault="00F84302" w:rsidP="00BC1171">
      <w:pPr>
        <w:autoSpaceDE w:val="0"/>
        <w:autoSpaceDN w:val="0"/>
        <w:adjustRightInd w:val="0"/>
        <w:spacing w:after="0" w:line="276" w:lineRule="auto"/>
        <w:ind w:firstLine="851"/>
        <w:jc w:val="both"/>
        <w:rPr>
          <w:rFonts w:asciiTheme="majorBidi" w:hAnsiTheme="majorBidi" w:cstheme="majorBidi"/>
        </w:rPr>
      </w:pPr>
      <w:r w:rsidRPr="00667B83">
        <w:rPr>
          <w:rFonts w:asciiTheme="majorBidi" w:hAnsiTheme="majorBidi" w:cstheme="majorBidi"/>
        </w:rPr>
        <w:t xml:space="preserve">Auditas atliktas, vadovaujantis </w:t>
      </w:r>
      <w:r w:rsidR="00BC1171" w:rsidRPr="00667B83">
        <w:rPr>
          <w:rFonts w:asciiTheme="majorBidi" w:hAnsiTheme="majorBidi" w:cstheme="majorBidi"/>
        </w:rPr>
        <w:t>T</w:t>
      </w:r>
      <w:r w:rsidRPr="00667B83">
        <w:rPr>
          <w:rFonts w:asciiTheme="majorBidi" w:hAnsiTheme="majorBidi" w:cstheme="majorBidi"/>
        </w:rPr>
        <w:t>arptautiniais audito</w:t>
      </w:r>
      <w:r w:rsidR="00BC1171" w:rsidRPr="00667B83">
        <w:rPr>
          <w:rFonts w:asciiTheme="majorBidi" w:hAnsiTheme="majorBidi" w:cstheme="majorBidi"/>
        </w:rPr>
        <w:t xml:space="preserve"> </w:t>
      </w:r>
      <w:r w:rsidRPr="00667B83">
        <w:rPr>
          <w:rFonts w:asciiTheme="majorBidi" w:hAnsiTheme="majorBidi" w:cstheme="majorBidi"/>
        </w:rPr>
        <w:t>standartais, siekiant gauti pakankam</w:t>
      </w:r>
      <w:r w:rsidRPr="00667B83">
        <w:rPr>
          <w:rFonts w:asciiTheme="majorBidi" w:eastAsia="TimesNewRoman" w:hAnsiTheme="majorBidi" w:cstheme="majorBidi"/>
        </w:rPr>
        <w:t xml:space="preserve">ą </w:t>
      </w:r>
      <w:r w:rsidRPr="00667B83">
        <w:rPr>
          <w:rFonts w:asciiTheme="majorBidi" w:hAnsiTheme="majorBidi" w:cstheme="majorBidi"/>
        </w:rPr>
        <w:t>užtikrinim</w:t>
      </w:r>
      <w:r w:rsidRPr="00667B83">
        <w:rPr>
          <w:rFonts w:asciiTheme="majorBidi" w:eastAsia="TimesNewRoman" w:hAnsiTheme="majorBidi" w:cstheme="majorBidi"/>
        </w:rPr>
        <w:t>ą</w:t>
      </w:r>
      <w:r w:rsidRPr="00667B83">
        <w:rPr>
          <w:rFonts w:asciiTheme="majorBidi" w:hAnsiTheme="majorBidi" w:cstheme="majorBidi"/>
        </w:rPr>
        <w:t>, kad konsoliduotose ataskaitose n</w:t>
      </w:r>
      <w:r w:rsidRPr="00667B83">
        <w:rPr>
          <w:rFonts w:asciiTheme="majorBidi" w:eastAsia="TimesNewRoman" w:hAnsiTheme="majorBidi" w:cstheme="majorBidi"/>
        </w:rPr>
        <w:t>ė</w:t>
      </w:r>
      <w:r w:rsidRPr="00667B83">
        <w:rPr>
          <w:rFonts w:asciiTheme="majorBidi" w:hAnsiTheme="majorBidi" w:cstheme="majorBidi"/>
        </w:rPr>
        <w:t>ra reikšming</w:t>
      </w:r>
      <w:r w:rsidRPr="00667B83">
        <w:rPr>
          <w:rFonts w:asciiTheme="majorBidi" w:eastAsia="TimesNewRoman" w:hAnsiTheme="majorBidi" w:cstheme="majorBidi"/>
        </w:rPr>
        <w:t>ų</w:t>
      </w:r>
      <w:r w:rsidR="00BC1171" w:rsidRPr="00667B83">
        <w:rPr>
          <w:rFonts w:asciiTheme="majorBidi" w:eastAsia="TimesNewRoman" w:hAnsiTheme="majorBidi" w:cstheme="majorBidi"/>
        </w:rPr>
        <w:t xml:space="preserve"> </w:t>
      </w:r>
      <w:r w:rsidRPr="00667B83">
        <w:rPr>
          <w:rFonts w:asciiTheme="majorBidi" w:hAnsiTheme="majorBidi" w:cstheme="majorBidi"/>
        </w:rPr>
        <w:t>iškraipym</w:t>
      </w:r>
      <w:r w:rsidRPr="00667B83">
        <w:rPr>
          <w:rFonts w:asciiTheme="majorBidi" w:eastAsia="TimesNewRoman" w:hAnsiTheme="majorBidi" w:cstheme="majorBidi"/>
        </w:rPr>
        <w:t>ų</w:t>
      </w:r>
      <w:r w:rsidRPr="00667B83">
        <w:rPr>
          <w:rFonts w:asciiTheme="majorBidi" w:hAnsiTheme="majorBidi" w:cstheme="majorBidi"/>
        </w:rPr>
        <w:t>. Visiškas užtikrinimas ne</w:t>
      </w:r>
      <w:r w:rsidRPr="00667B83">
        <w:rPr>
          <w:rFonts w:asciiTheme="majorBidi" w:eastAsia="TimesNewRoman" w:hAnsiTheme="majorBidi" w:cstheme="majorBidi"/>
        </w:rPr>
        <w:t>į</w:t>
      </w:r>
      <w:r w:rsidRPr="00667B83">
        <w:rPr>
          <w:rFonts w:asciiTheme="majorBidi" w:hAnsiTheme="majorBidi" w:cstheme="majorBidi"/>
        </w:rPr>
        <w:t>manomas d</w:t>
      </w:r>
      <w:r w:rsidRPr="00667B83">
        <w:rPr>
          <w:rFonts w:asciiTheme="majorBidi" w:eastAsia="TimesNewRoman" w:hAnsiTheme="majorBidi" w:cstheme="majorBidi"/>
        </w:rPr>
        <w:t>ė</w:t>
      </w:r>
      <w:r w:rsidRPr="00667B83">
        <w:rPr>
          <w:rFonts w:asciiTheme="majorBidi" w:hAnsiTheme="majorBidi" w:cstheme="majorBidi"/>
        </w:rPr>
        <w:t>l to, kad 100 procent</w:t>
      </w:r>
      <w:r w:rsidRPr="00667B83">
        <w:rPr>
          <w:rFonts w:asciiTheme="majorBidi" w:eastAsia="TimesNewRoman" w:hAnsiTheme="majorBidi" w:cstheme="majorBidi"/>
        </w:rPr>
        <w:t xml:space="preserve">ų </w:t>
      </w:r>
      <w:r w:rsidRPr="00667B83">
        <w:rPr>
          <w:rFonts w:asciiTheme="majorBidi" w:hAnsiTheme="majorBidi" w:cstheme="majorBidi"/>
        </w:rPr>
        <w:t>netikrinome vis</w:t>
      </w:r>
      <w:r w:rsidRPr="00667B83">
        <w:rPr>
          <w:rFonts w:asciiTheme="majorBidi" w:eastAsia="TimesNewRoman" w:hAnsiTheme="majorBidi" w:cstheme="majorBidi"/>
        </w:rPr>
        <w:t>ų</w:t>
      </w:r>
      <w:r w:rsidR="0065652F" w:rsidRPr="00667B83">
        <w:rPr>
          <w:rFonts w:asciiTheme="majorBidi" w:eastAsia="TimesNewRoman" w:hAnsiTheme="majorBidi" w:cstheme="majorBidi"/>
        </w:rPr>
        <w:t xml:space="preserve"> </w:t>
      </w:r>
      <w:r w:rsidR="00BC1171" w:rsidRPr="00667B83">
        <w:rPr>
          <w:rFonts w:asciiTheme="majorBidi" w:hAnsiTheme="majorBidi" w:cstheme="majorBidi"/>
        </w:rPr>
        <w:t>VS</w:t>
      </w:r>
      <w:r w:rsidR="0065652F" w:rsidRPr="00667B83">
        <w:rPr>
          <w:rFonts w:asciiTheme="majorBidi" w:hAnsiTheme="majorBidi" w:cstheme="majorBidi"/>
        </w:rPr>
        <w:t>S</w:t>
      </w:r>
      <w:r w:rsidR="00BC1171" w:rsidRPr="00667B83">
        <w:rPr>
          <w:rFonts w:asciiTheme="majorBidi" w:hAnsiTheme="majorBidi" w:cstheme="majorBidi"/>
        </w:rPr>
        <w:t xml:space="preserve"> </w:t>
      </w:r>
      <w:r w:rsidRPr="00667B83">
        <w:rPr>
          <w:rFonts w:asciiTheme="majorBidi" w:hAnsiTheme="majorBidi" w:cstheme="majorBidi"/>
        </w:rPr>
        <w:t>finansini</w:t>
      </w:r>
      <w:r w:rsidRPr="00667B83">
        <w:rPr>
          <w:rFonts w:asciiTheme="majorBidi" w:eastAsia="TimesNewRoman" w:hAnsiTheme="majorBidi" w:cstheme="majorBidi"/>
        </w:rPr>
        <w:t xml:space="preserve">ų </w:t>
      </w:r>
      <w:r w:rsidRPr="00667B83">
        <w:rPr>
          <w:rFonts w:asciiTheme="majorBidi" w:hAnsiTheme="majorBidi" w:cstheme="majorBidi"/>
        </w:rPr>
        <w:t>ir biudžeto vykdymo ataskait</w:t>
      </w:r>
      <w:r w:rsidRPr="00667B83">
        <w:rPr>
          <w:rFonts w:asciiTheme="majorBidi" w:eastAsia="TimesNewRoman" w:hAnsiTheme="majorBidi" w:cstheme="majorBidi"/>
        </w:rPr>
        <w:t xml:space="preserve">ų </w:t>
      </w:r>
      <w:r w:rsidRPr="00667B83">
        <w:rPr>
          <w:rFonts w:asciiTheme="majorBidi" w:hAnsiTheme="majorBidi" w:cstheme="majorBidi"/>
        </w:rPr>
        <w:t>duomen</w:t>
      </w:r>
      <w:r w:rsidRPr="00667B83">
        <w:rPr>
          <w:rFonts w:asciiTheme="majorBidi" w:eastAsia="TimesNewRoman" w:hAnsiTheme="majorBidi" w:cstheme="majorBidi"/>
        </w:rPr>
        <w:t>ų</w:t>
      </w:r>
      <w:r w:rsidRPr="00667B83">
        <w:rPr>
          <w:rFonts w:asciiTheme="majorBidi" w:hAnsiTheme="majorBidi" w:cstheme="majorBidi"/>
        </w:rPr>
        <w:t>, kurie buvo pateikti konsolidavimui.</w:t>
      </w:r>
    </w:p>
    <w:p w14:paraId="244FBA03" w14:textId="4B1F7FCD" w:rsidR="00F84302" w:rsidRPr="00667B83" w:rsidRDefault="00BC1171" w:rsidP="000B318E">
      <w:pPr>
        <w:autoSpaceDE w:val="0"/>
        <w:autoSpaceDN w:val="0"/>
        <w:adjustRightInd w:val="0"/>
        <w:spacing w:after="0" w:line="276" w:lineRule="auto"/>
        <w:ind w:firstLine="851"/>
        <w:jc w:val="both"/>
        <w:rPr>
          <w:rFonts w:asciiTheme="majorBidi" w:hAnsiTheme="majorBidi" w:cstheme="majorBidi"/>
        </w:rPr>
      </w:pPr>
      <w:r w:rsidRPr="00667B83">
        <w:rPr>
          <w:rFonts w:asciiTheme="majorBidi" w:hAnsiTheme="majorBidi" w:cstheme="majorBidi"/>
        </w:rPr>
        <w:t>Audito ataskaitoje pateikiami tik audito metu atlikti ir nustatyti dalykai, o nepriklausoma nuomon</w:t>
      </w:r>
      <w:r w:rsidRPr="00667B83">
        <w:rPr>
          <w:rFonts w:asciiTheme="majorBidi" w:eastAsia="TimesNewRoman" w:hAnsiTheme="majorBidi" w:cstheme="majorBidi"/>
        </w:rPr>
        <w:t xml:space="preserve">ė </w:t>
      </w:r>
      <w:r w:rsidRPr="00667B83">
        <w:rPr>
          <w:rFonts w:asciiTheme="majorBidi" w:hAnsiTheme="majorBidi" w:cstheme="majorBidi"/>
        </w:rPr>
        <w:t>d</w:t>
      </w:r>
      <w:r w:rsidRPr="00667B83">
        <w:rPr>
          <w:rFonts w:asciiTheme="majorBidi" w:eastAsia="TimesNewRoman" w:hAnsiTheme="majorBidi" w:cstheme="majorBidi"/>
        </w:rPr>
        <w:t>ė</w:t>
      </w:r>
      <w:r w:rsidRPr="00667B83">
        <w:rPr>
          <w:rFonts w:asciiTheme="majorBidi" w:hAnsiTheme="majorBidi" w:cstheme="majorBidi"/>
        </w:rPr>
        <w:t>l Savivaldyb</w:t>
      </w:r>
      <w:r w:rsidRPr="00667B83">
        <w:rPr>
          <w:rFonts w:asciiTheme="majorBidi" w:eastAsia="TimesNewRoman" w:hAnsiTheme="majorBidi" w:cstheme="majorBidi"/>
        </w:rPr>
        <w:t>ė</w:t>
      </w:r>
      <w:r w:rsidRPr="00667B83">
        <w:rPr>
          <w:rFonts w:asciiTheme="majorBidi" w:hAnsiTheme="majorBidi" w:cstheme="majorBidi"/>
        </w:rPr>
        <w:t>s 202</w:t>
      </w:r>
      <w:r w:rsidR="00332F26" w:rsidRPr="00667B83">
        <w:rPr>
          <w:rFonts w:asciiTheme="majorBidi" w:hAnsiTheme="majorBidi" w:cstheme="majorBidi"/>
        </w:rPr>
        <w:t>1</w:t>
      </w:r>
      <w:r w:rsidRPr="00667B83">
        <w:rPr>
          <w:rFonts w:asciiTheme="majorBidi" w:hAnsiTheme="majorBidi" w:cstheme="majorBidi"/>
        </w:rPr>
        <w:t xml:space="preserve"> met</w:t>
      </w:r>
      <w:r w:rsidRPr="00667B83">
        <w:rPr>
          <w:rFonts w:asciiTheme="majorBidi" w:eastAsia="TimesNewRoman" w:hAnsiTheme="majorBidi" w:cstheme="majorBidi"/>
        </w:rPr>
        <w:t xml:space="preserve">ų </w:t>
      </w:r>
      <w:r w:rsidRPr="00667B83">
        <w:rPr>
          <w:rFonts w:asciiTheme="majorBidi" w:hAnsiTheme="majorBidi" w:cstheme="majorBidi"/>
        </w:rPr>
        <w:t>konsoliduot</w:t>
      </w:r>
      <w:r w:rsidRPr="00667B83">
        <w:rPr>
          <w:rFonts w:asciiTheme="majorBidi" w:eastAsia="TimesNewRoman" w:hAnsiTheme="majorBidi" w:cstheme="majorBidi"/>
        </w:rPr>
        <w:t>ų</w:t>
      </w:r>
      <w:r w:rsidRPr="00667B83">
        <w:rPr>
          <w:rFonts w:asciiTheme="majorBidi" w:hAnsiTheme="majorBidi" w:cstheme="majorBidi"/>
        </w:rPr>
        <w:t>j</w:t>
      </w:r>
      <w:r w:rsidRPr="00667B83">
        <w:rPr>
          <w:rFonts w:asciiTheme="majorBidi" w:eastAsia="TimesNewRoman" w:hAnsiTheme="majorBidi" w:cstheme="majorBidi"/>
        </w:rPr>
        <w:t xml:space="preserve">ų </w:t>
      </w:r>
      <w:r w:rsidRPr="00667B83">
        <w:rPr>
          <w:rFonts w:asciiTheme="majorBidi" w:hAnsiTheme="majorBidi" w:cstheme="majorBidi"/>
        </w:rPr>
        <w:t>finansini</w:t>
      </w:r>
      <w:r w:rsidRPr="00667B83">
        <w:rPr>
          <w:rFonts w:asciiTheme="majorBidi" w:eastAsia="TimesNewRoman" w:hAnsiTheme="majorBidi" w:cstheme="majorBidi"/>
        </w:rPr>
        <w:t xml:space="preserve">ų </w:t>
      </w:r>
      <w:r w:rsidRPr="00667B83">
        <w:rPr>
          <w:rFonts w:asciiTheme="majorBidi" w:hAnsiTheme="majorBidi" w:cstheme="majorBidi"/>
        </w:rPr>
        <w:t>ataskait</w:t>
      </w:r>
      <w:r w:rsidRPr="00667B83">
        <w:rPr>
          <w:rFonts w:asciiTheme="majorBidi" w:eastAsia="TimesNewRoman" w:hAnsiTheme="majorBidi" w:cstheme="majorBidi"/>
        </w:rPr>
        <w:t xml:space="preserve">ų </w:t>
      </w:r>
      <w:r w:rsidRPr="00667B83">
        <w:rPr>
          <w:rFonts w:asciiTheme="majorBidi" w:hAnsiTheme="majorBidi" w:cstheme="majorBidi"/>
        </w:rPr>
        <w:t>ir biudžeto vykdymo ataskait</w:t>
      </w:r>
      <w:r w:rsidRPr="00667B83">
        <w:rPr>
          <w:rFonts w:asciiTheme="majorBidi" w:eastAsia="TimesNewRoman" w:hAnsiTheme="majorBidi" w:cstheme="majorBidi"/>
        </w:rPr>
        <w:t xml:space="preserve">ų </w:t>
      </w:r>
      <w:r w:rsidRPr="00667B83">
        <w:rPr>
          <w:rFonts w:asciiTheme="majorBidi" w:hAnsiTheme="majorBidi" w:cstheme="majorBidi"/>
        </w:rPr>
        <w:t>rinkini</w:t>
      </w:r>
      <w:r w:rsidRPr="00667B83">
        <w:rPr>
          <w:rFonts w:asciiTheme="majorBidi" w:eastAsia="TimesNewRoman" w:hAnsiTheme="majorBidi" w:cstheme="majorBidi"/>
        </w:rPr>
        <w:t xml:space="preserve">ų </w:t>
      </w:r>
      <w:r w:rsidRPr="00667B83">
        <w:rPr>
          <w:rFonts w:asciiTheme="majorBidi" w:hAnsiTheme="majorBidi" w:cstheme="majorBidi"/>
        </w:rPr>
        <w:t>duomen</w:t>
      </w:r>
      <w:r w:rsidRPr="00667B83">
        <w:rPr>
          <w:rFonts w:asciiTheme="majorBidi" w:eastAsia="TimesNewRoman" w:hAnsiTheme="majorBidi" w:cstheme="majorBidi"/>
        </w:rPr>
        <w:t xml:space="preserve">ų </w:t>
      </w:r>
      <w:r w:rsidRPr="00667B83">
        <w:rPr>
          <w:rFonts w:asciiTheme="majorBidi" w:hAnsiTheme="majorBidi" w:cstheme="majorBidi"/>
        </w:rPr>
        <w:t>pareiškiama audito išvadoje.</w:t>
      </w:r>
      <w:r w:rsidR="00DC7CAC" w:rsidRPr="00667B83">
        <w:t xml:space="preserve"> Audito apimtis ir taikyti metodai aprašyti 1 </w:t>
      </w:r>
      <w:r w:rsidR="00DC7CAC" w:rsidRPr="00494D2B">
        <w:t>priede „Audito apimtis ir metodai“.</w:t>
      </w:r>
      <w:r w:rsidR="0065652F" w:rsidRPr="00494D2B">
        <w:t xml:space="preserve"> </w:t>
      </w:r>
    </w:p>
    <w:p w14:paraId="35C3FD55" w14:textId="77777777" w:rsidR="00DC7CAC" w:rsidRPr="001730A5" w:rsidRDefault="00DC7CAC" w:rsidP="00355404">
      <w:pPr>
        <w:shd w:val="clear" w:color="auto" w:fill="FFFFFF" w:themeFill="background1"/>
        <w:spacing w:after="0" w:line="276" w:lineRule="auto"/>
        <w:ind w:firstLine="851"/>
        <w:jc w:val="both"/>
        <w:rPr>
          <w:b/>
          <w:sz w:val="16"/>
          <w:szCs w:val="16"/>
        </w:rPr>
      </w:pPr>
    </w:p>
    <w:p w14:paraId="06CFC16D" w14:textId="29FEF9DB" w:rsidR="00E00041" w:rsidRPr="00E003EF" w:rsidRDefault="00652E82" w:rsidP="00355404">
      <w:pPr>
        <w:shd w:val="clear" w:color="auto" w:fill="FFFFFF" w:themeFill="background1"/>
        <w:spacing w:after="0" w:line="276" w:lineRule="auto"/>
        <w:ind w:firstLine="851"/>
        <w:jc w:val="both"/>
        <w:rPr>
          <w:b/>
        </w:rPr>
      </w:pPr>
      <w:r w:rsidRPr="00E003EF">
        <w:rPr>
          <w:b/>
        </w:rPr>
        <w:t>Pagrindiniai rezultatai</w:t>
      </w:r>
    </w:p>
    <w:p w14:paraId="6B3C2EFD" w14:textId="77777777" w:rsidR="0054083A" w:rsidRPr="00C459C4" w:rsidRDefault="0054083A" w:rsidP="00355404">
      <w:pPr>
        <w:shd w:val="clear" w:color="auto" w:fill="FFFFFF" w:themeFill="background1"/>
        <w:spacing w:after="0" w:line="276" w:lineRule="auto"/>
        <w:ind w:firstLine="851"/>
        <w:jc w:val="both"/>
        <w:rPr>
          <w:b/>
          <w:i/>
          <w:color w:val="0070C0"/>
          <w:sz w:val="16"/>
          <w:szCs w:val="16"/>
        </w:rPr>
      </w:pPr>
    </w:p>
    <w:p w14:paraId="7EE3892E" w14:textId="6296705E" w:rsidR="00E00041" w:rsidRDefault="00E00041" w:rsidP="00CB08E9">
      <w:pPr>
        <w:spacing w:after="0" w:line="276" w:lineRule="auto"/>
        <w:ind w:firstLine="851"/>
        <w:jc w:val="both"/>
        <w:rPr>
          <w:b/>
          <w:bCs/>
          <w:i/>
        </w:rPr>
      </w:pPr>
      <w:bookmarkStart w:id="4" w:name="_Hlk44054976"/>
      <w:r w:rsidRPr="00494D2B">
        <w:rPr>
          <w:b/>
          <w:bCs/>
          <w:i/>
        </w:rPr>
        <w:t xml:space="preserve">Savivaldybės </w:t>
      </w:r>
      <w:r w:rsidR="00255304" w:rsidRPr="00494D2B">
        <w:rPr>
          <w:b/>
          <w:bCs/>
          <w:i/>
        </w:rPr>
        <w:t xml:space="preserve">konsoliduotųjų </w:t>
      </w:r>
      <w:r w:rsidRPr="00494D2B">
        <w:rPr>
          <w:b/>
          <w:bCs/>
          <w:i/>
        </w:rPr>
        <w:t>biudžeto vykdymo ataskaitų rinkinys</w:t>
      </w:r>
    </w:p>
    <w:p w14:paraId="4061A1F0" w14:textId="77777777" w:rsidR="00EA0D27" w:rsidRPr="00EA0D27" w:rsidRDefault="00EA0D27" w:rsidP="00CB08E9">
      <w:pPr>
        <w:spacing w:after="0" w:line="276" w:lineRule="auto"/>
        <w:ind w:firstLine="851"/>
        <w:jc w:val="both"/>
        <w:rPr>
          <w:b/>
          <w:bCs/>
          <w:i/>
          <w:sz w:val="12"/>
          <w:szCs w:val="12"/>
        </w:rPr>
      </w:pPr>
    </w:p>
    <w:p w14:paraId="548D412B" w14:textId="77777777" w:rsidR="00EA0D27" w:rsidRDefault="00DC7CAC" w:rsidP="00DC7CAC">
      <w:pPr>
        <w:autoSpaceDE w:val="0"/>
        <w:autoSpaceDN w:val="0"/>
        <w:adjustRightInd w:val="0"/>
        <w:spacing w:after="0" w:line="276" w:lineRule="auto"/>
        <w:ind w:firstLine="851"/>
        <w:jc w:val="both"/>
        <w:rPr>
          <w:rFonts w:eastAsia="TimesNewRoman"/>
        </w:rPr>
      </w:pPr>
      <w:r w:rsidRPr="00667B83">
        <w:rPr>
          <w:rFonts w:eastAsia="TimesNewRoman"/>
        </w:rPr>
        <w:t>Įvertinę</w:t>
      </w:r>
      <w:r w:rsidR="009F720D" w:rsidRPr="00667B83">
        <w:rPr>
          <w:rFonts w:eastAsia="TimesNewRoman"/>
        </w:rPr>
        <w:t xml:space="preserve"> S</w:t>
      </w:r>
      <w:r w:rsidRPr="00667B83">
        <w:rPr>
          <w:rFonts w:eastAsia="TimesNewRoman"/>
        </w:rPr>
        <w:t>avivaldybės biudžeto vykdymo ataskaitų rinkinio</w:t>
      </w:r>
      <w:r w:rsidR="009F720D" w:rsidRPr="00667B83">
        <w:rPr>
          <w:rFonts w:eastAsia="TimesNewRoman"/>
        </w:rPr>
        <w:t xml:space="preserve"> (toliau - BVAR)</w:t>
      </w:r>
      <w:r w:rsidRPr="00667B83">
        <w:rPr>
          <w:rFonts w:eastAsia="TimesNewRoman"/>
        </w:rPr>
        <w:t xml:space="preserve"> teisingumą, nustatėme, kad Ukmergės rajono savivaldybės biudžeto pajamų ir išlaidų plano vykdymo 202</w:t>
      </w:r>
      <w:r w:rsidR="00332F26" w:rsidRPr="00667B83">
        <w:rPr>
          <w:rFonts w:eastAsia="TimesNewRoman"/>
        </w:rPr>
        <w:t>1</w:t>
      </w:r>
      <w:r w:rsidRPr="00667B83">
        <w:rPr>
          <w:rFonts w:eastAsia="TimesNewRoman"/>
        </w:rPr>
        <w:t xml:space="preserve"> m. gruodžio 31 d. ataskaita (forma Nr. 1-sav.), Ukmergės rajono savivaldybės biudžeto išlaidų sąmatos vykdymo ataskaita (forma Nr.</w:t>
      </w:r>
      <w:r w:rsidR="009F720D" w:rsidRPr="00667B83">
        <w:rPr>
          <w:rFonts w:eastAsia="TimesNewRoman"/>
        </w:rPr>
        <w:t xml:space="preserve"> </w:t>
      </w:r>
      <w:r w:rsidRPr="00667B83">
        <w:rPr>
          <w:rFonts w:eastAsia="TimesNewRoman"/>
        </w:rPr>
        <w:t xml:space="preserve">2-sav.) ir Ukmergės rajono savivaldybės biudžeto vykdymo aiškinamasis raštas parengti ir pateikti visais reikšmingais atžvilgiais pagal Lietuvos Respublikos teisės aktus, reglamentuojančius savivaldybių biudžeto ataskaitų rinkinio sudarymą ir duomenų pateikimą bei atitinka duomenis, iš kurių ataskaitos sudarytos </w:t>
      </w:r>
      <w:bookmarkStart w:id="5" w:name="_Hlk107902924"/>
      <w:r w:rsidRPr="00494D2B">
        <w:rPr>
          <w:rFonts w:eastAsia="TimesNewRoman"/>
        </w:rPr>
        <w:t xml:space="preserve">(žr. ataskaitos </w:t>
      </w:r>
      <w:r w:rsidR="00AC0CD2" w:rsidRPr="00494D2B">
        <w:rPr>
          <w:rFonts w:eastAsia="TimesNewRoman"/>
        </w:rPr>
        <w:t>1</w:t>
      </w:r>
      <w:r w:rsidR="009F720D" w:rsidRPr="00494D2B">
        <w:rPr>
          <w:rFonts w:eastAsia="TimesNewRoman"/>
        </w:rPr>
        <w:t xml:space="preserve"> sk.).</w:t>
      </w:r>
    </w:p>
    <w:p w14:paraId="645A4E88" w14:textId="1F0DB563" w:rsidR="001730A5" w:rsidRDefault="009F720D" w:rsidP="001730A5">
      <w:pPr>
        <w:autoSpaceDE w:val="0"/>
        <w:autoSpaceDN w:val="0"/>
        <w:adjustRightInd w:val="0"/>
        <w:spacing w:after="0" w:line="276" w:lineRule="auto"/>
        <w:ind w:firstLine="851"/>
        <w:jc w:val="both"/>
        <w:rPr>
          <w:rFonts w:eastAsia="TimesNewRoman"/>
        </w:rPr>
      </w:pPr>
      <w:r w:rsidRPr="00667B83">
        <w:rPr>
          <w:rFonts w:eastAsia="TimesNewRoman"/>
        </w:rPr>
        <w:t xml:space="preserve"> </w:t>
      </w:r>
      <w:bookmarkEnd w:id="5"/>
    </w:p>
    <w:bookmarkEnd w:id="4"/>
    <w:p w14:paraId="1D09DC6D" w14:textId="4763D50C" w:rsidR="00E00041" w:rsidRDefault="00E00041" w:rsidP="00CB08E9">
      <w:pPr>
        <w:spacing w:after="0" w:line="276" w:lineRule="auto"/>
        <w:ind w:firstLine="851"/>
        <w:jc w:val="both"/>
        <w:rPr>
          <w:b/>
          <w:bCs/>
          <w:i/>
        </w:rPr>
      </w:pPr>
      <w:r w:rsidRPr="00494D2B">
        <w:rPr>
          <w:b/>
          <w:bCs/>
          <w:i/>
        </w:rPr>
        <w:t>Savivaldybės biudžeto vykdymas</w:t>
      </w:r>
    </w:p>
    <w:p w14:paraId="5BF0FDFB" w14:textId="77777777" w:rsidR="00EA0D27" w:rsidRPr="00EA0D27" w:rsidRDefault="00EA0D27" w:rsidP="00CB08E9">
      <w:pPr>
        <w:spacing w:after="0" w:line="276" w:lineRule="auto"/>
        <w:ind w:firstLine="851"/>
        <w:jc w:val="both"/>
        <w:rPr>
          <w:b/>
          <w:bCs/>
          <w:i/>
          <w:sz w:val="12"/>
          <w:szCs w:val="12"/>
        </w:rPr>
      </w:pPr>
    </w:p>
    <w:p w14:paraId="1E5A13F2" w14:textId="03B078AF" w:rsidR="00E00041" w:rsidRPr="009979F9" w:rsidRDefault="00493591" w:rsidP="00CB08E9">
      <w:pPr>
        <w:spacing w:after="0" w:line="276" w:lineRule="auto"/>
        <w:ind w:firstLine="851"/>
        <w:jc w:val="both"/>
      </w:pPr>
      <w:r w:rsidRPr="00667B83">
        <w:t>Savivaldybės 20</w:t>
      </w:r>
      <w:r w:rsidR="000D47B5" w:rsidRPr="00667B83">
        <w:t>2</w:t>
      </w:r>
      <w:r w:rsidR="00332F26" w:rsidRPr="00667B83">
        <w:t>1</w:t>
      </w:r>
      <w:r w:rsidR="00E00041" w:rsidRPr="00667B83">
        <w:t xml:space="preserve"> metų patvirtintas biudžetas metų eigoje buvo tikslintas </w:t>
      </w:r>
      <w:r w:rsidR="00332F26" w:rsidRPr="00667B83">
        <w:t>devynis</w:t>
      </w:r>
      <w:r w:rsidRPr="00667B83">
        <w:t xml:space="preserve"> </w:t>
      </w:r>
      <w:r w:rsidR="00E00041" w:rsidRPr="00667B83">
        <w:t>kar</w:t>
      </w:r>
      <w:r w:rsidR="00E06312" w:rsidRPr="00667B83">
        <w:t>t</w:t>
      </w:r>
      <w:r w:rsidR="00B059FF" w:rsidRPr="00667B83">
        <w:t>us</w:t>
      </w:r>
      <w:r w:rsidR="00E00041" w:rsidRPr="00EB567E">
        <w:rPr>
          <w:color w:val="7030A0"/>
        </w:rPr>
        <w:t>.</w:t>
      </w:r>
      <w:r w:rsidR="007862C3">
        <w:rPr>
          <w:color w:val="7030A0"/>
        </w:rPr>
        <w:t xml:space="preserve"> </w:t>
      </w:r>
      <w:r w:rsidR="007862C3" w:rsidRPr="009979F9">
        <w:t>Viso savivaldybės biudžeto planas buvo padid</w:t>
      </w:r>
      <w:r w:rsidR="0095361F" w:rsidRPr="009979F9">
        <w:t>i</w:t>
      </w:r>
      <w:r w:rsidR="007862C3" w:rsidRPr="009979F9">
        <w:t>ntas</w:t>
      </w:r>
      <w:r w:rsidR="00B323D2" w:rsidRPr="009979F9">
        <w:t xml:space="preserve"> </w:t>
      </w:r>
      <w:r w:rsidR="007862C3" w:rsidRPr="009979F9">
        <w:t xml:space="preserve">3971,96 tūkst. Eur. </w:t>
      </w:r>
      <w:r w:rsidR="00B323D2" w:rsidRPr="009979F9">
        <w:t xml:space="preserve">Daugiausia pajamų pokyčiui įtakos turėjo valstybės papildomai skirtos tikslinės dotacijos einamiesiems tikslams ir turtui įsigyti, </w:t>
      </w:r>
      <w:r w:rsidR="00B323D2" w:rsidRPr="009979F9">
        <w:lastRenderedPageBreak/>
        <w:t>ekstremalios situacijos valdy</w:t>
      </w:r>
      <w:r w:rsidR="00336BA9" w:rsidRPr="009979F9">
        <w:t>m</w:t>
      </w:r>
      <w:r w:rsidR="00B323D2" w:rsidRPr="009979F9">
        <w:t>ui</w:t>
      </w:r>
      <w:r w:rsidR="00336BA9" w:rsidRPr="009979F9">
        <w:t>, COVID-19 sukeltų pasekmių  mažinimui, ekonomikos skatinimui ir gaivinimui.</w:t>
      </w:r>
    </w:p>
    <w:p w14:paraId="00BBF64C" w14:textId="24A9B98B" w:rsidR="00E00041" w:rsidRPr="00667B83" w:rsidRDefault="00091D8E" w:rsidP="00CB08E9">
      <w:pPr>
        <w:spacing w:after="0" w:line="276" w:lineRule="auto"/>
        <w:ind w:firstLine="851"/>
        <w:jc w:val="both"/>
      </w:pPr>
      <w:r w:rsidRPr="00667B83">
        <w:t>B</w:t>
      </w:r>
      <w:r w:rsidR="00E00041" w:rsidRPr="00667B83">
        <w:t>iudžeto pajamų ir išlaidų plano vykdymo 20</w:t>
      </w:r>
      <w:r w:rsidR="000D47B5" w:rsidRPr="00667B83">
        <w:t>2</w:t>
      </w:r>
      <w:r w:rsidR="00332F26" w:rsidRPr="00667B83">
        <w:t>1</w:t>
      </w:r>
      <w:r w:rsidR="00E00041" w:rsidRPr="00667B83">
        <w:t xml:space="preserve"> m. gruodžio 31 d. </w:t>
      </w:r>
      <w:r w:rsidR="00493591" w:rsidRPr="00667B83">
        <w:t xml:space="preserve">ataskaitos (forma Nr. 1-sav.) duomenimis, savivaldybės biudžeto pajamų </w:t>
      </w:r>
      <w:r w:rsidR="00E00041" w:rsidRPr="00667B83">
        <w:t>planas</w:t>
      </w:r>
      <w:r w:rsidR="00FB5397">
        <w:t xml:space="preserve"> </w:t>
      </w:r>
      <w:r w:rsidR="00E00041" w:rsidRPr="00667B83">
        <w:t>b</w:t>
      </w:r>
      <w:r w:rsidR="0054083A" w:rsidRPr="00667B83">
        <w:t xml:space="preserve">uvo </w:t>
      </w:r>
      <w:r w:rsidR="008A2224" w:rsidRPr="00667B83">
        <w:t>51941,0</w:t>
      </w:r>
      <w:r w:rsidR="0054083A" w:rsidRPr="00667B83">
        <w:t xml:space="preserve"> tūkst. Eur, įvykdyta</w:t>
      </w:r>
      <w:r w:rsidR="00FB5397">
        <w:t>s</w:t>
      </w:r>
      <w:r w:rsidR="0054083A" w:rsidRPr="00667B83">
        <w:t xml:space="preserve"> </w:t>
      </w:r>
      <w:r w:rsidR="008A2224" w:rsidRPr="00667B83">
        <w:t>53250,3</w:t>
      </w:r>
      <w:r w:rsidR="0054083A" w:rsidRPr="00667B83">
        <w:t xml:space="preserve"> </w:t>
      </w:r>
      <w:r w:rsidR="00E00041" w:rsidRPr="00667B83">
        <w:t>tūk</w:t>
      </w:r>
      <w:r w:rsidR="0054083A" w:rsidRPr="00667B83">
        <w:t>st. Eur</w:t>
      </w:r>
      <w:r w:rsidR="00493591" w:rsidRPr="00667B83">
        <w:t xml:space="preserve"> </w:t>
      </w:r>
      <w:r w:rsidR="00CB08E9" w:rsidRPr="00667B83">
        <w:t xml:space="preserve">arba </w:t>
      </w:r>
      <w:r w:rsidR="008C4963" w:rsidRPr="00667B83">
        <w:t>102,5</w:t>
      </w:r>
      <w:r w:rsidR="00CB08E9" w:rsidRPr="00667B83">
        <w:t xml:space="preserve"> proc. </w:t>
      </w:r>
      <w:r w:rsidR="00FC6B7D">
        <w:t>P</w:t>
      </w:r>
      <w:r w:rsidR="00CB08E9" w:rsidRPr="00667B83">
        <w:t>lanuotų patikslintų pajamų</w:t>
      </w:r>
      <w:r w:rsidR="00FF6951" w:rsidRPr="00667B83">
        <w:t xml:space="preserve">, planas </w:t>
      </w:r>
      <w:r w:rsidR="008C4963" w:rsidRPr="00667B83">
        <w:t>viršytas</w:t>
      </w:r>
      <w:r w:rsidR="00FF6951" w:rsidRPr="00667B83">
        <w:t xml:space="preserve"> </w:t>
      </w:r>
      <w:r w:rsidR="008C4963" w:rsidRPr="00667B83">
        <w:t>1309,3</w:t>
      </w:r>
      <w:r w:rsidR="00FF6951" w:rsidRPr="00667B83">
        <w:t xml:space="preserve"> tūkst. Eur</w:t>
      </w:r>
      <w:r w:rsidR="00E00041" w:rsidRPr="00667B83">
        <w:t>.</w:t>
      </w:r>
    </w:p>
    <w:p w14:paraId="45E46ABF" w14:textId="286AEF80" w:rsidR="001A0A22" w:rsidRPr="00667B83" w:rsidRDefault="00E00041" w:rsidP="00447262">
      <w:pPr>
        <w:shd w:val="clear" w:color="auto" w:fill="FFFFFF" w:themeFill="background1"/>
        <w:spacing w:after="0" w:line="276" w:lineRule="auto"/>
        <w:ind w:firstLine="851"/>
        <w:jc w:val="both"/>
      </w:pPr>
      <w:r w:rsidRPr="00667B83">
        <w:t>Didžiausią Sav</w:t>
      </w:r>
      <w:r w:rsidR="0002307C" w:rsidRPr="00667B83">
        <w:t xml:space="preserve">ivaldybės biudžeto pajamų dalį </w:t>
      </w:r>
      <w:r w:rsidR="00252E2D" w:rsidRPr="00667B83">
        <w:t>sudarė gyventojų</w:t>
      </w:r>
      <w:r w:rsidRPr="00667B83">
        <w:t xml:space="preserve"> pajamų </w:t>
      </w:r>
      <w:r w:rsidRPr="00667B83">
        <w:rPr>
          <w:shd w:val="clear" w:color="auto" w:fill="FFFFFF" w:themeFill="background1"/>
        </w:rPr>
        <w:t>mokestis</w:t>
      </w:r>
      <w:r w:rsidR="0002307C" w:rsidRPr="00667B83">
        <w:rPr>
          <w:shd w:val="clear" w:color="auto" w:fill="FFFFFF" w:themeFill="background1"/>
        </w:rPr>
        <w:t xml:space="preserve"> </w:t>
      </w:r>
      <w:r w:rsidR="008C4963" w:rsidRPr="00667B83">
        <w:rPr>
          <w:shd w:val="clear" w:color="auto" w:fill="FFFFFF" w:themeFill="background1"/>
        </w:rPr>
        <w:t xml:space="preserve">43,8 </w:t>
      </w:r>
      <w:r w:rsidR="00252E2D" w:rsidRPr="00667B83">
        <w:t xml:space="preserve">proc. arba </w:t>
      </w:r>
      <w:r w:rsidR="008C4963" w:rsidRPr="00667B83">
        <w:rPr>
          <w:shd w:val="clear" w:color="auto" w:fill="FFFFFF" w:themeFill="background1"/>
        </w:rPr>
        <w:t>23311,3</w:t>
      </w:r>
      <w:r w:rsidR="001A0A22" w:rsidRPr="00667B83">
        <w:t xml:space="preserve"> tūkst. Eur. G</w:t>
      </w:r>
      <w:r w:rsidR="0002307C" w:rsidRPr="00667B83">
        <w:t xml:space="preserve">yventojų pajamų mokesčio gauta </w:t>
      </w:r>
      <w:r w:rsidR="007B3B02" w:rsidRPr="00667B83">
        <w:t>daugiau</w:t>
      </w:r>
      <w:r w:rsidR="0002307C" w:rsidRPr="00667B83">
        <w:t xml:space="preserve"> </w:t>
      </w:r>
      <w:r w:rsidR="007B3B02" w:rsidRPr="00667B83">
        <w:rPr>
          <w:shd w:val="clear" w:color="auto" w:fill="FFFFFF" w:themeFill="background1"/>
        </w:rPr>
        <w:t>1664,3</w:t>
      </w:r>
      <w:r w:rsidR="0002307C" w:rsidRPr="00667B83">
        <w:t xml:space="preserve"> tūkst. </w:t>
      </w:r>
      <w:r w:rsidR="00493591" w:rsidRPr="00667B83">
        <w:t xml:space="preserve">Eur palyginus su </w:t>
      </w:r>
      <w:r w:rsidR="001A0A22" w:rsidRPr="00667B83">
        <w:t>patikslintu ataskaitinio laikotarpio planu</w:t>
      </w:r>
      <w:r w:rsidR="00020816" w:rsidRPr="00667B83">
        <w:t xml:space="preserve"> ir 4395,1 tūkst. Eur. daugiau negu 2020 metais</w:t>
      </w:r>
      <w:r w:rsidR="00252E2D" w:rsidRPr="00667B83">
        <w:t xml:space="preserve"> </w:t>
      </w:r>
    </w:p>
    <w:p w14:paraId="66DFF083" w14:textId="36F4E1EC" w:rsidR="00491CEC" w:rsidRPr="00667B83" w:rsidRDefault="00252E2D" w:rsidP="00355404">
      <w:pPr>
        <w:shd w:val="clear" w:color="auto" w:fill="FFFFFF" w:themeFill="background1"/>
        <w:spacing w:after="0" w:line="276" w:lineRule="auto"/>
        <w:ind w:firstLine="851"/>
        <w:jc w:val="both"/>
      </w:pPr>
      <w:r w:rsidRPr="00667B83">
        <w:t xml:space="preserve">Savivaldybės biudžeto pajamų dalyje </w:t>
      </w:r>
      <w:r w:rsidR="0002307C" w:rsidRPr="00667B83">
        <w:t xml:space="preserve">dotacijos </w:t>
      </w:r>
      <w:r w:rsidRPr="00667B83">
        <w:rPr>
          <w:shd w:val="clear" w:color="auto" w:fill="FFFFFF" w:themeFill="background1"/>
        </w:rPr>
        <w:t xml:space="preserve">sudarė </w:t>
      </w:r>
      <w:r w:rsidR="007B3B02" w:rsidRPr="00667B83">
        <w:rPr>
          <w:shd w:val="clear" w:color="auto" w:fill="FFFFFF" w:themeFill="background1"/>
        </w:rPr>
        <w:t>46,4</w:t>
      </w:r>
      <w:r w:rsidR="00447262" w:rsidRPr="00667B83">
        <w:rPr>
          <w:shd w:val="clear" w:color="auto" w:fill="FFFFFF" w:themeFill="background1"/>
        </w:rPr>
        <w:t xml:space="preserve"> proc. </w:t>
      </w:r>
      <w:r w:rsidR="009F720D" w:rsidRPr="00667B83">
        <w:rPr>
          <w:shd w:val="clear" w:color="auto" w:fill="FFFFFF" w:themeFill="background1"/>
        </w:rPr>
        <w:t>arba</w:t>
      </w:r>
      <w:r w:rsidR="00447262" w:rsidRPr="00667B83">
        <w:rPr>
          <w:shd w:val="clear" w:color="auto" w:fill="FFFFFF" w:themeFill="background1"/>
        </w:rPr>
        <w:t xml:space="preserve"> </w:t>
      </w:r>
      <w:r w:rsidR="007B3B02" w:rsidRPr="00667B83">
        <w:rPr>
          <w:shd w:val="clear" w:color="auto" w:fill="FFFFFF" w:themeFill="background1"/>
        </w:rPr>
        <w:t>24698,3</w:t>
      </w:r>
      <w:r w:rsidR="00447262" w:rsidRPr="00667B83">
        <w:rPr>
          <w:shd w:val="clear" w:color="auto" w:fill="FFFFFF" w:themeFill="background1"/>
        </w:rPr>
        <w:t xml:space="preserve"> tūkst</w:t>
      </w:r>
      <w:r w:rsidR="00447262" w:rsidRPr="00667B83">
        <w:t>. Eur</w:t>
      </w:r>
      <w:r w:rsidR="009F720D" w:rsidRPr="00667B83">
        <w:t>.</w:t>
      </w:r>
      <w:r w:rsidR="00447262" w:rsidRPr="00667B83">
        <w:t xml:space="preserve">  </w:t>
      </w:r>
      <w:r w:rsidR="009F720D" w:rsidRPr="00667B83">
        <w:t>D</w:t>
      </w:r>
      <w:r w:rsidRPr="00667B83">
        <w:t xml:space="preserve">otacijų </w:t>
      </w:r>
      <w:r w:rsidR="00447262" w:rsidRPr="00667B83">
        <w:t xml:space="preserve">gauta </w:t>
      </w:r>
      <w:r w:rsidR="007B3B02" w:rsidRPr="00667B83">
        <w:rPr>
          <w:shd w:val="clear" w:color="auto" w:fill="FFFFFF" w:themeFill="background1"/>
        </w:rPr>
        <w:t>1381,4</w:t>
      </w:r>
      <w:r w:rsidRPr="00667B83">
        <w:rPr>
          <w:shd w:val="clear" w:color="auto" w:fill="FFFFFF" w:themeFill="background1"/>
        </w:rPr>
        <w:t xml:space="preserve"> tūkst</w:t>
      </w:r>
      <w:r w:rsidRPr="00667B83">
        <w:t xml:space="preserve">. </w:t>
      </w:r>
      <w:r w:rsidR="001A0A22" w:rsidRPr="00667B83">
        <w:t>Eur</w:t>
      </w:r>
      <w:r w:rsidR="0016565D" w:rsidRPr="00667B83">
        <w:t xml:space="preserve"> </w:t>
      </w:r>
      <w:r w:rsidR="007B3B02" w:rsidRPr="00667B83">
        <w:rPr>
          <w:shd w:val="clear" w:color="auto" w:fill="FFFFFF" w:themeFill="background1"/>
        </w:rPr>
        <w:t>mažiau</w:t>
      </w:r>
      <w:r w:rsidR="009F720D" w:rsidRPr="00667B83">
        <w:rPr>
          <w:shd w:val="clear" w:color="auto" w:fill="FFFFFF" w:themeFill="background1"/>
        </w:rPr>
        <w:t xml:space="preserve"> </w:t>
      </w:r>
      <w:r w:rsidR="0016565D" w:rsidRPr="00667B83">
        <w:t>nei planuota</w:t>
      </w:r>
      <w:r w:rsidR="00020816" w:rsidRPr="00667B83">
        <w:t xml:space="preserve"> ir 1886,5 tūkst. Eur. mažiau negu 2020 metais.</w:t>
      </w:r>
    </w:p>
    <w:p w14:paraId="381AAFB3" w14:textId="0F5DD9A6" w:rsidR="008909BB" w:rsidRPr="00667B83" w:rsidRDefault="00174A85" w:rsidP="008909BB">
      <w:pPr>
        <w:shd w:val="clear" w:color="auto" w:fill="FFFFFF" w:themeFill="background1"/>
        <w:spacing w:after="0" w:line="276" w:lineRule="auto"/>
        <w:ind w:firstLine="851"/>
        <w:jc w:val="both"/>
      </w:pPr>
      <w:r w:rsidRPr="00667B83">
        <w:t>S</w:t>
      </w:r>
      <w:r w:rsidR="00D75641" w:rsidRPr="00667B83">
        <w:t>avivaldybės 20</w:t>
      </w:r>
      <w:r w:rsidR="000D47B5" w:rsidRPr="00667B83">
        <w:t>2</w:t>
      </w:r>
      <w:r w:rsidR="00AD6364">
        <w:t>1</w:t>
      </w:r>
      <w:r w:rsidR="00D75641" w:rsidRPr="00667B83">
        <w:t xml:space="preserve"> metų materialiojo ir nematerialiojo turto realizavimo pajamų planas </w:t>
      </w:r>
      <w:r w:rsidRPr="00667B83">
        <w:t>įvykdytas 104,0 proc</w:t>
      </w:r>
      <w:r w:rsidR="00DC085A">
        <w:t>.</w:t>
      </w:r>
      <w:r w:rsidRPr="00667B83">
        <w:t xml:space="preserve"> </w:t>
      </w:r>
      <w:r w:rsidR="00AA1A1A" w:rsidRPr="00667B83">
        <w:t xml:space="preserve">ir </w:t>
      </w:r>
      <w:r w:rsidRPr="00667B83">
        <w:t xml:space="preserve"> </w:t>
      </w:r>
      <w:r w:rsidR="00D75641" w:rsidRPr="00667B83">
        <w:t xml:space="preserve">surinkta </w:t>
      </w:r>
      <w:r w:rsidR="00D75641" w:rsidRPr="00667B83">
        <w:rPr>
          <w:shd w:val="clear" w:color="auto" w:fill="FFFFFF" w:themeFill="background1"/>
        </w:rPr>
        <w:t xml:space="preserve">pajamų </w:t>
      </w:r>
      <w:r w:rsidR="000C7B42" w:rsidRPr="00667B83">
        <w:rPr>
          <w:shd w:val="clear" w:color="auto" w:fill="FFFFFF" w:themeFill="background1"/>
        </w:rPr>
        <w:t xml:space="preserve"> </w:t>
      </w:r>
      <w:r w:rsidRPr="00667B83">
        <w:rPr>
          <w:shd w:val="clear" w:color="auto" w:fill="FFFFFF" w:themeFill="background1"/>
        </w:rPr>
        <w:t>18,4</w:t>
      </w:r>
      <w:r w:rsidR="000C7B42" w:rsidRPr="00667B83">
        <w:rPr>
          <w:shd w:val="clear" w:color="auto" w:fill="FFFFFF" w:themeFill="background1"/>
        </w:rPr>
        <w:t xml:space="preserve"> </w:t>
      </w:r>
      <w:r w:rsidR="008C1384" w:rsidRPr="00667B83">
        <w:rPr>
          <w:shd w:val="clear" w:color="auto" w:fill="FFFFFF" w:themeFill="background1"/>
        </w:rPr>
        <w:t>tūkst</w:t>
      </w:r>
      <w:r w:rsidR="008C1384" w:rsidRPr="00667B83">
        <w:t>. Eur.</w:t>
      </w:r>
      <w:r w:rsidR="009917A1" w:rsidRPr="00667B83">
        <w:t xml:space="preserve"> </w:t>
      </w:r>
      <w:r w:rsidRPr="00667B83">
        <w:t>daugiau negu planuota.</w:t>
      </w:r>
    </w:p>
    <w:p w14:paraId="617150ED" w14:textId="77777777" w:rsidR="00360160" w:rsidRPr="00EA0D27" w:rsidRDefault="00360160" w:rsidP="00614A43">
      <w:pPr>
        <w:shd w:val="clear" w:color="auto" w:fill="FFFFFF" w:themeFill="background1"/>
        <w:spacing w:after="0" w:line="276" w:lineRule="auto"/>
        <w:ind w:firstLine="851"/>
        <w:jc w:val="both"/>
        <w:rPr>
          <w:b/>
          <w:bCs/>
          <w:i/>
        </w:rPr>
      </w:pPr>
    </w:p>
    <w:p w14:paraId="17A93948" w14:textId="5146EC32" w:rsidR="00491CEC" w:rsidRDefault="00491CEC" w:rsidP="00614A43">
      <w:pPr>
        <w:shd w:val="clear" w:color="auto" w:fill="FFFFFF" w:themeFill="background1"/>
        <w:spacing w:after="0" w:line="276" w:lineRule="auto"/>
        <w:ind w:firstLine="851"/>
        <w:jc w:val="both"/>
        <w:rPr>
          <w:b/>
          <w:bCs/>
          <w:i/>
        </w:rPr>
      </w:pPr>
      <w:r w:rsidRPr="00665562">
        <w:rPr>
          <w:b/>
          <w:bCs/>
          <w:i/>
        </w:rPr>
        <w:t xml:space="preserve">Savivaldybės konsoliduotųjų </w:t>
      </w:r>
      <w:r w:rsidR="0060761D" w:rsidRPr="00665562">
        <w:rPr>
          <w:b/>
          <w:bCs/>
          <w:i/>
        </w:rPr>
        <w:t>finansinių</w:t>
      </w:r>
      <w:r w:rsidRPr="00665562">
        <w:rPr>
          <w:b/>
          <w:bCs/>
          <w:i/>
        </w:rPr>
        <w:t xml:space="preserve"> ataskaitų rinkinys</w:t>
      </w:r>
    </w:p>
    <w:p w14:paraId="28E024CA" w14:textId="77777777" w:rsidR="00EA0D27" w:rsidRPr="00EA0D27" w:rsidRDefault="00EA0D27" w:rsidP="00614A43">
      <w:pPr>
        <w:shd w:val="clear" w:color="auto" w:fill="FFFFFF" w:themeFill="background1"/>
        <w:spacing w:after="0" w:line="276" w:lineRule="auto"/>
        <w:ind w:firstLine="851"/>
        <w:jc w:val="both"/>
        <w:rPr>
          <w:b/>
          <w:bCs/>
          <w:i/>
          <w:sz w:val="12"/>
          <w:szCs w:val="12"/>
        </w:rPr>
      </w:pPr>
    </w:p>
    <w:p w14:paraId="1DEE3B3C" w14:textId="568C8B87" w:rsidR="00665562" w:rsidRPr="00F91A3A" w:rsidRDefault="00665562" w:rsidP="001730A5">
      <w:pPr>
        <w:autoSpaceDE w:val="0"/>
        <w:autoSpaceDN w:val="0"/>
        <w:adjustRightInd w:val="0"/>
        <w:spacing w:after="0" w:line="276" w:lineRule="auto"/>
        <w:ind w:firstLine="851"/>
        <w:jc w:val="both"/>
        <w:rPr>
          <w:rFonts w:asciiTheme="majorBidi" w:hAnsiTheme="majorBidi" w:cstheme="majorBidi"/>
          <w:color w:val="7030A0"/>
        </w:rPr>
      </w:pPr>
      <w:r w:rsidRPr="00F91A3A">
        <w:rPr>
          <w:rFonts w:asciiTheme="majorBidi" w:hAnsiTheme="majorBidi" w:cstheme="majorBidi"/>
        </w:rPr>
        <w:t>Audito metu atlikus viešojo sektoriaus subjekt</w:t>
      </w:r>
      <w:r w:rsidRPr="00F91A3A">
        <w:rPr>
          <w:rFonts w:asciiTheme="majorBidi" w:eastAsia="TimesNewRoman" w:hAnsiTheme="majorBidi" w:cstheme="majorBidi"/>
        </w:rPr>
        <w:t xml:space="preserve">ų </w:t>
      </w:r>
      <w:r w:rsidRPr="00F91A3A">
        <w:rPr>
          <w:rFonts w:asciiTheme="majorBidi" w:hAnsiTheme="majorBidi" w:cstheme="majorBidi"/>
        </w:rPr>
        <w:t>grup</w:t>
      </w:r>
      <w:r w:rsidRPr="00F91A3A">
        <w:rPr>
          <w:rFonts w:asciiTheme="majorBidi" w:eastAsia="TimesNewRoman" w:hAnsiTheme="majorBidi" w:cstheme="majorBidi"/>
        </w:rPr>
        <w:t>ė</w:t>
      </w:r>
      <w:r w:rsidRPr="00F91A3A">
        <w:rPr>
          <w:rFonts w:asciiTheme="majorBidi" w:hAnsiTheme="majorBidi" w:cstheme="majorBidi"/>
        </w:rPr>
        <w:t>s finansini</w:t>
      </w:r>
      <w:r w:rsidRPr="00F91A3A">
        <w:rPr>
          <w:rFonts w:asciiTheme="majorBidi" w:eastAsia="TimesNewRoman" w:hAnsiTheme="majorBidi" w:cstheme="majorBidi"/>
        </w:rPr>
        <w:t xml:space="preserve">ų </w:t>
      </w:r>
      <w:r w:rsidRPr="00F91A3A">
        <w:rPr>
          <w:rFonts w:asciiTheme="majorBidi" w:hAnsiTheme="majorBidi" w:cstheme="majorBidi"/>
        </w:rPr>
        <w:t>ataskait</w:t>
      </w:r>
      <w:r w:rsidRPr="00F91A3A">
        <w:rPr>
          <w:rFonts w:asciiTheme="majorBidi" w:eastAsia="TimesNewRoman" w:hAnsiTheme="majorBidi" w:cstheme="majorBidi"/>
        </w:rPr>
        <w:t xml:space="preserve">ų </w:t>
      </w:r>
      <w:r w:rsidRPr="00F91A3A">
        <w:rPr>
          <w:rFonts w:asciiTheme="majorBidi" w:hAnsiTheme="majorBidi" w:cstheme="majorBidi"/>
        </w:rPr>
        <w:t>pateikimo vertinim</w:t>
      </w:r>
      <w:r w:rsidRPr="00F91A3A">
        <w:rPr>
          <w:rFonts w:asciiTheme="majorBidi" w:eastAsia="TimesNewRoman" w:hAnsiTheme="majorBidi" w:cstheme="majorBidi"/>
        </w:rPr>
        <w:t xml:space="preserve">ą </w:t>
      </w:r>
      <w:r w:rsidRPr="00F91A3A">
        <w:rPr>
          <w:rFonts w:asciiTheme="majorBidi" w:hAnsiTheme="majorBidi" w:cstheme="majorBidi"/>
        </w:rPr>
        <w:t>nustatyta, kad visi</w:t>
      </w:r>
      <w:r w:rsidRPr="001730A5">
        <w:rPr>
          <w:rFonts w:asciiTheme="majorBidi" w:hAnsiTheme="majorBidi" w:cstheme="majorBidi"/>
        </w:rPr>
        <w:t xml:space="preserve"> </w:t>
      </w:r>
      <w:r w:rsidR="002855D9" w:rsidRPr="001730A5">
        <w:rPr>
          <w:rFonts w:asciiTheme="majorBidi" w:hAnsiTheme="majorBidi" w:cstheme="majorBidi"/>
        </w:rPr>
        <w:t>37</w:t>
      </w:r>
      <w:r w:rsidRPr="001730A5">
        <w:rPr>
          <w:rFonts w:asciiTheme="majorBidi" w:hAnsiTheme="majorBidi" w:cstheme="majorBidi"/>
        </w:rPr>
        <w:t xml:space="preserve"> </w:t>
      </w:r>
      <w:r w:rsidRPr="00F91A3A">
        <w:rPr>
          <w:rFonts w:asciiTheme="majorBidi" w:hAnsiTheme="majorBidi" w:cstheme="majorBidi"/>
        </w:rPr>
        <w:t>Ukmergės</w:t>
      </w:r>
      <w:r w:rsidRPr="00F91A3A">
        <w:rPr>
          <w:rFonts w:asciiTheme="majorBidi" w:eastAsia="TimesNewRoman" w:hAnsiTheme="majorBidi" w:cstheme="majorBidi"/>
        </w:rPr>
        <w:t xml:space="preserve"> </w:t>
      </w:r>
      <w:r w:rsidRPr="00F91A3A">
        <w:rPr>
          <w:rFonts w:asciiTheme="majorBidi" w:hAnsiTheme="majorBidi" w:cstheme="majorBidi"/>
        </w:rPr>
        <w:t>rajono savivaldyb</w:t>
      </w:r>
      <w:r w:rsidRPr="00F91A3A">
        <w:rPr>
          <w:rFonts w:asciiTheme="majorBidi" w:eastAsia="TimesNewRoman" w:hAnsiTheme="majorBidi" w:cstheme="majorBidi"/>
        </w:rPr>
        <w:t>ė</w:t>
      </w:r>
      <w:r w:rsidRPr="00F91A3A">
        <w:rPr>
          <w:rFonts w:asciiTheme="majorBidi" w:hAnsiTheme="majorBidi" w:cstheme="majorBidi"/>
        </w:rPr>
        <w:t>s kontroliuojami viešojo sektoriaus subjektai laiku pateik</w:t>
      </w:r>
      <w:r w:rsidRPr="00F91A3A">
        <w:rPr>
          <w:rFonts w:asciiTheme="majorBidi" w:eastAsia="TimesNewRoman" w:hAnsiTheme="majorBidi" w:cstheme="majorBidi"/>
        </w:rPr>
        <w:t xml:space="preserve">ė </w:t>
      </w:r>
      <w:r w:rsidRPr="00F91A3A">
        <w:rPr>
          <w:rFonts w:asciiTheme="majorBidi" w:hAnsiTheme="majorBidi" w:cstheme="majorBidi"/>
        </w:rPr>
        <w:t>202</w:t>
      </w:r>
      <w:r w:rsidR="00667B83" w:rsidRPr="00F91A3A">
        <w:rPr>
          <w:rFonts w:asciiTheme="majorBidi" w:hAnsiTheme="majorBidi" w:cstheme="majorBidi"/>
        </w:rPr>
        <w:t>1</w:t>
      </w:r>
      <w:r w:rsidRPr="00F91A3A">
        <w:rPr>
          <w:rFonts w:asciiTheme="majorBidi" w:hAnsiTheme="majorBidi" w:cstheme="majorBidi"/>
        </w:rPr>
        <w:t xml:space="preserve"> met</w:t>
      </w:r>
      <w:r w:rsidRPr="00F91A3A">
        <w:rPr>
          <w:rFonts w:asciiTheme="majorBidi" w:eastAsia="TimesNewRoman" w:hAnsiTheme="majorBidi" w:cstheme="majorBidi"/>
        </w:rPr>
        <w:t xml:space="preserve">ų </w:t>
      </w:r>
      <w:r w:rsidRPr="00F91A3A">
        <w:rPr>
          <w:rFonts w:asciiTheme="majorBidi" w:hAnsiTheme="majorBidi" w:cstheme="majorBidi"/>
        </w:rPr>
        <w:t>finansini</w:t>
      </w:r>
      <w:r w:rsidRPr="00F91A3A">
        <w:rPr>
          <w:rFonts w:asciiTheme="majorBidi" w:eastAsia="TimesNewRoman" w:hAnsiTheme="majorBidi" w:cstheme="majorBidi"/>
        </w:rPr>
        <w:t xml:space="preserve">ų </w:t>
      </w:r>
      <w:r w:rsidRPr="00F91A3A">
        <w:rPr>
          <w:rFonts w:asciiTheme="majorBidi" w:hAnsiTheme="majorBidi" w:cstheme="majorBidi"/>
        </w:rPr>
        <w:t>ataskait</w:t>
      </w:r>
      <w:r w:rsidRPr="00F91A3A">
        <w:rPr>
          <w:rFonts w:asciiTheme="majorBidi" w:eastAsia="TimesNewRoman" w:hAnsiTheme="majorBidi" w:cstheme="majorBidi"/>
        </w:rPr>
        <w:t xml:space="preserve">ų </w:t>
      </w:r>
      <w:r w:rsidRPr="00F91A3A">
        <w:rPr>
          <w:rFonts w:asciiTheme="majorBidi" w:hAnsiTheme="majorBidi" w:cstheme="majorBidi"/>
        </w:rPr>
        <w:t>rinkini</w:t>
      </w:r>
      <w:r w:rsidRPr="00F91A3A">
        <w:rPr>
          <w:rFonts w:asciiTheme="majorBidi" w:eastAsia="TimesNewRoman" w:hAnsiTheme="majorBidi" w:cstheme="majorBidi"/>
        </w:rPr>
        <w:t xml:space="preserve">ų </w:t>
      </w:r>
      <w:r w:rsidRPr="00F91A3A">
        <w:rPr>
          <w:rFonts w:asciiTheme="majorBidi" w:hAnsiTheme="majorBidi" w:cstheme="majorBidi"/>
        </w:rPr>
        <w:t xml:space="preserve">duomenis konsolidavimui </w:t>
      </w:r>
      <w:r w:rsidR="009F720D" w:rsidRPr="00F91A3A">
        <w:rPr>
          <w:rFonts w:asciiTheme="majorBidi" w:hAnsiTheme="majorBidi" w:cstheme="majorBidi"/>
        </w:rPr>
        <w:t xml:space="preserve">viešojo sektoriaus apskaitos ir ataskaitų konsolidavimo informacinėje sistemoje (toliau – </w:t>
      </w:r>
      <w:r w:rsidRPr="00F91A3A">
        <w:rPr>
          <w:rFonts w:asciiTheme="majorBidi" w:hAnsiTheme="majorBidi" w:cstheme="majorBidi"/>
        </w:rPr>
        <w:t>VSAKIS</w:t>
      </w:r>
      <w:r w:rsidR="00AC0CD2" w:rsidRPr="00F91A3A">
        <w:rPr>
          <w:rFonts w:asciiTheme="majorBidi" w:hAnsiTheme="majorBidi" w:cstheme="majorBidi"/>
        </w:rPr>
        <w:t>).</w:t>
      </w:r>
    </w:p>
    <w:p w14:paraId="61742F8D" w14:textId="77777777" w:rsidR="00A46103" w:rsidRPr="001730A5" w:rsidRDefault="00A46103" w:rsidP="001730A5">
      <w:pPr>
        <w:autoSpaceDE w:val="0"/>
        <w:autoSpaceDN w:val="0"/>
        <w:adjustRightInd w:val="0"/>
        <w:spacing w:after="0" w:line="276" w:lineRule="auto"/>
        <w:ind w:firstLine="851"/>
        <w:jc w:val="both"/>
      </w:pPr>
      <w:r w:rsidRPr="001730A5">
        <w:t xml:space="preserve">Savivaldybės konsoliduotųjų finansinių ataskaitų rinkinio duomenys ne visais atvejais teisingai parodo viešojo sektoriaus subjektų grupės finansinius rezultatus, išsamiai ir teisingai atspindi turtą, įsipareigojimus, pajamas ir sąnaudas, nes: </w:t>
      </w:r>
    </w:p>
    <w:p w14:paraId="4151109C" w14:textId="6CC0FD00" w:rsidR="00A46103" w:rsidRPr="00F91A3A" w:rsidRDefault="00A46103" w:rsidP="001730A5">
      <w:pPr>
        <w:pStyle w:val="Sraopastraipa"/>
        <w:numPr>
          <w:ilvl w:val="0"/>
          <w:numId w:val="17"/>
        </w:numPr>
        <w:tabs>
          <w:tab w:val="left" w:pos="567"/>
        </w:tabs>
        <w:autoSpaceDE w:val="0"/>
        <w:autoSpaceDN w:val="0"/>
        <w:adjustRightInd w:val="0"/>
        <w:spacing w:after="0" w:line="276" w:lineRule="auto"/>
        <w:ind w:left="0" w:firstLine="851"/>
        <w:jc w:val="both"/>
      </w:pPr>
      <w:r w:rsidRPr="00F91A3A">
        <w:t xml:space="preserve">dalis </w:t>
      </w:r>
      <w:r w:rsidR="00DB5325" w:rsidRPr="00F91A3A">
        <w:t>„Nebaigtos statybos ir esminio pagerinimo</w:t>
      </w:r>
      <w:r w:rsidR="00852677" w:rsidRPr="00F91A3A">
        <w:t>“</w:t>
      </w:r>
      <w:r w:rsidR="00DB5325" w:rsidRPr="00F91A3A">
        <w:t xml:space="preserve"> darbų </w:t>
      </w:r>
      <w:r w:rsidRPr="00F91A3A">
        <w:t xml:space="preserve">metų pabaigoje </w:t>
      </w:r>
      <w:r w:rsidR="00852677" w:rsidRPr="00F91A3A">
        <w:t xml:space="preserve">užbaigtų darbų vertės </w:t>
      </w:r>
      <w:r w:rsidRPr="00F91A3A">
        <w:t>neiškeltos</w:t>
      </w:r>
      <w:r w:rsidR="00852677" w:rsidRPr="00F91A3A">
        <w:t xml:space="preserve"> </w:t>
      </w:r>
      <w:r w:rsidRPr="00F91A3A">
        <w:t xml:space="preserve">į </w:t>
      </w:r>
      <w:r w:rsidR="00971F77">
        <w:t xml:space="preserve">kitas turto grupes ir neskaičiuotas nusidėvėjimas; </w:t>
      </w:r>
    </w:p>
    <w:p w14:paraId="4587ADF2" w14:textId="64D2B6FE" w:rsidR="00A46103" w:rsidRPr="00F91A3A" w:rsidRDefault="00A46103" w:rsidP="001730A5">
      <w:pPr>
        <w:pStyle w:val="Sraopastraipa"/>
        <w:numPr>
          <w:ilvl w:val="0"/>
          <w:numId w:val="17"/>
        </w:numPr>
        <w:spacing w:after="0" w:line="276" w:lineRule="auto"/>
        <w:ind w:left="0" w:firstLine="851"/>
        <w:jc w:val="both"/>
      </w:pPr>
      <w:r w:rsidRPr="00F91A3A">
        <w:t>ilgalaikis materialusis turtas neįvertintas tikrąja verte</w:t>
      </w:r>
      <w:r w:rsidR="000E3C36" w:rsidRPr="00F91A3A">
        <w:t>;</w:t>
      </w:r>
    </w:p>
    <w:p w14:paraId="02C31C1F" w14:textId="5629BBC1" w:rsidR="009301F3" w:rsidRPr="00F91A3A" w:rsidRDefault="009301F3" w:rsidP="001730A5">
      <w:pPr>
        <w:pStyle w:val="Sraopastraipa"/>
        <w:numPr>
          <w:ilvl w:val="0"/>
          <w:numId w:val="17"/>
        </w:numPr>
        <w:spacing w:after="0" w:line="276" w:lineRule="auto"/>
        <w:ind w:left="0" w:firstLine="851"/>
        <w:jc w:val="both"/>
      </w:pPr>
      <w:r w:rsidRPr="00F91A3A">
        <w:t>netinkamai apskaitomas gautas turtas pagal panaudą.</w:t>
      </w:r>
    </w:p>
    <w:p w14:paraId="1A14CF41" w14:textId="77777777" w:rsidR="00494D2B" w:rsidRPr="001730A5" w:rsidRDefault="00494D2B" w:rsidP="001730A5">
      <w:pPr>
        <w:pStyle w:val="Sraopastraipa"/>
        <w:spacing w:after="0" w:line="276" w:lineRule="auto"/>
        <w:ind w:left="851"/>
        <w:jc w:val="both"/>
        <w:rPr>
          <w:sz w:val="16"/>
          <w:szCs w:val="16"/>
        </w:rPr>
      </w:pPr>
    </w:p>
    <w:p w14:paraId="6CA77A07" w14:textId="305F7492" w:rsidR="00665562" w:rsidRDefault="00665562" w:rsidP="002E6231">
      <w:pPr>
        <w:autoSpaceDE w:val="0"/>
        <w:autoSpaceDN w:val="0"/>
        <w:adjustRightInd w:val="0"/>
        <w:spacing w:after="0" w:line="276" w:lineRule="auto"/>
        <w:ind w:firstLine="851"/>
        <w:jc w:val="both"/>
        <w:rPr>
          <w:rFonts w:asciiTheme="majorBidi" w:hAnsiTheme="majorBidi" w:cstheme="majorBidi"/>
          <w:b/>
          <w:bCs/>
          <w:i/>
          <w:iCs/>
        </w:rPr>
      </w:pPr>
      <w:r w:rsidRPr="00494D2B">
        <w:rPr>
          <w:rFonts w:asciiTheme="majorBidi" w:hAnsiTheme="majorBidi" w:cstheme="majorBidi"/>
          <w:b/>
          <w:bCs/>
          <w:i/>
          <w:iCs/>
        </w:rPr>
        <w:t>Nustatyti dalykai dėl biudžeto lėšų, turto valdymo, naudojimo ir disponavimo jais</w:t>
      </w:r>
    </w:p>
    <w:p w14:paraId="5907DBE1" w14:textId="77777777" w:rsidR="00F04202" w:rsidRPr="00F04202" w:rsidRDefault="00F04202" w:rsidP="002E6231">
      <w:pPr>
        <w:autoSpaceDE w:val="0"/>
        <w:autoSpaceDN w:val="0"/>
        <w:adjustRightInd w:val="0"/>
        <w:spacing w:after="0" w:line="276" w:lineRule="auto"/>
        <w:ind w:firstLine="851"/>
        <w:jc w:val="both"/>
        <w:rPr>
          <w:rFonts w:asciiTheme="majorBidi" w:hAnsiTheme="majorBidi" w:cstheme="majorBidi"/>
          <w:b/>
          <w:bCs/>
          <w:i/>
          <w:iCs/>
          <w:sz w:val="12"/>
          <w:szCs w:val="12"/>
        </w:rPr>
      </w:pPr>
    </w:p>
    <w:p w14:paraId="292289AE" w14:textId="77777777" w:rsidR="00E50EC4" w:rsidRPr="00E50EC4" w:rsidRDefault="002C64E2" w:rsidP="00FF4972">
      <w:pPr>
        <w:pStyle w:val="Sraopastraipa"/>
        <w:numPr>
          <w:ilvl w:val="0"/>
          <w:numId w:val="17"/>
        </w:numPr>
        <w:spacing w:after="0" w:line="276" w:lineRule="auto"/>
        <w:ind w:left="0" w:firstLine="851"/>
        <w:jc w:val="both"/>
      </w:pPr>
      <w:r w:rsidRPr="00E50EC4">
        <w:rPr>
          <w:rFonts w:asciiTheme="majorBidi" w:hAnsiTheme="majorBidi" w:cstheme="majorBidi"/>
        </w:rPr>
        <w:t>Viešojo sektoriaus subjektai patikėjimo teise valdo, naudoja ir disponuoja nekilnojamuoju turtu</w:t>
      </w:r>
      <w:r w:rsidR="0095361F" w:rsidRPr="00E50EC4">
        <w:rPr>
          <w:rFonts w:asciiTheme="majorBidi" w:hAnsiTheme="majorBidi" w:cstheme="majorBidi"/>
        </w:rPr>
        <w:t>,</w:t>
      </w:r>
      <w:r w:rsidRPr="00E50EC4">
        <w:rPr>
          <w:rFonts w:asciiTheme="majorBidi" w:hAnsiTheme="majorBidi" w:cstheme="majorBidi"/>
        </w:rPr>
        <w:t xml:space="preserve"> kurių eksploatavimui nesuformuoti žemės sklypai</w:t>
      </w:r>
      <w:r w:rsidR="00E50EC4">
        <w:rPr>
          <w:rFonts w:asciiTheme="majorBidi" w:hAnsiTheme="majorBidi" w:cstheme="majorBidi"/>
        </w:rPr>
        <w:t xml:space="preserve">. </w:t>
      </w:r>
    </w:p>
    <w:p w14:paraId="14283054" w14:textId="77777777" w:rsidR="009301F3" w:rsidRPr="00E50EC4" w:rsidRDefault="009301F3" w:rsidP="009301F3">
      <w:pPr>
        <w:pStyle w:val="Sraopastraipa"/>
        <w:numPr>
          <w:ilvl w:val="0"/>
          <w:numId w:val="17"/>
        </w:numPr>
        <w:autoSpaceDE w:val="0"/>
        <w:autoSpaceDN w:val="0"/>
        <w:adjustRightInd w:val="0"/>
        <w:spacing w:after="0" w:line="276" w:lineRule="auto"/>
        <w:ind w:left="0" w:firstLine="851"/>
        <w:jc w:val="both"/>
      </w:pPr>
      <w:bookmarkStart w:id="6" w:name="_Hlk45270524"/>
      <w:r>
        <w:t>n</w:t>
      </w:r>
      <w:r w:rsidRPr="00E50EC4">
        <w:t xml:space="preserve">ustatytais atvejais turto inventorizacija atlikta nepakankamai išsamiai. </w:t>
      </w:r>
    </w:p>
    <w:p w14:paraId="75C9EC89" w14:textId="5E843F2D" w:rsidR="00F04202" w:rsidRDefault="00F04202" w:rsidP="00937C58">
      <w:pPr>
        <w:tabs>
          <w:tab w:val="left" w:pos="709"/>
        </w:tabs>
        <w:spacing w:after="0" w:line="276" w:lineRule="auto"/>
        <w:ind w:firstLine="851"/>
        <w:jc w:val="both"/>
        <w:rPr>
          <w:sz w:val="16"/>
          <w:szCs w:val="16"/>
        </w:rPr>
      </w:pPr>
    </w:p>
    <w:p w14:paraId="0DBCBC23" w14:textId="0D6DE360" w:rsidR="00091D8E" w:rsidRDefault="00494D2B" w:rsidP="00937C58">
      <w:pPr>
        <w:tabs>
          <w:tab w:val="left" w:pos="709"/>
        </w:tabs>
        <w:spacing w:after="0" w:line="276" w:lineRule="auto"/>
        <w:ind w:firstLine="851"/>
        <w:jc w:val="both"/>
        <w:rPr>
          <w:b/>
          <w:bCs/>
          <w:i/>
          <w:iCs/>
        </w:rPr>
      </w:pPr>
      <w:r w:rsidRPr="00494D2B">
        <w:rPr>
          <w:b/>
          <w:bCs/>
          <w:i/>
          <w:iCs/>
        </w:rPr>
        <w:t>Rekomendacijos</w:t>
      </w:r>
    </w:p>
    <w:p w14:paraId="4BB88D47" w14:textId="0210A780" w:rsidR="00F96050" w:rsidRPr="00DE213C" w:rsidRDefault="00F96050" w:rsidP="00937C58">
      <w:pPr>
        <w:tabs>
          <w:tab w:val="left" w:pos="709"/>
        </w:tabs>
        <w:spacing w:after="0" w:line="276" w:lineRule="auto"/>
        <w:ind w:firstLine="851"/>
        <w:jc w:val="both"/>
        <w:rPr>
          <w:b/>
          <w:bCs/>
          <w:i/>
          <w:iCs/>
          <w:sz w:val="16"/>
          <w:szCs w:val="16"/>
        </w:rPr>
      </w:pPr>
    </w:p>
    <w:p w14:paraId="3517FE29" w14:textId="77777777" w:rsidR="00F96050" w:rsidRPr="00A12A17" w:rsidRDefault="00F96050" w:rsidP="00F96050">
      <w:pPr>
        <w:autoSpaceDE w:val="0"/>
        <w:autoSpaceDN w:val="0"/>
        <w:adjustRightInd w:val="0"/>
        <w:spacing w:after="0" w:line="276" w:lineRule="auto"/>
        <w:ind w:firstLine="851"/>
        <w:jc w:val="both"/>
        <w:rPr>
          <w:color w:val="000000"/>
        </w:rPr>
      </w:pPr>
      <w:r w:rsidRPr="00A12A17">
        <w:rPr>
          <w:color w:val="000000"/>
        </w:rPr>
        <w:t>Įstaigoms, kuriose atlikome audito procedūras, teikėme rekomendacijas dėl apskaitos klaidų taisymo, ataskaitų duomenų tikslinimo, sprendimų dėl lėšų ir turto valdymo, naudojimo ir disponavimo juo teisėtumo užtikrinimo priėmimo žodžiu ir raštais</w:t>
      </w:r>
      <w:r>
        <w:rPr>
          <w:color w:val="000000"/>
        </w:rPr>
        <w:t>.</w:t>
      </w:r>
      <w:r w:rsidRPr="00A12A17">
        <w:rPr>
          <w:color w:val="000000"/>
        </w:rPr>
        <w:t xml:space="preserve"> Įstaigos dalį rekomendacijų įgyvendino audito metu. </w:t>
      </w:r>
    </w:p>
    <w:p w14:paraId="54CD1236" w14:textId="77777777" w:rsidR="00DE213C" w:rsidRPr="00DE213C" w:rsidRDefault="00DE213C" w:rsidP="00937C58">
      <w:pPr>
        <w:tabs>
          <w:tab w:val="left" w:pos="709"/>
        </w:tabs>
        <w:spacing w:after="0" w:line="276" w:lineRule="auto"/>
        <w:ind w:firstLine="851"/>
        <w:jc w:val="both"/>
        <w:rPr>
          <w:sz w:val="16"/>
          <w:szCs w:val="16"/>
        </w:rPr>
      </w:pPr>
    </w:p>
    <w:p w14:paraId="44270D1D" w14:textId="1D655DD2" w:rsidR="00F96050" w:rsidRPr="00DE213C" w:rsidRDefault="00DE213C" w:rsidP="00937C58">
      <w:pPr>
        <w:tabs>
          <w:tab w:val="left" w:pos="709"/>
        </w:tabs>
        <w:spacing w:after="0" w:line="276" w:lineRule="auto"/>
        <w:ind w:firstLine="851"/>
        <w:jc w:val="both"/>
      </w:pPr>
      <w:r w:rsidRPr="00DE213C">
        <w:t>Savivaldybės administracijos direktoriui:</w:t>
      </w:r>
    </w:p>
    <w:p w14:paraId="18A1BB2D" w14:textId="15FAAB14" w:rsidR="008630DD" w:rsidRDefault="00EE286C" w:rsidP="008630DD">
      <w:pPr>
        <w:autoSpaceDE w:val="0"/>
        <w:autoSpaceDN w:val="0"/>
        <w:adjustRightInd w:val="0"/>
        <w:spacing w:after="0" w:line="276" w:lineRule="auto"/>
        <w:ind w:firstLine="851"/>
        <w:jc w:val="both"/>
      </w:pPr>
      <w:r>
        <w:t xml:space="preserve">1. </w:t>
      </w:r>
      <w:r w:rsidR="008630DD">
        <w:t>Siekiant užtikrinti Lietuvos Respublikos atitinkamų metų valstybės biudžeto ir savivaldybių biudžetų finansinių rodiklių patvirtinimo įstatymo nuostatas, imtis priemonių mokėtinų sumų mažinimui (1 sk.).</w:t>
      </w:r>
    </w:p>
    <w:p w14:paraId="6725E0AB" w14:textId="498251E5" w:rsidR="008630DD" w:rsidRDefault="008630DD" w:rsidP="004122C3">
      <w:pPr>
        <w:spacing w:after="0" w:line="276" w:lineRule="auto"/>
        <w:ind w:firstLine="851"/>
        <w:jc w:val="both"/>
      </w:pPr>
      <w:r>
        <w:t>2. Pakartotinai rekomenduojame tikrąja verte įvertinti vietinės reikšmės kelius, gatves ir kitus susisiekimo komunikacijų objektus</w:t>
      </w:r>
      <w:r w:rsidR="004122C3">
        <w:t xml:space="preserve"> (3 sk.).</w:t>
      </w:r>
    </w:p>
    <w:p w14:paraId="3328E02E" w14:textId="1A04E999" w:rsidR="008630DD" w:rsidRDefault="008630DD" w:rsidP="008630DD">
      <w:pPr>
        <w:autoSpaceDE w:val="0"/>
        <w:autoSpaceDN w:val="0"/>
        <w:adjustRightInd w:val="0"/>
        <w:spacing w:after="0" w:line="276" w:lineRule="auto"/>
        <w:ind w:firstLine="851"/>
        <w:jc w:val="both"/>
      </w:pPr>
      <w:r>
        <w:t>3. Nebaigtoje statyboje sukauptus rekonstrukcijos ir statybos (remonto) darbus, juos užbaigus ir objektus pradėjus eksploatuoti,  savalaikiai iškelti į kitas turto grupes</w:t>
      </w:r>
      <w:r w:rsidR="004122C3">
        <w:t xml:space="preserve"> (3 sk.).</w:t>
      </w:r>
    </w:p>
    <w:p w14:paraId="422D194E" w14:textId="7B194D75" w:rsidR="008630DD" w:rsidRDefault="008630DD" w:rsidP="008630DD">
      <w:pPr>
        <w:autoSpaceDE w:val="0"/>
        <w:autoSpaceDN w:val="0"/>
        <w:adjustRightInd w:val="0"/>
        <w:spacing w:after="0" w:line="276" w:lineRule="auto"/>
        <w:ind w:firstLine="851"/>
        <w:jc w:val="both"/>
      </w:pPr>
      <w:r>
        <w:lastRenderedPageBreak/>
        <w:t>4. Imtis priemonių, kad žemės sklypai reikalingi savivaldybės nekilnojamojo turto eksploatavimui būtų suformuoti ir sudarytos valstybinės žemės panaudos sutartys</w:t>
      </w:r>
      <w:r w:rsidR="004122C3">
        <w:t xml:space="preserve"> (3 sk.).</w:t>
      </w:r>
    </w:p>
    <w:p w14:paraId="5A7CFC60" w14:textId="77777777" w:rsidR="004122C3" w:rsidRDefault="008630DD" w:rsidP="004122C3">
      <w:pPr>
        <w:autoSpaceDE w:val="0"/>
        <w:autoSpaceDN w:val="0"/>
        <w:adjustRightInd w:val="0"/>
        <w:spacing w:after="0" w:line="276" w:lineRule="auto"/>
        <w:ind w:firstLine="851"/>
        <w:jc w:val="both"/>
      </w:pPr>
      <w:r>
        <w:t>5. Užtikrinti kelių, gatvių teisinės registracijos tęstinumą</w:t>
      </w:r>
      <w:r w:rsidR="004122C3">
        <w:t xml:space="preserve"> (3 sk.).</w:t>
      </w:r>
    </w:p>
    <w:p w14:paraId="0311A81E" w14:textId="77777777" w:rsidR="004122C3" w:rsidRDefault="008630DD" w:rsidP="004122C3">
      <w:pPr>
        <w:autoSpaceDE w:val="0"/>
        <w:autoSpaceDN w:val="0"/>
        <w:adjustRightInd w:val="0"/>
        <w:spacing w:after="0" w:line="276" w:lineRule="auto"/>
        <w:ind w:firstLine="851"/>
        <w:jc w:val="both"/>
      </w:pPr>
      <w:r>
        <w:t>6. Savalaikiai vykdyti savivaldybės administracijos direktoriaus įsakymus dėl turto apskaitos</w:t>
      </w:r>
      <w:r w:rsidR="004122C3">
        <w:t xml:space="preserve"> (3 sk.).</w:t>
      </w:r>
    </w:p>
    <w:p w14:paraId="0A312A80" w14:textId="77777777" w:rsidR="004122C3" w:rsidRDefault="008630DD" w:rsidP="004122C3">
      <w:pPr>
        <w:autoSpaceDE w:val="0"/>
        <w:autoSpaceDN w:val="0"/>
        <w:adjustRightInd w:val="0"/>
        <w:spacing w:after="0" w:line="276" w:lineRule="auto"/>
        <w:ind w:firstLine="851"/>
        <w:jc w:val="both"/>
      </w:pPr>
      <w:r>
        <w:t>7. Imtis priemonių, kad pagal panaudą gautas turtas, jo apskaita atitiktų faktiškai gautą turtą pagal kiekinę ir suminę išraišką</w:t>
      </w:r>
      <w:r w:rsidR="004122C3">
        <w:t xml:space="preserve"> (3 sk.).</w:t>
      </w:r>
    </w:p>
    <w:p w14:paraId="4A1C81F4" w14:textId="77777777" w:rsidR="004122C3" w:rsidRDefault="008630DD" w:rsidP="004122C3">
      <w:pPr>
        <w:autoSpaceDE w:val="0"/>
        <w:autoSpaceDN w:val="0"/>
        <w:adjustRightInd w:val="0"/>
        <w:spacing w:after="0" w:line="276" w:lineRule="auto"/>
        <w:ind w:firstLine="851"/>
        <w:jc w:val="both"/>
      </w:pPr>
      <w:r>
        <w:t>8. Įsigytą turtą apskaityti pagal PVM sąskaitoje-faktūroje nurodytas kainas</w:t>
      </w:r>
      <w:r w:rsidR="004122C3">
        <w:t xml:space="preserve"> (3 sk.).</w:t>
      </w:r>
    </w:p>
    <w:p w14:paraId="2943973F" w14:textId="77777777" w:rsidR="00DE213C" w:rsidRPr="00DE213C" w:rsidRDefault="00DE213C" w:rsidP="009917A1">
      <w:pPr>
        <w:autoSpaceDE w:val="0"/>
        <w:autoSpaceDN w:val="0"/>
        <w:adjustRightInd w:val="0"/>
        <w:spacing w:after="0" w:line="276" w:lineRule="auto"/>
        <w:ind w:firstLine="851"/>
        <w:jc w:val="both"/>
        <w:rPr>
          <w:iCs/>
          <w:sz w:val="8"/>
          <w:szCs w:val="8"/>
        </w:rPr>
      </w:pPr>
    </w:p>
    <w:p w14:paraId="0EC90BF5" w14:textId="3496BB97" w:rsidR="008630DD" w:rsidRDefault="00ED1E25" w:rsidP="009917A1">
      <w:pPr>
        <w:autoSpaceDE w:val="0"/>
        <w:autoSpaceDN w:val="0"/>
        <w:adjustRightInd w:val="0"/>
        <w:spacing w:after="0" w:line="276" w:lineRule="auto"/>
        <w:ind w:firstLine="851"/>
        <w:jc w:val="both"/>
        <w:rPr>
          <w:shd w:val="clear" w:color="auto" w:fill="FFFFFF" w:themeFill="background1"/>
        </w:rPr>
      </w:pPr>
      <w:r w:rsidRPr="00B214D4">
        <w:rPr>
          <w:iCs/>
        </w:rPr>
        <w:t>Rekomendacijų įgyvendinimo priemonės ir terminai pateikti ataskaitos dalyje ,,R</w:t>
      </w:r>
      <w:r w:rsidR="003C05AE" w:rsidRPr="00B214D4">
        <w:rPr>
          <w:iCs/>
        </w:rPr>
        <w:t>ekomendacijų įgyvendinimo planas“</w:t>
      </w:r>
      <w:r w:rsidR="003C05AE" w:rsidRPr="00B214D4">
        <w:rPr>
          <w:i/>
        </w:rPr>
        <w:t xml:space="preserve"> </w:t>
      </w:r>
      <w:r w:rsidRPr="00B214D4">
        <w:rPr>
          <w:shd w:val="clear" w:color="auto" w:fill="FFFFFF" w:themeFill="background1"/>
        </w:rPr>
        <w:t>(</w:t>
      </w:r>
      <w:r w:rsidR="00EA0D27" w:rsidRPr="00EA0D27">
        <w:rPr>
          <w:shd w:val="clear" w:color="auto" w:fill="FFFFFF" w:themeFill="background1"/>
        </w:rPr>
        <w:t>2</w:t>
      </w:r>
      <w:r w:rsidR="00DE213C">
        <w:rPr>
          <w:shd w:val="clear" w:color="auto" w:fill="FFFFFF" w:themeFill="background1"/>
        </w:rPr>
        <w:t>4</w:t>
      </w:r>
      <w:r w:rsidR="003C05AE" w:rsidRPr="00EA0D27">
        <w:rPr>
          <w:shd w:val="clear" w:color="auto" w:fill="FFFFFF" w:themeFill="background1"/>
        </w:rPr>
        <w:t xml:space="preserve"> </w:t>
      </w:r>
      <w:r w:rsidRPr="00B214D4">
        <w:rPr>
          <w:shd w:val="clear" w:color="auto" w:fill="FFFFFF" w:themeFill="background1"/>
        </w:rPr>
        <w:t>psl.)</w:t>
      </w:r>
      <w:r w:rsidR="003C05AE" w:rsidRPr="00B214D4">
        <w:rPr>
          <w:shd w:val="clear" w:color="auto" w:fill="FFFFFF" w:themeFill="background1"/>
        </w:rPr>
        <w:t>.</w:t>
      </w:r>
    </w:p>
    <w:p w14:paraId="0FA4E6E9" w14:textId="77777777" w:rsidR="008630DD" w:rsidRDefault="008630DD" w:rsidP="009917A1">
      <w:pPr>
        <w:autoSpaceDE w:val="0"/>
        <w:autoSpaceDN w:val="0"/>
        <w:adjustRightInd w:val="0"/>
        <w:spacing w:after="0" w:line="276" w:lineRule="auto"/>
        <w:ind w:firstLine="851"/>
        <w:jc w:val="both"/>
        <w:rPr>
          <w:shd w:val="clear" w:color="auto" w:fill="FFFFFF" w:themeFill="background1"/>
        </w:rPr>
      </w:pPr>
    </w:p>
    <w:p w14:paraId="2EB0A092" w14:textId="77777777" w:rsidR="008630DD" w:rsidRDefault="008630DD" w:rsidP="009917A1">
      <w:pPr>
        <w:autoSpaceDE w:val="0"/>
        <w:autoSpaceDN w:val="0"/>
        <w:adjustRightInd w:val="0"/>
        <w:spacing w:after="0" w:line="276" w:lineRule="auto"/>
        <w:ind w:firstLine="851"/>
        <w:jc w:val="both"/>
        <w:rPr>
          <w:shd w:val="clear" w:color="auto" w:fill="FFFFFF" w:themeFill="background1"/>
        </w:rPr>
      </w:pPr>
    </w:p>
    <w:p w14:paraId="5A6BD00B" w14:textId="443B36C3" w:rsidR="00C90DA5" w:rsidRPr="00774761" w:rsidRDefault="00C90DA5" w:rsidP="009917A1">
      <w:pPr>
        <w:autoSpaceDE w:val="0"/>
        <w:autoSpaceDN w:val="0"/>
        <w:adjustRightInd w:val="0"/>
        <w:spacing w:after="0" w:line="276" w:lineRule="auto"/>
        <w:ind w:firstLine="851"/>
        <w:jc w:val="both"/>
        <w:rPr>
          <w:color w:val="FF0000"/>
          <w:shd w:val="clear" w:color="auto" w:fill="FFFFFF" w:themeFill="background1"/>
        </w:rPr>
      </w:pPr>
      <w:r w:rsidRPr="00774761">
        <w:rPr>
          <w:color w:val="FF0000"/>
          <w:shd w:val="clear" w:color="auto" w:fill="FFFFFF" w:themeFill="background1"/>
        </w:rPr>
        <w:br w:type="page"/>
      </w:r>
    </w:p>
    <w:bookmarkEnd w:id="6"/>
    <w:p w14:paraId="51A3A9AD" w14:textId="77777777" w:rsidR="00461700" w:rsidRPr="00F73ABE" w:rsidRDefault="00461700" w:rsidP="00461700">
      <w:pPr>
        <w:shd w:val="clear" w:color="auto" w:fill="D5DCE4"/>
        <w:spacing w:after="0" w:line="240" w:lineRule="auto"/>
        <w:jc w:val="center"/>
        <w:rPr>
          <w:rFonts w:eastAsia="Times New Roman"/>
          <w:b/>
          <w:sz w:val="28"/>
          <w:szCs w:val="28"/>
          <w:lang w:eastAsia="lt-LT"/>
        </w:rPr>
      </w:pPr>
      <w:r w:rsidRPr="00F73ABE">
        <w:rPr>
          <w:rFonts w:eastAsia="Times New Roman"/>
          <w:b/>
          <w:sz w:val="28"/>
          <w:szCs w:val="28"/>
          <w:lang w:eastAsia="lt-LT"/>
        </w:rPr>
        <w:lastRenderedPageBreak/>
        <w:t>ĮŽANGA</w:t>
      </w:r>
    </w:p>
    <w:p w14:paraId="0EB12EE9" w14:textId="77777777" w:rsidR="00461700" w:rsidRPr="00AA7844" w:rsidRDefault="00461700" w:rsidP="00461700">
      <w:pPr>
        <w:shd w:val="clear" w:color="auto" w:fill="B2CAC4"/>
        <w:spacing w:after="0" w:line="240" w:lineRule="auto"/>
        <w:jc w:val="center"/>
        <w:rPr>
          <w:rFonts w:eastAsia="Times New Roman"/>
          <w:b/>
          <w:sz w:val="4"/>
          <w:szCs w:val="4"/>
          <w:lang w:eastAsia="lt-LT"/>
        </w:rPr>
      </w:pPr>
    </w:p>
    <w:p w14:paraId="3E616B0C" w14:textId="1D8B3496" w:rsidR="00461700" w:rsidRDefault="00461700" w:rsidP="00461700">
      <w:pPr>
        <w:spacing w:after="0" w:line="276" w:lineRule="auto"/>
        <w:jc w:val="center"/>
        <w:rPr>
          <w:rFonts w:eastAsia="Times New Roman"/>
          <w:b/>
          <w:lang w:eastAsia="lt-LT"/>
        </w:rPr>
      </w:pPr>
    </w:p>
    <w:p w14:paraId="006D1CE9" w14:textId="77777777" w:rsidR="00F04202" w:rsidRPr="00F04202" w:rsidRDefault="00F04202" w:rsidP="00461700">
      <w:pPr>
        <w:spacing w:after="0" w:line="276" w:lineRule="auto"/>
        <w:jc w:val="center"/>
        <w:rPr>
          <w:rFonts w:eastAsia="Times New Roman"/>
          <w:b/>
          <w:sz w:val="16"/>
          <w:szCs w:val="16"/>
          <w:lang w:eastAsia="lt-LT"/>
        </w:rPr>
      </w:pPr>
    </w:p>
    <w:p w14:paraId="33010717" w14:textId="7194B305" w:rsidR="002D4A2F" w:rsidRPr="0063305C" w:rsidRDefault="000D47B5" w:rsidP="002D4A2F">
      <w:pPr>
        <w:autoSpaceDE w:val="0"/>
        <w:autoSpaceDN w:val="0"/>
        <w:adjustRightInd w:val="0"/>
        <w:spacing w:after="0" w:line="276" w:lineRule="auto"/>
        <w:ind w:firstLine="851"/>
        <w:jc w:val="both"/>
      </w:pPr>
      <w:r w:rsidRPr="0063305C">
        <w:t xml:space="preserve">Vadovaujantis Lietuvos Respublikos </w:t>
      </w:r>
      <w:r w:rsidR="000B318E">
        <w:t>b</w:t>
      </w:r>
      <w:r w:rsidRPr="0063305C">
        <w:t xml:space="preserve">iudžeto sandaros </w:t>
      </w:r>
      <w:r w:rsidRPr="0063305C">
        <w:rPr>
          <w:rFonts w:eastAsia="TimesNewRoman"/>
        </w:rPr>
        <w:t>į</w:t>
      </w:r>
      <w:r w:rsidRPr="0063305C">
        <w:t>statymu</w:t>
      </w:r>
      <w:r w:rsidRPr="0063305C">
        <w:rPr>
          <w:rStyle w:val="Puslapioinaosnuoroda"/>
        </w:rPr>
        <w:footnoteReference w:id="4"/>
      </w:r>
      <w:r w:rsidR="00C90DA5" w:rsidRPr="0063305C">
        <w:t>,</w:t>
      </w:r>
      <w:r w:rsidRPr="0063305C">
        <w:t xml:space="preserve"> Savivaldyb</w:t>
      </w:r>
      <w:r w:rsidRPr="0063305C">
        <w:rPr>
          <w:rFonts w:eastAsia="TimesNewRoman"/>
        </w:rPr>
        <w:t>ė</w:t>
      </w:r>
      <w:r w:rsidRPr="0063305C">
        <w:t>s biudžeto vykdym</w:t>
      </w:r>
      <w:r w:rsidRPr="0063305C">
        <w:rPr>
          <w:rFonts w:eastAsia="TimesNewRoman"/>
        </w:rPr>
        <w:t xml:space="preserve">ą </w:t>
      </w:r>
      <w:r w:rsidRPr="0063305C">
        <w:t>organizuoja Savivaldyb</w:t>
      </w:r>
      <w:r w:rsidRPr="0063305C">
        <w:rPr>
          <w:rFonts w:eastAsia="TimesNewRoman"/>
        </w:rPr>
        <w:t>ė</w:t>
      </w:r>
      <w:r w:rsidRPr="0063305C">
        <w:t>s administracijos direktorius. Savivaldyb</w:t>
      </w:r>
      <w:r w:rsidRPr="0063305C">
        <w:rPr>
          <w:rFonts w:eastAsia="TimesNewRoman"/>
        </w:rPr>
        <w:t>ė</w:t>
      </w:r>
      <w:r w:rsidRPr="0063305C">
        <w:t>s biudžeto vykdymo ataskait</w:t>
      </w:r>
      <w:r w:rsidRPr="0063305C">
        <w:rPr>
          <w:rFonts w:eastAsia="TimesNewRoman"/>
        </w:rPr>
        <w:t xml:space="preserve">ų </w:t>
      </w:r>
      <w:r w:rsidRPr="0063305C">
        <w:t>rinkin</w:t>
      </w:r>
      <w:r w:rsidRPr="0063305C">
        <w:rPr>
          <w:rFonts w:eastAsia="TimesNewRoman"/>
        </w:rPr>
        <w:t xml:space="preserve">į </w:t>
      </w:r>
      <w:r w:rsidRPr="0063305C">
        <w:t>rengia Savivaldyb</w:t>
      </w:r>
      <w:r w:rsidRPr="0063305C">
        <w:rPr>
          <w:rFonts w:eastAsia="TimesNewRoman"/>
        </w:rPr>
        <w:t>ė</w:t>
      </w:r>
      <w:r w:rsidRPr="0063305C">
        <w:t>s administracija, remdamasi Savivaldyb</w:t>
      </w:r>
      <w:r w:rsidRPr="0063305C">
        <w:rPr>
          <w:rFonts w:eastAsia="TimesNewRoman"/>
        </w:rPr>
        <w:t>ė</w:t>
      </w:r>
      <w:r w:rsidRPr="0063305C">
        <w:t xml:space="preserve">s biudžeto apskaitos duomenimis: </w:t>
      </w:r>
      <w:r w:rsidRPr="0063305C">
        <w:rPr>
          <w:rFonts w:eastAsia="TimesNewRoman"/>
        </w:rPr>
        <w:t xml:space="preserve">į </w:t>
      </w:r>
      <w:r w:rsidRPr="0063305C">
        <w:t>Savivaldyb</w:t>
      </w:r>
      <w:r w:rsidRPr="0063305C">
        <w:rPr>
          <w:rFonts w:eastAsia="TimesNewRoman"/>
        </w:rPr>
        <w:t>ė</w:t>
      </w:r>
      <w:r w:rsidRPr="0063305C">
        <w:t>s biudžet</w:t>
      </w:r>
      <w:r w:rsidRPr="0063305C">
        <w:rPr>
          <w:rFonts w:eastAsia="TimesNewRoman"/>
        </w:rPr>
        <w:t xml:space="preserve">ą </w:t>
      </w:r>
      <w:r w:rsidRPr="0063305C">
        <w:t>gaut</w:t>
      </w:r>
      <w:r w:rsidRPr="0063305C">
        <w:rPr>
          <w:rFonts w:eastAsia="TimesNewRoman"/>
        </w:rPr>
        <w:t xml:space="preserve">ų </w:t>
      </w:r>
      <w:r w:rsidRPr="0063305C">
        <w:t>pajam</w:t>
      </w:r>
      <w:r w:rsidRPr="0063305C">
        <w:rPr>
          <w:rFonts w:eastAsia="TimesNewRoman"/>
        </w:rPr>
        <w:t xml:space="preserve">ų </w:t>
      </w:r>
      <w:r w:rsidRPr="0063305C">
        <w:t>ir biudžetini</w:t>
      </w:r>
      <w:r w:rsidRPr="0063305C">
        <w:rPr>
          <w:rFonts w:eastAsia="TimesNewRoman"/>
        </w:rPr>
        <w:t>ų į</w:t>
      </w:r>
      <w:r w:rsidRPr="0063305C">
        <w:t>staig</w:t>
      </w:r>
      <w:r w:rsidRPr="0063305C">
        <w:rPr>
          <w:rFonts w:eastAsia="TimesNewRoman"/>
        </w:rPr>
        <w:t xml:space="preserve">ų </w:t>
      </w:r>
      <w:r w:rsidRPr="0063305C">
        <w:t>žemesniojo lygio biudžeto išlaid</w:t>
      </w:r>
      <w:r w:rsidRPr="0063305C">
        <w:rPr>
          <w:rFonts w:eastAsia="TimesNewRoman"/>
        </w:rPr>
        <w:t xml:space="preserve">ų </w:t>
      </w:r>
      <w:r w:rsidRPr="0063305C">
        <w:t>s</w:t>
      </w:r>
      <w:r w:rsidRPr="0063305C">
        <w:rPr>
          <w:rFonts w:eastAsia="TimesNewRoman"/>
        </w:rPr>
        <w:t>ą</w:t>
      </w:r>
      <w:r w:rsidRPr="0063305C">
        <w:t>matos vykdymo ataskait</w:t>
      </w:r>
      <w:r w:rsidRPr="0063305C">
        <w:rPr>
          <w:rFonts w:eastAsia="TimesNewRoman"/>
        </w:rPr>
        <w:t>ų</w:t>
      </w:r>
      <w:r w:rsidR="00882803" w:rsidRPr="0063305C">
        <w:rPr>
          <w:rStyle w:val="Puslapioinaosnuoroda"/>
          <w:rFonts w:eastAsia="TimesNewRoman"/>
        </w:rPr>
        <w:footnoteReference w:id="5"/>
      </w:r>
      <w:r w:rsidR="00C90DA5" w:rsidRPr="0063305C">
        <w:rPr>
          <w:rFonts w:eastAsia="TimesNewRoman"/>
        </w:rPr>
        <w:t>,</w:t>
      </w:r>
      <w:r w:rsidR="00882803" w:rsidRPr="0063305C">
        <w:t xml:space="preserve"> </w:t>
      </w:r>
      <w:r w:rsidRPr="0063305C">
        <w:t>kurios parengtos asignavim</w:t>
      </w:r>
      <w:r w:rsidRPr="0063305C">
        <w:rPr>
          <w:rFonts w:eastAsia="TimesNewRoman"/>
        </w:rPr>
        <w:t xml:space="preserve">ų </w:t>
      </w:r>
      <w:r w:rsidRPr="0063305C">
        <w:t>valdytoj</w:t>
      </w:r>
      <w:r w:rsidRPr="0063305C">
        <w:rPr>
          <w:rFonts w:eastAsia="TimesNewRoman"/>
        </w:rPr>
        <w:t xml:space="preserve">ų </w:t>
      </w:r>
      <w:r w:rsidRPr="0063305C">
        <w:t xml:space="preserve">biudžeto </w:t>
      </w:r>
      <w:r w:rsidR="00971F77">
        <w:t xml:space="preserve">gautų ir panaudotų asignavimų </w:t>
      </w:r>
      <w:r w:rsidRPr="0063305C">
        <w:t>pagal vykdomas programas, priemones, valstyb</w:t>
      </w:r>
      <w:r w:rsidRPr="0063305C">
        <w:rPr>
          <w:rFonts w:eastAsia="TimesNewRoman"/>
        </w:rPr>
        <w:t>ė</w:t>
      </w:r>
      <w:r w:rsidRPr="0063305C">
        <w:t>s funkcijas, ekonomin</w:t>
      </w:r>
      <w:r w:rsidRPr="0063305C">
        <w:rPr>
          <w:rFonts w:eastAsia="TimesNewRoman"/>
        </w:rPr>
        <w:t xml:space="preserve">ę </w:t>
      </w:r>
      <w:r w:rsidRPr="0063305C">
        <w:t>klasifikacij</w:t>
      </w:r>
      <w:r w:rsidRPr="0063305C">
        <w:rPr>
          <w:rFonts w:eastAsia="TimesNewRoman"/>
        </w:rPr>
        <w:t xml:space="preserve">ą </w:t>
      </w:r>
      <w:r w:rsidRPr="0063305C">
        <w:t>ir finansavimo šaltinius duomenimis</w:t>
      </w:r>
      <w:r w:rsidR="00C90DA5" w:rsidRPr="0063305C">
        <w:t xml:space="preserve"> pagrindu</w:t>
      </w:r>
      <w:r w:rsidRPr="0063305C">
        <w:t xml:space="preserve">. </w:t>
      </w:r>
    </w:p>
    <w:p w14:paraId="7CF0C0BF" w14:textId="7D65D6F6" w:rsidR="000D47B5" w:rsidRPr="0063305C" w:rsidRDefault="000D47B5" w:rsidP="002D4A2F">
      <w:pPr>
        <w:autoSpaceDE w:val="0"/>
        <w:autoSpaceDN w:val="0"/>
        <w:adjustRightInd w:val="0"/>
        <w:spacing w:after="0" w:line="276" w:lineRule="auto"/>
        <w:ind w:firstLine="851"/>
        <w:jc w:val="both"/>
      </w:pPr>
      <w:r w:rsidRPr="0063305C">
        <w:t xml:space="preserve">Vadovaujantis Lietuvos Respublikos </w:t>
      </w:r>
      <w:r w:rsidR="00C90DA5" w:rsidRPr="0063305C">
        <w:t>v</w:t>
      </w:r>
      <w:r w:rsidRPr="0063305C">
        <w:t>iešojo sektoriaus atskaitomyb</w:t>
      </w:r>
      <w:r w:rsidRPr="0063305C">
        <w:rPr>
          <w:rFonts w:eastAsia="TimesNewRoman"/>
        </w:rPr>
        <w:t>ė</w:t>
      </w:r>
      <w:r w:rsidRPr="0063305C">
        <w:t xml:space="preserve">s </w:t>
      </w:r>
      <w:r w:rsidRPr="0063305C">
        <w:rPr>
          <w:rFonts w:eastAsia="TimesNewRoman"/>
        </w:rPr>
        <w:t>į</w:t>
      </w:r>
      <w:r w:rsidRPr="0063305C">
        <w:t>statymu</w:t>
      </w:r>
      <w:r w:rsidRPr="0063305C">
        <w:rPr>
          <w:rStyle w:val="Puslapioinaosnuoroda"/>
        </w:rPr>
        <w:footnoteReference w:id="6"/>
      </w:r>
      <w:r w:rsidR="00C90DA5" w:rsidRPr="0063305C">
        <w:t>,</w:t>
      </w:r>
      <w:r w:rsidRPr="0063305C">
        <w:t xml:space="preserve"> Savivaldyb</w:t>
      </w:r>
      <w:r w:rsidRPr="0063305C">
        <w:rPr>
          <w:rFonts w:eastAsia="TimesNewRoman"/>
        </w:rPr>
        <w:t>ė</w:t>
      </w:r>
      <w:r w:rsidRPr="0063305C">
        <w:t>s konsoliduot</w:t>
      </w:r>
      <w:r w:rsidRPr="0063305C">
        <w:rPr>
          <w:rFonts w:eastAsia="TimesNewRoman"/>
        </w:rPr>
        <w:t>ų</w:t>
      </w:r>
      <w:r w:rsidRPr="0063305C">
        <w:t>j</w:t>
      </w:r>
      <w:r w:rsidRPr="0063305C">
        <w:rPr>
          <w:rFonts w:eastAsia="TimesNewRoman"/>
        </w:rPr>
        <w:t xml:space="preserve">ų </w:t>
      </w:r>
      <w:r w:rsidRPr="0063305C">
        <w:t>finansini</w:t>
      </w:r>
      <w:r w:rsidRPr="0063305C">
        <w:rPr>
          <w:rFonts w:eastAsia="TimesNewRoman"/>
        </w:rPr>
        <w:t xml:space="preserve">ų </w:t>
      </w:r>
      <w:r w:rsidRPr="0063305C">
        <w:t>ataskait</w:t>
      </w:r>
      <w:r w:rsidRPr="0063305C">
        <w:rPr>
          <w:rFonts w:eastAsia="TimesNewRoman"/>
        </w:rPr>
        <w:t xml:space="preserve">ų </w:t>
      </w:r>
      <w:r w:rsidRPr="0063305C">
        <w:t>rinkin</w:t>
      </w:r>
      <w:r w:rsidRPr="0063305C">
        <w:rPr>
          <w:rFonts w:eastAsia="TimesNewRoman"/>
        </w:rPr>
        <w:t>į</w:t>
      </w:r>
      <w:r w:rsidR="00C90DA5" w:rsidRPr="0063305C">
        <w:rPr>
          <w:rFonts w:eastAsia="TimesNewRoman"/>
        </w:rPr>
        <w:t xml:space="preserve"> (toliau - KFAR)</w:t>
      </w:r>
      <w:r w:rsidRPr="0063305C">
        <w:rPr>
          <w:rFonts w:eastAsia="TimesNewRoman"/>
        </w:rPr>
        <w:t xml:space="preserve"> </w:t>
      </w:r>
      <w:r w:rsidRPr="0063305C">
        <w:t>rengia Savivaldyb</w:t>
      </w:r>
      <w:r w:rsidRPr="0063305C">
        <w:rPr>
          <w:rFonts w:eastAsia="TimesNewRoman"/>
        </w:rPr>
        <w:t>ė</w:t>
      </w:r>
      <w:r w:rsidRPr="0063305C">
        <w:t>s administracija.</w:t>
      </w:r>
    </w:p>
    <w:p w14:paraId="0B4FD338" w14:textId="77777777" w:rsidR="006224C1" w:rsidRDefault="00882803" w:rsidP="002D4A2F">
      <w:pPr>
        <w:autoSpaceDE w:val="0"/>
        <w:autoSpaceDN w:val="0"/>
        <w:adjustRightInd w:val="0"/>
        <w:spacing w:after="0" w:line="276" w:lineRule="auto"/>
        <w:ind w:firstLine="851"/>
        <w:jc w:val="both"/>
      </w:pPr>
      <w:r w:rsidRPr="0063305C">
        <w:t>Pagal Lietuvos Respublikos Viešojo sektoriaus atskaitomyb</w:t>
      </w:r>
      <w:r w:rsidRPr="0063305C">
        <w:rPr>
          <w:rFonts w:eastAsia="TimesNewRoman"/>
        </w:rPr>
        <w:t>ė</w:t>
      </w:r>
      <w:r w:rsidRPr="0063305C">
        <w:t xml:space="preserve">s </w:t>
      </w:r>
      <w:r w:rsidRPr="0063305C">
        <w:rPr>
          <w:rFonts w:eastAsia="TimesNewRoman"/>
        </w:rPr>
        <w:t>į</w:t>
      </w:r>
      <w:r w:rsidRPr="0063305C">
        <w:t>statym</w:t>
      </w:r>
      <w:r w:rsidRPr="0063305C">
        <w:rPr>
          <w:rFonts w:eastAsia="TimesNewRoman"/>
        </w:rPr>
        <w:t>ą</w:t>
      </w:r>
      <w:r w:rsidR="00C90DA5" w:rsidRPr="0063305C">
        <w:rPr>
          <w:rFonts w:eastAsia="TimesNewRoman"/>
        </w:rPr>
        <w:t>,</w:t>
      </w:r>
      <w:r w:rsidRPr="0063305C">
        <w:t xml:space="preserve"> Savivaldyb</w:t>
      </w:r>
      <w:r w:rsidRPr="0063305C">
        <w:rPr>
          <w:rFonts w:eastAsia="TimesNewRoman"/>
        </w:rPr>
        <w:t>ė</w:t>
      </w:r>
      <w:r w:rsidRPr="0063305C">
        <w:t xml:space="preserve">s </w:t>
      </w:r>
      <w:r w:rsidR="00C90DA5" w:rsidRPr="0063305C">
        <w:t xml:space="preserve">KFAR </w:t>
      </w:r>
      <w:r w:rsidRPr="0063305C">
        <w:t>– Savivaldyb</w:t>
      </w:r>
      <w:r w:rsidRPr="0063305C">
        <w:rPr>
          <w:rFonts w:eastAsia="TimesNewRoman"/>
        </w:rPr>
        <w:t>ė</w:t>
      </w:r>
      <w:r w:rsidRPr="0063305C">
        <w:t>s biudžetini</w:t>
      </w:r>
      <w:r w:rsidRPr="0063305C">
        <w:rPr>
          <w:rFonts w:eastAsia="TimesNewRoman"/>
        </w:rPr>
        <w:t>ų į</w:t>
      </w:r>
      <w:r w:rsidRPr="0063305C">
        <w:t>staig</w:t>
      </w:r>
      <w:r w:rsidRPr="0063305C">
        <w:rPr>
          <w:rFonts w:eastAsia="TimesNewRoman"/>
        </w:rPr>
        <w:t>ų</w:t>
      </w:r>
      <w:r w:rsidRPr="0063305C">
        <w:t>, Savivaldyb</w:t>
      </w:r>
      <w:r w:rsidRPr="0063305C">
        <w:rPr>
          <w:rFonts w:eastAsia="TimesNewRoman"/>
        </w:rPr>
        <w:t>ė</w:t>
      </w:r>
      <w:r w:rsidRPr="0063305C">
        <w:t>s iždo ir kontroliuojam</w:t>
      </w:r>
      <w:r w:rsidRPr="0063305C">
        <w:rPr>
          <w:rFonts w:eastAsia="TimesNewRoman"/>
        </w:rPr>
        <w:t xml:space="preserve">ų </w:t>
      </w:r>
      <w:r w:rsidRPr="0063305C">
        <w:t>viešojo sektoriaus subjekt</w:t>
      </w:r>
      <w:r w:rsidRPr="0063305C">
        <w:rPr>
          <w:rFonts w:eastAsia="TimesNewRoman"/>
        </w:rPr>
        <w:t xml:space="preserve">ų </w:t>
      </w:r>
      <w:r w:rsidRPr="0063305C">
        <w:t>finansini</w:t>
      </w:r>
      <w:r w:rsidRPr="0063305C">
        <w:rPr>
          <w:rFonts w:eastAsia="TimesNewRoman"/>
        </w:rPr>
        <w:t xml:space="preserve">ų </w:t>
      </w:r>
      <w:r w:rsidRPr="0063305C">
        <w:t>ataskait</w:t>
      </w:r>
      <w:r w:rsidRPr="0063305C">
        <w:rPr>
          <w:rFonts w:eastAsia="TimesNewRoman"/>
        </w:rPr>
        <w:t xml:space="preserve">ų </w:t>
      </w:r>
      <w:r w:rsidRPr="0063305C">
        <w:t>rinkinys, parengtas kaip vieno viešojo sektoriaus subjekto finansini</w:t>
      </w:r>
      <w:r w:rsidRPr="0063305C">
        <w:rPr>
          <w:rFonts w:eastAsia="TimesNewRoman"/>
        </w:rPr>
        <w:t xml:space="preserve">ų </w:t>
      </w:r>
      <w:r w:rsidRPr="0063305C">
        <w:t>ataskait</w:t>
      </w:r>
      <w:r w:rsidRPr="0063305C">
        <w:rPr>
          <w:rFonts w:eastAsia="TimesNewRoman"/>
        </w:rPr>
        <w:t xml:space="preserve">ų </w:t>
      </w:r>
      <w:r w:rsidRPr="0063305C">
        <w:t>rinkinys. Visi viešojo sektoriaus subjektai buhalterin</w:t>
      </w:r>
      <w:r w:rsidRPr="0063305C">
        <w:rPr>
          <w:rFonts w:eastAsia="TimesNewRoman"/>
        </w:rPr>
        <w:t xml:space="preserve">ę </w:t>
      </w:r>
      <w:r w:rsidRPr="0063305C">
        <w:t>apskait</w:t>
      </w:r>
      <w:r w:rsidRPr="0063305C">
        <w:rPr>
          <w:rFonts w:eastAsia="TimesNewRoman"/>
        </w:rPr>
        <w:t xml:space="preserve">ą </w:t>
      </w:r>
      <w:r w:rsidRPr="0063305C">
        <w:t>turi tvarkyti pagal viešojo sektoriaus apskaitos ir finansin</w:t>
      </w:r>
      <w:r w:rsidRPr="0063305C">
        <w:rPr>
          <w:rFonts w:eastAsia="TimesNewRoman"/>
        </w:rPr>
        <w:t>ė</w:t>
      </w:r>
      <w:r w:rsidRPr="0063305C">
        <w:t>s atskaitomyb</w:t>
      </w:r>
      <w:r w:rsidRPr="0063305C">
        <w:rPr>
          <w:rFonts w:eastAsia="TimesNewRoman"/>
        </w:rPr>
        <w:t>ė</w:t>
      </w:r>
      <w:r w:rsidRPr="0063305C">
        <w:t>s standartus (VSAFAS).</w:t>
      </w:r>
    </w:p>
    <w:p w14:paraId="0F8E5BC1" w14:textId="522FB56C" w:rsidR="00882803" w:rsidRPr="0063305C" w:rsidRDefault="00882803" w:rsidP="002D4A2F">
      <w:pPr>
        <w:autoSpaceDE w:val="0"/>
        <w:autoSpaceDN w:val="0"/>
        <w:adjustRightInd w:val="0"/>
        <w:spacing w:after="0" w:line="276" w:lineRule="auto"/>
        <w:ind w:firstLine="851"/>
        <w:jc w:val="both"/>
      </w:pPr>
      <w:r w:rsidRPr="0063305C">
        <w:t xml:space="preserve"> Viešojo sektoriaus subjekt</w:t>
      </w:r>
      <w:r w:rsidRPr="0063305C">
        <w:rPr>
          <w:rFonts w:eastAsia="TimesNewRoman"/>
        </w:rPr>
        <w:t xml:space="preserve">ų </w:t>
      </w:r>
      <w:r w:rsidRPr="0063305C">
        <w:t>grup</w:t>
      </w:r>
      <w:r w:rsidRPr="0063305C">
        <w:rPr>
          <w:rFonts w:eastAsia="TimesNewRoman"/>
        </w:rPr>
        <w:t>ė</w:t>
      </w:r>
      <w:r w:rsidRPr="0063305C">
        <w:t>s konsoliduot</w:t>
      </w:r>
      <w:r w:rsidRPr="0063305C">
        <w:rPr>
          <w:rFonts w:eastAsia="TimesNewRoman"/>
        </w:rPr>
        <w:t>ų</w:t>
      </w:r>
      <w:r w:rsidRPr="0063305C">
        <w:t>j</w:t>
      </w:r>
      <w:r w:rsidRPr="0063305C">
        <w:rPr>
          <w:rFonts w:eastAsia="TimesNewRoman"/>
        </w:rPr>
        <w:t xml:space="preserve">ų </w:t>
      </w:r>
      <w:r w:rsidRPr="0063305C">
        <w:t>finansini</w:t>
      </w:r>
      <w:r w:rsidRPr="0063305C">
        <w:rPr>
          <w:rFonts w:eastAsia="TimesNewRoman"/>
        </w:rPr>
        <w:t xml:space="preserve">ų </w:t>
      </w:r>
      <w:r w:rsidRPr="0063305C">
        <w:t>ataskait</w:t>
      </w:r>
      <w:r w:rsidRPr="0063305C">
        <w:rPr>
          <w:rFonts w:eastAsia="TimesNewRoman"/>
        </w:rPr>
        <w:t xml:space="preserve">ų </w:t>
      </w:r>
      <w:r w:rsidRPr="0063305C">
        <w:t>rinkinys rengiamas viešojo sektoriaus apskaitos ir ataskait</w:t>
      </w:r>
      <w:r w:rsidRPr="0063305C">
        <w:rPr>
          <w:rFonts w:eastAsia="TimesNewRoman"/>
        </w:rPr>
        <w:t xml:space="preserve">ų </w:t>
      </w:r>
      <w:r w:rsidRPr="0063305C">
        <w:t>konsolidavimo informacin</w:t>
      </w:r>
      <w:r w:rsidRPr="0063305C">
        <w:rPr>
          <w:rFonts w:eastAsia="TimesNewRoman"/>
        </w:rPr>
        <w:t>ė</w:t>
      </w:r>
      <w:r w:rsidRPr="0063305C">
        <w:t>je sistemoje (VSAKIS).</w:t>
      </w:r>
    </w:p>
    <w:p w14:paraId="3EB50658" w14:textId="2DDE2637" w:rsidR="000D47B5" w:rsidRDefault="00496191" w:rsidP="00E33A5E">
      <w:pPr>
        <w:shd w:val="clear" w:color="auto" w:fill="FFFFFF" w:themeFill="background1"/>
        <w:autoSpaceDE w:val="0"/>
        <w:autoSpaceDN w:val="0"/>
        <w:adjustRightInd w:val="0"/>
        <w:spacing w:after="0" w:line="276" w:lineRule="auto"/>
        <w:ind w:firstLine="851"/>
        <w:jc w:val="both"/>
      </w:pPr>
      <w:r w:rsidRPr="0063305C">
        <w:t>Vadovaujantis Viešojo sektoriaus subjekt</w:t>
      </w:r>
      <w:r w:rsidRPr="0063305C">
        <w:rPr>
          <w:rFonts w:eastAsia="TimesNewRoman"/>
        </w:rPr>
        <w:t xml:space="preserve">ų </w:t>
      </w:r>
      <w:r w:rsidRPr="0063305C">
        <w:t>finansini</w:t>
      </w:r>
      <w:r w:rsidRPr="0063305C">
        <w:rPr>
          <w:rFonts w:eastAsia="TimesNewRoman"/>
        </w:rPr>
        <w:t xml:space="preserve">ų </w:t>
      </w:r>
      <w:r w:rsidRPr="0063305C">
        <w:t>ataskait</w:t>
      </w:r>
      <w:r w:rsidRPr="0063305C">
        <w:rPr>
          <w:rFonts w:eastAsia="TimesNewRoman"/>
        </w:rPr>
        <w:t xml:space="preserve">ų </w:t>
      </w:r>
      <w:r w:rsidRPr="0063305C">
        <w:t>rinkini</w:t>
      </w:r>
      <w:r w:rsidRPr="0063305C">
        <w:rPr>
          <w:rFonts w:eastAsia="TimesNewRoman"/>
        </w:rPr>
        <w:t xml:space="preserve">ų </w:t>
      </w:r>
      <w:r w:rsidRPr="0063305C">
        <w:t>konsolidavimo tvarkos aprašo</w:t>
      </w:r>
      <w:r w:rsidR="00E33A5E" w:rsidRPr="0063305C">
        <w:rPr>
          <w:rStyle w:val="Puslapioinaosnuoroda"/>
        </w:rPr>
        <w:footnoteReference w:id="7"/>
      </w:r>
      <w:r w:rsidR="002D4A2F" w:rsidRPr="0063305C">
        <w:t xml:space="preserve"> </w:t>
      </w:r>
      <w:r w:rsidRPr="0063305C">
        <w:t>4 punktu, konsolidavimo metu viešojo sektoriaus subjekto atsakingi asmenys vykdo savo viešojo sektoriaus subjekto ir vis</w:t>
      </w:r>
      <w:r w:rsidRPr="0063305C">
        <w:rPr>
          <w:rFonts w:eastAsia="TimesNewRoman"/>
        </w:rPr>
        <w:t xml:space="preserve">ų </w:t>
      </w:r>
      <w:r w:rsidRPr="0063305C">
        <w:t>viešojo sektoriaus subjekt</w:t>
      </w:r>
      <w:r w:rsidRPr="0063305C">
        <w:rPr>
          <w:rFonts w:eastAsia="TimesNewRoman"/>
        </w:rPr>
        <w:t>ų</w:t>
      </w:r>
      <w:r w:rsidRPr="0063305C">
        <w:t>, priskirt</w:t>
      </w:r>
      <w:r w:rsidRPr="0063305C">
        <w:rPr>
          <w:rFonts w:eastAsia="TimesNewRoman"/>
        </w:rPr>
        <w:t xml:space="preserve">ų </w:t>
      </w:r>
      <w:r w:rsidRPr="0063305C">
        <w:t>žemesniojo konsolidavimo lygio</w:t>
      </w:r>
      <w:r w:rsidR="00C90DA5" w:rsidRPr="0063305C">
        <w:t xml:space="preserve"> </w:t>
      </w:r>
      <w:r w:rsidRPr="0063305C">
        <w:t>viešojo sektoriaus subjekt</w:t>
      </w:r>
      <w:r w:rsidRPr="0063305C">
        <w:rPr>
          <w:rFonts w:eastAsia="TimesNewRoman"/>
        </w:rPr>
        <w:t xml:space="preserve">ų </w:t>
      </w:r>
      <w:r w:rsidRPr="0063305C">
        <w:t>grup</w:t>
      </w:r>
      <w:r w:rsidRPr="0063305C">
        <w:rPr>
          <w:rFonts w:eastAsia="TimesNewRoman"/>
        </w:rPr>
        <w:t>ė</w:t>
      </w:r>
      <w:r w:rsidRPr="0063305C">
        <w:t>j</w:t>
      </w:r>
      <w:r w:rsidR="000B318E">
        <w:t>e</w:t>
      </w:r>
      <w:r w:rsidRPr="0063305C">
        <w:t>, vykdom</w:t>
      </w:r>
      <w:r w:rsidRPr="0063305C">
        <w:rPr>
          <w:rFonts w:eastAsia="TimesNewRoman"/>
        </w:rPr>
        <w:t xml:space="preserve">ų </w:t>
      </w:r>
      <w:r w:rsidRPr="0063305C">
        <w:t>proced</w:t>
      </w:r>
      <w:r w:rsidRPr="0063305C">
        <w:rPr>
          <w:rFonts w:eastAsia="TimesNewRoman"/>
        </w:rPr>
        <w:t>ū</w:t>
      </w:r>
      <w:r w:rsidRPr="0063305C">
        <w:t>r</w:t>
      </w:r>
      <w:r w:rsidRPr="0063305C">
        <w:rPr>
          <w:rFonts w:eastAsia="TimesNewRoman"/>
        </w:rPr>
        <w:t>ų</w:t>
      </w:r>
      <w:r w:rsidRPr="0063305C">
        <w:t>, nustatyt</w:t>
      </w:r>
      <w:r w:rsidRPr="0063305C">
        <w:rPr>
          <w:rFonts w:eastAsia="TimesNewRoman"/>
        </w:rPr>
        <w:t xml:space="preserve">ų </w:t>
      </w:r>
      <w:r w:rsidRPr="0063305C">
        <w:t xml:space="preserve">konsolidavimo </w:t>
      </w:r>
      <w:r w:rsidRPr="00971F77">
        <w:t xml:space="preserve">tvarkos </w:t>
      </w:r>
      <w:r w:rsidRPr="00971F77">
        <w:rPr>
          <w:shd w:val="clear" w:color="auto" w:fill="FFFFFF" w:themeFill="background1"/>
        </w:rPr>
        <w:t>aprašo 8.5–8.9</w:t>
      </w:r>
      <w:r w:rsidRPr="00971F77">
        <w:t xml:space="preserve"> punktuose,</w:t>
      </w:r>
      <w:r w:rsidRPr="0063305C">
        <w:t xml:space="preserve"> atlikimo termin</w:t>
      </w:r>
      <w:r w:rsidRPr="0063305C">
        <w:rPr>
          <w:rFonts w:eastAsia="TimesNewRoman"/>
        </w:rPr>
        <w:t xml:space="preserve">ų </w:t>
      </w:r>
      <w:r w:rsidRPr="0063305C">
        <w:t>kontrol</w:t>
      </w:r>
      <w:r w:rsidRPr="0063305C">
        <w:rPr>
          <w:rFonts w:eastAsia="TimesNewRoman"/>
        </w:rPr>
        <w:t>ę</w:t>
      </w:r>
      <w:r w:rsidRPr="0063305C">
        <w:t>.</w:t>
      </w:r>
    </w:p>
    <w:p w14:paraId="34D1C944" w14:textId="0C802E7A" w:rsidR="002D4A2F" w:rsidRPr="00084CCB" w:rsidRDefault="002D4A2F" w:rsidP="002D4A2F">
      <w:pPr>
        <w:autoSpaceDE w:val="0"/>
        <w:autoSpaceDN w:val="0"/>
        <w:adjustRightInd w:val="0"/>
        <w:spacing w:after="0" w:line="276" w:lineRule="auto"/>
        <w:ind w:firstLine="851"/>
        <w:jc w:val="both"/>
      </w:pPr>
      <w:r w:rsidRPr="00084CCB">
        <w:t>Rajono savivaldyb</w:t>
      </w:r>
      <w:r w:rsidRPr="00084CCB">
        <w:rPr>
          <w:rFonts w:eastAsia="TimesNewRoman"/>
        </w:rPr>
        <w:t>ė</w:t>
      </w:r>
      <w:r w:rsidRPr="00084CCB">
        <w:t xml:space="preserve">s administracijos direktoriaus </w:t>
      </w:r>
      <w:r w:rsidRPr="00084CCB">
        <w:rPr>
          <w:rFonts w:eastAsia="TimesNewRoman"/>
        </w:rPr>
        <w:t>į</w:t>
      </w:r>
      <w:r w:rsidRPr="00084CCB">
        <w:t>sakymu</w:t>
      </w:r>
      <w:r w:rsidR="00F970DB" w:rsidRPr="00084CCB">
        <w:rPr>
          <w:rStyle w:val="Puslapioinaosnuoroda"/>
        </w:rPr>
        <w:footnoteReference w:id="8"/>
      </w:r>
      <w:r w:rsidR="00F970DB" w:rsidRPr="00084CCB">
        <w:t xml:space="preserve"> </w:t>
      </w:r>
      <w:r w:rsidRPr="00084CCB">
        <w:t xml:space="preserve">patvirtintas </w:t>
      </w:r>
      <w:r w:rsidRPr="00971F77">
        <w:t>asmen</w:t>
      </w:r>
      <w:r w:rsidRPr="00971F77">
        <w:rPr>
          <w:rFonts w:eastAsia="TimesNewRoman"/>
        </w:rPr>
        <w:t>ų</w:t>
      </w:r>
      <w:r w:rsidRPr="00971F77">
        <w:t>, atsaking</w:t>
      </w:r>
      <w:r w:rsidRPr="00971F77">
        <w:rPr>
          <w:rFonts w:eastAsia="TimesNewRoman"/>
        </w:rPr>
        <w:t>ų</w:t>
      </w:r>
      <w:r w:rsidRPr="00084CCB">
        <w:rPr>
          <w:rFonts w:eastAsia="TimesNewRoman"/>
        </w:rPr>
        <w:t xml:space="preserve"> </w:t>
      </w:r>
      <w:r w:rsidRPr="00084CCB">
        <w:t>už Ukmergės</w:t>
      </w:r>
      <w:r w:rsidRPr="00084CCB">
        <w:rPr>
          <w:rFonts w:eastAsia="TimesNewRoman"/>
        </w:rPr>
        <w:t xml:space="preserve"> </w:t>
      </w:r>
      <w:r w:rsidRPr="00084CCB">
        <w:t>rajono savivaldyb</w:t>
      </w:r>
      <w:r w:rsidRPr="00084CCB">
        <w:rPr>
          <w:rFonts w:eastAsia="TimesNewRoman"/>
        </w:rPr>
        <w:t>ė</w:t>
      </w:r>
      <w:r w:rsidRPr="00084CCB">
        <w:t>s viešojo sektoriaus subjekt</w:t>
      </w:r>
      <w:r w:rsidRPr="00084CCB">
        <w:rPr>
          <w:rFonts w:eastAsia="TimesNewRoman"/>
        </w:rPr>
        <w:t xml:space="preserve">ų </w:t>
      </w:r>
      <w:r w:rsidRPr="00084CCB">
        <w:t>finansini</w:t>
      </w:r>
      <w:r w:rsidRPr="00084CCB">
        <w:rPr>
          <w:rFonts w:eastAsia="TimesNewRoman"/>
        </w:rPr>
        <w:t xml:space="preserve">ų </w:t>
      </w:r>
      <w:r w:rsidRPr="00084CCB">
        <w:t>ataskait</w:t>
      </w:r>
      <w:r w:rsidRPr="00084CCB">
        <w:rPr>
          <w:rFonts w:eastAsia="TimesNewRoman"/>
        </w:rPr>
        <w:t xml:space="preserve">ų </w:t>
      </w:r>
      <w:r w:rsidRPr="00084CCB">
        <w:t>rinkini</w:t>
      </w:r>
      <w:r w:rsidRPr="00084CCB">
        <w:rPr>
          <w:rFonts w:eastAsia="TimesNewRoman"/>
        </w:rPr>
        <w:t xml:space="preserve">ų </w:t>
      </w:r>
      <w:r w:rsidRPr="00084CCB">
        <w:t>ir viešojo sektoriaus subjekt</w:t>
      </w:r>
      <w:r w:rsidRPr="00084CCB">
        <w:rPr>
          <w:rFonts w:eastAsia="TimesNewRoman"/>
        </w:rPr>
        <w:t xml:space="preserve">ų </w:t>
      </w:r>
      <w:r w:rsidRPr="00084CCB">
        <w:t>grupi</w:t>
      </w:r>
      <w:r w:rsidRPr="00084CCB">
        <w:rPr>
          <w:rFonts w:eastAsia="TimesNewRoman"/>
        </w:rPr>
        <w:t xml:space="preserve">ų </w:t>
      </w:r>
      <w:r w:rsidRPr="00084CCB">
        <w:t>konsoliduot</w:t>
      </w:r>
      <w:r w:rsidRPr="00084CCB">
        <w:rPr>
          <w:rFonts w:eastAsia="TimesNewRoman"/>
        </w:rPr>
        <w:t>ų</w:t>
      </w:r>
      <w:r w:rsidRPr="00084CCB">
        <w:t>j</w:t>
      </w:r>
      <w:r w:rsidRPr="00084CCB">
        <w:rPr>
          <w:rFonts w:eastAsia="TimesNewRoman"/>
        </w:rPr>
        <w:t xml:space="preserve">ų </w:t>
      </w:r>
      <w:r w:rsidRPr="00084CCB">
        <w:t>finansini</w:t>
      </w:r>
      <w:r w:rsidRPr="00084CCB">
        <w:rPr>
          <w:rFonts w:eastAsia="TimesNewRoman"/>
        </w:rPr>
        <w:t xml:space="preserve">ų </w:t>
      </w:r>
      <w:r w:rsidRPr="00084CCB">
        <w:t>ataskait</w:t>
      </w:r>
      <w:r w:rsidRPr="00084CCB">
        <w:rPr>
          <w:rFonts w:eastAsia="TimesNewRoman"/>
        </w:rPr>
        <w:t xml:space="preserve">ų </w:t>
      </w:r>
      <w:r w:rsidRPr="00084CCB">
        <w:t>rinkini</w:t>
      </w:r>
      <w:r w:rsidRPr="00084CCB">
        <w:rPr>
          <w:rFonts w:eastAsia="TimesNewRoman"/>
        </w:rPr>
        <w:t xml:space="preserve">ų </w:t>
      </w:r>
      <w:r w:rsidRPr="00084CCB">
        <w:t>pildym</w:t>
      </w:r>
      <w:r w:rsidRPr="00084CCB">
        <w:rPr>
          <w:rFonts w:eastAsia="TimesNewRoman"/>
        </w:rPr>
        <w:t xml:space="preserve">ą </w:t>
      </w:r>
      <w:r w:rsidRPr="00084CCB">
        <w:t>ir tvirtinim</w:t>
      </w:r>
      <w:r w:rsidRPr="00084CCB">
        <w:rPr>
          <w:rFonts w:eastAsia="TimesNewRoman"/>
        </w:rPr>
        <w:t xml:space="preserve">ą </w:t>
      </w:r>
      <w:r w:rsidRPr="00084CCB">
        <w:t>VSAKIS, s</w:t>
      </w:r>
      <w:r w:rsidRPr="00084CCB">
        <w:rPr>
          <w:rFonts w:eastAsia="TimesNewRoman"/>
        </w:rPr>
        <w:t>ą</w:t>
      </w:r>
      <w:r w:rsidRPr="00084CCB">
        <w:t>rašas.</w:t>
      </w:r>
    </w:p>
    <w:p w14:paraId="7FEE0BE9" w14:textId="1B38BB28" w:rsidR="00417D85" w:rsidRPr="00137414" w:rsidRDefault="00417D85" w:rsidP="00417D85">
      <w:pPr>
        <w:shd w:val="clear" w:color="auto" w:fill="FFFFFF" w:themeFill="background1"/>
        <w:spacing w:after="0" w:line="276" w:lineRule="auto"/>
        <w:ind w:firstLine="851"/>
        <w:jc w:val="both"/>
      </w:pPr>
      <w:r w:rsidRPr="005C0797">
        <w:t>Savivaldybės konsoliduotosios finansinės ataskaitos už 20</w:t>
      </w:r>
      <w:r w:rsidR="002D4A2F" w:rsidRPr="005C0797">
        <w:t>2</w:t>
      </w:r>
      <w:r w:rsidR="00F94DE5" w:rsidRPr="005C0797">
        <w:t>1</w:t>
      </w:r>
      <w:r w:rsidRPr="005C0797">
        <w:t xml:space="preserve"> metus, pasibaigusius 20</w:t>
      </w:r>
      <w:r w:rsidR="002D4A2F" w:rsidRPr="005C0797">
        <w:t>2</w:t>
      </w:r>
      <w:r w:rsidR="00F94DE5" w:rsidRPr="005C0797">
        <w:t>1</w:t>
      </w:r>
      <w:r w:rsidRPr="005C0797">
        <w:t xml:space="preserve"> m. </w:t>
      </w:r>
      <w:r w:rsidRPr="000B318E">
        <w:t>gruodžio 31 d., parengtos v</w:t>
      </w:r>
      <w:r w:rsidR="000E5BD9" w:rsidRPr="000B318E">
        <w:t>adovaujantis Lietuvos Respublikos viešojo sektoriaus atskaitomybės įstatymu</w:t>
      </w:r>
      <w:r w:rsidR="00C90DA5" w:rsidRPr="000B318E">
        <w:rPr>
          <w:rStyle w:val="Puslapioinaosnuoroda"/>
        </w:rPr>
        <w:footnoteReference w:id="9"/>
      </w:r>
      <w:r w:rsidR="000E5BD9" w:rsidRPr="000B318E">
        <w:t>, viešojo sektoriaus apskaitos ir finansinės atskaitomybės standartais</w:t>
      </w:r>
      <w:r w:rsidRPr="000B318E">
        <w:t>.</w:t>
      </w:r>
      <w:r w:rsidR="00F970DB" w:rsidRPr="000B318E">
        <w:t xml:space="preserve"> </w:t>
      </w:r>
      <w:r w:rsidR="000E5BD9" w:rsidRPr="000B318E">
        <w:t xml:space="preserve">KFAR sudaro – </w:t>
      </w:r>
      <w:r w:rsidR="00137414" w:rsidRPr="000B318E">
        <w:t>37</w:t>
      </w:r>
      <w:r w:rsidR="000E5BD9" w:rsidRPr="000B318E">
        <w:t xml:space="preserve"> viešojo sektoriaus subjekta</w:t>
      </w:r>
      <w:r w:rsidR="00C90DA5" w:rsidRPr="000B318E">
        <w:t>s</w:t>
      </w:r>
      <w:r w:rsidR="000E5BD9" w:rsidRPr="000B318E">
        <w:t>: 3</w:t>
      </w:r>
      <w:r w:rsidR="00137414" w:rsidRPr="000B318E">
        <w:t>2</w:t>
      </w:r>
      <w:r w:rsidR="000E5BD9" w:rsidRPr="000B318E">
        <w:t xml:space="preserve"> – kontroliuojamos biudžetinės įstaigos, </w:t>
      </w:r>
      <w:r w:rsidR="00F970DB" w:rsidRPr="000B318E">
        <w:t>4</w:t>
      </w:r>
      <w:r w:rsidR="000E5BD9" w:rsidRPr="000B318E">
        <w:t xml:space="preserve"> – viešosios įstaigos ir </w:t>
      </w:r>
      <w:r w:rsidR="00C90DA5" w:rsidRPr="00137414">
        <w:t>S</w:t>
      </w:r>
      <w:r w:rsidR="000E5BD9" w:rsidRPr="00137414">
        <w:t xml:space="preserve">avivaldybės iždas. </w:t>
      </w:r>
    </w:p>
    <w:p w14:paraId="6A4BF5AF" w14:textId="70FBEF01" w:rsidR="00B773DE" w:rsidRPr="000B318E" w:rsidRDefault="00B773DE" w:rsidP="000E5BD9">
      <w:pPr>
        <w:spacing w:after="0" w:line="276" w:lineRule="auto"/>
        <w:ind w:firstLine="851"/>
        <w:jc w:val="both"/>
      </w:pPr>
      <w:r w:rsidRPr="000B318E">
        <w:t>BVAR sudarytas iš 4</w:t>
      </w:r>
      <w:r w:rsidR="000B318E" w:rsidRPr="000B318E">
        <w:t>4</w:t>
      </w:r>
      <w:r w:rsidR="000E5BD9" w:rsidRPr="000B318E">
        <w:t xml:space="preserve"> asignavimų valdytojų pateiktų biudžeto vykdymo ataskaitų rinkinių.</w:t>
      </w:r>
      <w:r w:rsidRPr="000B318E">
        <w:t xml:space="preserve"> </w:t>
      </w:r>
    </w:p>
    <w:p w14:paraId="7F1D2724" w14:textId="3EE0275D" w:rsidR="004C2165" w:rsidRPr="00F94DE5" w:rsidRDefault="00B773DE" w:rsidP="00FC7FEB">
      <w:pPr>
        <w:spacing w:after="0" w:line="276" w:lineRule="auto"/>
        <w:ind w:firstLine="851"/>
        <w:jc w:val="both"/>
      </w:pPr>
      <w:r w:rsidRPr="00F94DE5">
        <w:t xml:space="preserve">Savivaldybės biudžeto vykdymo ataskaitos rengiamos Savivaldybės biudžeto apskaitos ir mokėjimų sistemoje – </w:t>
      </w:r>
      <w:r w:rsidR="00723DCC" w:rsidRPr="00F94DE5">
        <w:t xml:space="preserve">Finansų valdymo ir apskaitos sistema </w:t>
      </w:r>
      <w:r w:rsidR="00723DCC">
        <w:t>„Microsoft Dynamics</w:t>
      </w:r>
      <w:r w:rsidR="002F2C92">
        <w:t xml:space="preserve"> Nav 5.0“.</w:t>
      </w:r>
    </w:p>
    <w:p w14:paraId="1C7397DA" w14:textId="3C2E1E42" w:rsidR="007F457C" w:rsidRPr="00482B5A" w:rsidRDefault="00F04202" w:rsidP="007F457C">
      <w:pPr>
        <w:spacing w:after="0" w:line="276" w:lineRule="auto"/>
        <w:jc w:val="both"/>
        <w:rPr>
          <w:b/>
          <w:sz w:val="16"/>
          <w:szCs w:val="16"/>
        </w:rPr>
      </w:pPr>
      <w:r w:rsidRPr="00F94DE5">
        <w:rPr>
          <w:b/>
          <w:noProof/>
          <w:lang w:eastAsia="lt-LT"/>
        </w:rPr>
        <w:lastRenderedPageBreak/>
        <mc:AlternateContent>
          <mc:Choice Requires="wps">
            <w:drawing>
              <wp:anchor distT="0" distB="0" distL="114300" distR="114300" simplePos="0" relativeHeight="251744256" behindDoc="0" locked="0" layoutInCell="1" allowOverlap="1" wp14:anchorId="5E27F670" wp14:editId="2B594C3E">
                <wp:simplePos x="0" y="0"/>
                <wp:positionH relativeFrom="margin">
                  <wp:posOffset>3003001</wp:posOffset>
                </wp:positionH>
                <wp:positionV relativeFrom="paragraph">
                  <wp:posOffset>-339726</wp:posOffset>
                </wp:positionV>
                <wp:extent cx="210820" cy="2830830"/>
                <wp:effectExtent l="4445" t="0" r="22225" b="22225"/>
                <wp:wrapNone/>
                <wp:docPr id="10" name="Dešinysis riestinis skliaustas 10"/>
                <wp:cNvGraphicFramePr/>
                <a:graphic xmlns:a="http://schemas.openxmlformats.org/drawingml/2006/main">
                  <a:graphicData uri="http://schemas.microsoft.com/office/word/2010/wordprocessingShape">
                    <wps:wsp>
                      <wps:cNvSpPr/>
                      <wps:spPr>
                        <a:xfrm rot="16200000">
                          <a:off x="0" y="0"/>
                          <a:ext cx="210820" cy="2830830"/>
                        </a:xfrm>
                        <a:prstGeom prst="rightBrace">
                          <a:avLst>
                            <a:gd name="adj1" fmla="val 28821"/>
                            <a:gd name="adj2" fmla="val 47408"/>
                          </a:avLst>
                        </a:prstGeom>
                        <a:noFill/>
                        <a:ln w="12700" cap="flat" cmpd="sng" algn="ctr">
                          <a:solidFill>
                            <a:schemeClr val="bg1">
                              <a:lumMod val="6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705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šinysis riestinis skliaustas 10" o:spid="_x0000_s1026" type="#_x0000_t88" style="position:absolute;margin-left:236.45pt;margin-top:-26.75pt;width:16.6pt;height:222.9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" adj="464,10240" strokecolor="#a5a5a5 [2092]" strokeweight="1pt">
                <w10:wrap anchorx="margin"/>
              </v:shape>
            </w:pict>
          </mc:Fallback>
        </mc:AlternateContent>
      </w:r>
    </w:p>
    <w:p w14:paraId="19953EC5" w14:textId="77777777" w:rsidR="007F457C" w:rsidRDefault="007F457C" w:rsidP="007F457C">
      <w:pPr>
        <w:spacing w:after="0" w:line="276" w:lineRule="auto"/>
        <w:jc w:val="both"/>
      </w:pPr>
      <w:r w:rsidRPr="00F91DCD">
        <w:rPr>
          <w:b/>
          <w:sz w:val="22"/>
          <w:szCs w:val="22"/>
        </w:rPr>
        <w:t>1 pav.</w:t>
      </w:r>
      <w:r>
        <w:t xml:space="preserve">  S</w:t>
      </w:r>
      <w:r w:rsidRPr="00956D30">
        <w:t>avivaldybės konsoliduotųjų ataskaitų rinkinio sudėtis</w:t>
      </w:r>
    </w:p>
    <w:p w14:paraId="0D95C45E" w14:textId="2996D0F9" w:rsidR="007F457C" w:rsidRDefault="00C62B15" w:rsidP="007F457C">
      <w:pPr>
        <w:spacing w:after="0" w:line="276" w:lineRule="auto"/>
        <w:jc w:val="both"/>
        <w:rPr>
          <w:b/>
          <w:sz w:val="16"/>
          <w:szCs w:val="16"/>
        </w:rPr>
      </w:pPr>
      <w:r>
        <w:rPr>
          <w:b/>
          <w:noProof/>
          <w:sz w:val="16"/>
          <w:szCs w:val="16"/>
          <w:lang w:eastAsia="lt-LT"/>
        </w:rPr>
        <mc:AlternateContent>
          <mc:Choice Requires="wps">
            <w:drawing>
              <wp:anchor distT="0" distB="0" distL="114300" distR="114300" simplePos="0" relativeHeight="251741184" behindDoc="0" locked="0" layoutInCell="1" allowOverlap="1" wp14:anchorId="53174AE7" wp14:editId="43F77017">
                <wp:simplePos x="0" y="0"/>
                <wp:positionH relativeFrom="column">
                  <wp:posOffset>1595438</wp:posOffset>
                </wp:positionH>
                <wp:positionV relativeFrom="paragraph">
                  <wp:posOffset>535623</wp:posOffset>
                </wp:positionV>
                <wp:extent cx="259715" cy="2185670"/>
                <wp:effectExtent l="8573" t="0" r="15557" b="15558"/>
                <wp:wrapNone/>
                <wp:docPr id="17" name="Dešinysis riestinis skliaustas 17"/>
                <wp:cNvGraphicFramePr/>
                <a:graphic xmlns:a="http://schemas.openxmlformats.org/drawingml/2006/main">
                  <a:graphicData uri="http://schemas.microsoft.com/office/word/2010/wordprocessingShape">
                    <wps:wsp>
                      <wps:cNvSpPr/>
                      <wps:spPr>
                        <a:xfrm rot="16200000">
                          <a:off x="0" y="0"/>
                          <a:ext cx="259715" cy="2185670"/>
                        </a:xfrm>
                        <a:prstGeom prst="rightBrace">
                          <a:avLst>
                            <a:gd name="adj1" fmla="val 28821"/>
                            <a:gd name="adj2" fmla="val 51330"/>
                          </a:avLst>
                        </a:prstGeom>
                        <a:noFill/>
                        <a:ln w="12700" cap="flat" cmpd="sng" algn="ctr">
                          <a:solidFill>
                            <a:schemeClr val="bg1">
                              <a:lumMod val="6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6AEFA" id="Dešinysis riestinis skliaustas 17" o:spid="_x0000_s1026" type="#_x0000_t88" style="position:absolute;margin-left:125.65pt;margin-top:42.2pt;width:20.45pt;height:172.1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" adj="740,11087" strokecolor="#a5a5a5 [2092]" strokeweight="1pt"/>
            </w:pict>
          </mc:Fallback>
        </mc:AlternateContent>
      </w:r>
      <w:r>
        <w:rPr>
          <w:b/>
          <w:noProof/>
          <w:sz w:val="16"/>
          <w:szCs w:val="16"/>
          <w:lang w:eastAsia="lt-LT"/>
        </w:rPr>
        <mc:AlternateContent>
          <mc:Choice Requires="wps">
            <w:drawing>
              <wp:anchor distT="0" distB="0" distL="114300" distR="114300" simplePos="0" relativeHeight="251740160" behindDoc="0" locked="0" layoutInCell="1" allowOverlap="1" wp14:anchorId="67473EAC" wp14:editId="4A28AC68">
                <wp:simplePos x="0" y="0"/>
                <wp:positionH relativeFrom="margin">
                  <wp:posOffset>3671570</wp:posOffset>
                </wp:positionH>
                <wp:positionV relativeFrom="paragraph">
                  <wp:posOffset>1744345</wp:posOffset>
                </wp:positionV>
                <wp:extent cx="1685925" cy="866775"/>
                <wp:effectExtent l="57150" t="0" r="85725" b="142875"/>
                <wp:wrapNone/>
                <wp:docPr id="9" name="Suapvalintas stačiakampis 9"/>
                <wp:cNvGraphicFramePr/>
                <a:graphic xmlns:a="http://schemas.openxmlformats.org/drawingml/2006/main">
                  <a:graphicData uri="http://schemas.microsoft.com/office/word/2010/wordprocessingShape">
                    <wps:wsp>
                      <wps:cNvSpPr/>
                      <wps:spPr>
                        <a:xfrm>
                          <a:off x="0" y="0"/>
                          <a:ext cx="1685925" cy="866775"/>
                        </a:xfrm>
                        <a:prstGeom prst="roundRect">
                          <a:avLst/>
                        </a:prstGeom>
                        <a:solidFill>
                          <a:srgbClr val="DCE8F0"/>
                        </a:solidFill>
                        <a:ln w="19050" cap="flat" cmpd="sng" algn="ctr">
                          <a:solidFill>
                            <a:sysClr val="window" lastClr="FFFFFF"/>
                          </a:solidFill>
                          <a:prstDash val="solid"/>
                        </a:ln>
                        <a:effectLst>
                          <a:outerShdw blurRad="50800" dist="50800" dir="5400000" algn="ctr" rotWithShape="0">
                            <a:srgbClr val="92D050"/>
                          </a:outerShdw>
                        </a:effectLst>
                      </wps:spPr>
                      <wps:txbx>
                        <w:txbxContent>
                          <w:p w14:paraId="0CB0F859" w14:textId="6090DA87" w:rsidR="00A50DF2" w:rsidRPr="009D416E" w:rsidRDefault="00CC0413" w:rsidP="007F457C">
                            <w:pPr>
                              <w:spacing w:after="0" w:line="240" w:lineRule="auto"/>
                              <w:jc w:val="center"/>
                              <w:rPr>
                                <w:color w:val="000000" w:themeColor="text1"/>
                                <w:sz w:val="18"/>
                                <w:szCs w:val="18"/>
                              </w:rPr>
                            </w:pPr>
                            <w:r w:rsidRPr="009D416E">
                              <w:rPr>
                                <w:color w:val="000000" w:themeColor="text1"/>
                                <w:sz w:val="18"/>
                                <w:szCs w:val="18"/>
                              </w:rPr>
                              <w:t>4</w:t>
                            </w:r>
                            <w:r w:rsidR="002F2C92" w:rsidRPr="009D416E">
                              <w:rPr>
                                <w:color w:val="000000" w:themeColor="text1"/>
                                <w:sz w:val="18"/>
                                <w:szCs w:val="18"/>
                              </w:rPr>
                              <w:t>4</w:t>
                            </w:r>
                            <w:r w:rsidR="00A50DF2" w:rsidRPr="009D416E">
                              <w:rPr>
                                <w:color w:val="000000" w:themeColor="text1"/>
                                <w:sz w:val="18"/>
                                <w:szCs w:val="18"/>
                              </w:rPr>
                              <w:t xml:space="preserve"> asignavimų valdytojų biudžeto vykdymo ataskaitų rinkiniai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73EAC" id="Suapvalintas stačiakampis 9" o:spid="_x0000_s1026" style="position:absolute;left:0;text-align:left;margin-left:289.1pt;margin-top:137.35pt;width:132.75pt;height:68.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" fillcolor="#dce8f0" strokecolor="window" strokeweight="1.5pt">
                <v:shadow on="t" color="#92d050" offset="0,4pt"/>
                <v:textbox>
                  <w:txbxContent>
                    <w:p w14:paraId="0CB0F859" w14:textId="6090DA87" w:rsidR="00A50DF2" w:rsidRPr="009D416E" w:rsidRDefault="00CC0413" w:rsidP="007F457C">
                      <w:pPr>
                        <w:spacing w:after="0" w:line="240" w:lineRule="auto"/>
                        <w:jc w:val="center"/>
                        <w:rPr>
                          <w:color w:val="000000" w:themeColor="text1"/>
                          <w:sz w:val="18"/>
                          <w:szCs w:val="18"/>
                        </w:rPr>
                      </w:pPr>
                      <w:r w:rsidRPr="009D416E">
                        <w:rPr>
                          <w:color w:val="000000" w:themeColor="text1"/>
                          <w:sz w:val="18"/>
                          <w:szCs w:val="18"/>
                        </w:rPr>
                        <w:t>4</w:t>
                      </w:r>
                      <w:r w:rsidR="002F2C92" w:rsidRPr="009D416E">
                        <w:rPr>
                          <w:color w:val="000000" w:themeColor="text1"/>
                          <w:sz w:val="18"/>
                          <w:szCs w:val="18"/>
                        </w:rPr>
                        <w:t>4</w:t>
                      </w:r>
                      <w:r w:rsidR="00A50DF2" w:rsidRPr="009D416E">
                        <w:rPr>
                          <w:color w:val="000000" w:themeColor="text1"/>
                          <w:sz w:val="18"/>
                          <w:szCs w:val="18"/>
                        </w:rPr>
                        <w:t xml:space="preserve"> asignavimų valdytojų biudžeto vykdymo ataskaitų rinkiniai </w:t>
                      </w:r>
                    </w:p>
                  </w:txbxContent>
                </v:textbox>
                <w10:wrap anchorx="margin"/>
              </v:roundrect>
            </w:pict>
          </mc:Fallback>
        </mc:AlternateContent>
      </w:r>
      <w:r>
        <w:rPr>
          <w:b/>
          <w:noProof/>
          <w:sz w:val="16"/>
          <w:szCs w:val="16"/>
          <w:lang w:eastAsia="lt-LT"/>
        </w:rPr>
        <mc:AlternateContent>
          <mc:Choice Requires="wps">
            <w:drawing>
              <wp:anchor distT="0" distB="0" distL="114300" distR="114300" simplePos="0" relativeHeight="251742208" behindDoc="0" locked="0" layoutInCell="1" allowOverlap="1" wp14:anchorId="2EC61914" wp14:editId="11F9E1C2">
                <wp:simplePos x="0" y="0"/>
                <wp:positionH relativeFrom="margin">
                  <wp:posOffset>5091748</wp:posOffset>
                </wp:positionH>
                <wp:positionV relativeFrom="paragraph">
                  <wp:posOffset>1597978</wp:posOffset>
                </wp:positionV>
                <wp:extent cx="756285" cy="297180"/>
                <wp:effectExtent l="953" t="0" r="25717" b="25718"/>
                <wp:wrapNone/>
                <wp:docPr id="1" name="Lenkta rodyklė aukštyn 20"/>
                <wp:cNvGraphicFramePr/>
                <a:graphic xmlns:a="http://schemas.openxmlformats.org/drawingml/2006/main">
                  <a:graphicData uri="http://schemas.microsoft.com/office/word/2010/wordprocessingShape">
                    <wps:wsp>
                      <wps:cNvSpPr/>
                      <wps:spPr>
                        <a:xfrm rot="16200000">
                          <a:off x="0" y="0"/>
                          <a:ext cx="756285" cy="297180"/>
                        </a:xfrm>
                        <a:prstGeom prst="curvedUpArrow">
                          <a:avLst/>
                        </a:prstGeom>
                        <a:solidFill>
                          <a:schemeClr val="bg1">
                            <a:lumMod val="95000"/>
                          </a:schemeClr>
                        </a:solidFill>
                        <a:ln w="3175"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7DC9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Lenkta rodyklė aukštyn 20" o:spid="_x0000_s1026" type="#_x0000_t104" style="position:absolute;margin-left:400.95pt;margin-top:125.85pt;width:59.55pt;height:23.4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" adj="17356,20539,5400" fillcolor="#f2f2f2 [3052]" strokecolor="gray [1629]" strokeweight=".25pt">
                <w10:wrap anchorx="margin"/>
              </v:shape>
            </w:pict>
          </mc:Fallback>
        </mc:AlternateContent>
      </w:r>
      <w:r w:rsidR="007F457C">
        <w:rPr>
          <w:b/>
          <w:noProof/>
          <w:sz w:val="16"/>
          <w:szCs w:val="16"/>
          <w:lang w:eastAsia="lt-LT"/>
        </w:rPr>
        <w:drawing>
          <wp:inline distT="0" distB="0" distL="0" distR="0" wp14:anchorId="2A9361DF" wp14:editId="02DED711">
            <wp:extent cx="5989955" cy="2895600"/>
            <wp:effectExtent l="0" t="0" r="10795"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59AF17C" w14:textId="77777777" w:rsidR="007F457C" w:rsidRPr="000A0E79" w:rsidRDefault="007F457C" w:rsidP="007F457C">
      <w:pPr>
        <w:spacing w:after="0" w:line="276" w:lineRule="auto"/>
        <w:jc w:val="both"/>
        <w:rPr>
          <w:b/>
          <w:sz w:val="8"/>
          <w:szCs w:val="8"/>
        </w:rPr>
      </w:pPr>
    </w:p>
    <w:p w14:paraId="642F09BF" w14:textId="47F8FB5E" w:rsidR="007F457C" w:rsidRPr="00A87B06" w:rsidRDefault="007F457C" w:rsidP="007F457C">
      <w:pPr>
        <w:spacing w:after="0" w:line="276" w:lineRule="auto"/>
        <w:jc w:val="both"/>
        <w:rPr>
          <w:sz w:val="20"/>
          <w:szCs w:val="20"/>
        </w:rPr>
      </w:pPr>
      <w:r w:rsidRPr="00C90DA5">
        <w:rPr>
          <w:bCs/>
          <w:i/>
          <w:iCs/>
          <w:sz w:val="20"/>
          <w:szCs w:val="20"/>
        </w:rPr>
        <w:t>Šaltinis:</w:t>
      </w:r>
      <w:r w:rsidRPr="00A87B06">
        <w:rPr>
          <w:sz w:val="20"/>
          <w:szCs w:val="20"/>
        </w:rPr>
        <w:t xml:space="preserve"> Ukmergės rajono savivaldybės kontrolės ir audito tarnyba</w:t>
      </w:r>
    </w:p>
    <w:p w14:paraId="7B95CD35" w14:textId="26F4CA8A" w:rsidR="007F457C" w:rsidRPr="00896014" w:rsidRDefault="007F457C" w:rsidP="00FC7FEB">
      <w:pPr>
        <w:spacing w:after="0" w:line="276" w:lineRule="auto"/>
        <w:ind w:firstLine="851"/>
        <w:jc w:val="both"/>
        <w:rPr>
          <w:sz w:val="16"/>
          <w:szCs w:val="16"/>
        </w:rPr>
      </w:pPr>
    </w:p>
    <w:p w14:paraId="58A95BA6" w14:textId="083F865F" w:rsidR="00482B5A" w:rsidRPr="00F94DE5" w:rsidRDefault="00482B5A" w:rsidP="00482B5A">
      <w:pPr>
        <w:autoSpaceDE w:val="0"/>
        <w:autoSpaceDN w:val="0"/>
        <w:adjustRightInd w:val="0"/>
        <w:spacing w:after="0" w:line="276" w:lineRule="auto"/>
        <w:ind w:firstLine="851"/>
        <w:jc w:val="both"/>
      </w:pPr>
      <w:r w:rsidRPr="00F94DE5">
        <w:t>Savivaldyb</w:t>
      </w:r>
      <w:r w:rsidRPr="00F94DE5">
        <w:rPr>
          <w:rFonts w:eastAsia="TimesNewRoman"/>
        </w:rPr>
        <w:t>ė</w:t>
      </w:r>
      <w:r w:rsidRPr="00F94DE5">
        <w:t>s administracijos direktorius yra</w:t>
      </w:r>
      <w:r w:rsidR="009D416E">
        <w:t xml:space="preserve"> </w:t>
      </w:r>
      <w:r w:rsidRPr="00F94DE5">
        <w:t>atsakingas už savivaldyb</w:t>
      </w:r>
      <w:r w:rsidRPr="00F94DE5">
        <w:rPr>
          <w:rFonts w:eastAsia="TimesNewRoman"/>
        </w:rPr>
        <w:t>ė</w:t>
      </w:r>
      <w:r w:rsidRPr="00F94DE5">
        <w:t>s</w:t>
      </w:r>
      <w:r w:rsidR="009D416E">
        <w:t xml:space="preserve"> </w:t>
      </w:r>
      <w:r w:rsidRPr="00F94DE5">
        <w:t>biudžeto asignavim</w:t>
      </w:r>
      <w:r w:rsidRPr="00F94DE5">
        <w:rPr>
          <w:rFonts w:eastAsia="TimesNewRoman"/>
        </w:rPr>
        <w:t xml:space="preserve">ų </w:t>
      </w:r>
      <w:r w:rsidRPr="00F94DE5">
        <w:t>ir kit</w:t>
      </w:r>
      <w:r w:rsidRPr="00F94DE5">
        <w:rPr>
          <w:rFonts w:eastAsia="TimesNewRoman"/>
        </w:rPr>
        <w:t xml:space="preserve">ų </w:t>
      </w:r>
      <w:r w:rsidRPr="00F94DE5">
        <w:t>pinigini</w:t>
      </w:r>
      <w:r w:rsidRPr="00F94DE5">
        <w:rPr>
          <w:rFonts w:eastAsia="TimesNewRoman"/>
        </w:rPr>
        <w:t xml:space="preserve">ų </w:t>
      </w:r>
      <w:r w:rsidRPr="00F94DE5">
        <w:t>ištekli</w:t>
      </w:r>
      <w:r w:rsidRPr="00F94DE5">
        <w:rPr>
          <w:rFonts w:eastAsia="TimesNewRoman"/>
        </w:rPr>
        <w:t xml:space="preserve">ų </w:t>
      </w:r>
      <w:r w:rsidRPr="00F94DE5">
        <w:t>administravim</w:t>
      </w:r>
      <w:r w:rsidRPr="00F94DE5">
        <w:rPr>
          <w:rFonts w:eastAsia="TimesNewRoman"/>
        </w:rPr>
        <w:t>ą</w:t>
      </w:r>
      <w:r w:rsidRPr="00F94DE5">
        <w:t>, savivaldyb</w:t>
      </w:r>
      <w:r w:rsidRPr="00F94DE5">
        <w:rPr>
          <w:rFonts w:eastAsia="TimesNewRoman"/>
        </w:rPr>
        <w:t>ė</w:t>
      </w:r>
      <w:r w:rsidRPr="00F94DE5">
        <w:t>s biudžeto vykdymo organizavim</w:t>
      </w:r>
      <w:r w:rsidRPr="00F94DE5">
        <w:rPr>
          <w:rFonts w:eastAsia="TimesNewRoman"/>
        </w:rPr>
        <w:t>ą</w:t>
      </w:r>
      <w:r w:rsidRPr="00F94DE5">
        <w:t>, savivaldyb</w:t>
      </w:r>
      <w:r w:rsidRPr="00F94DE5">
        <w:rPr>
          <w:rFonts w:eastAsia="TimesNewRoman"/>
        </w:rPr>
        <w:t>ė</w:t>
      </w:r>
      <w:r w:rsidRPr="00F94DE5">
        <w:t xml:space="preserve">s </w:t>
      </w:r>
      <w:r w:rsidRPr="00F94DE5">
        <w:rPr>
          <w:rFonts w:eastAsia="TimesNewRoman"/>
        </w:rPr>
        <w:t>ū</w:t>
      </w:r>
      <w:r w:rsidRPr="00F94DE5">
        <w:t>kin</w:t>
      </w:r>
      <w:r w:rsidRPr="00F94DE5">
        <w:rPr>
          <w:rFonts w:eastAsia="TimesNewRoman"/>
        </w:rPr>
        <w:t xml:space="preserve">ę </w:t>
      </w:r>
      <w:r w:rsidRPr="00F94DE5">
        <w:t>ir finansin</w:t>
      </w:r>
      <w:r w:rsidRPr="00F94DE5">
        <w:rPr>
          <w:rFonts w:eastAsia="TimesNewRoman"/>
        </w:rPr>
        <w:t xml:space="preserve">ę </w:t>
      </w:r>
      <w:r w:rsidRPr="00F94DE5">
        <w:t>veikl</w:t>
      </w:r>
      <w:r w:rsidRPr="00F94DE5">
        <w:rPr>
          <w:rFonts w:eastAsia="TimesNewRoman"/>
        </w:rPr>
        <w:t>ą</w:t>
      </w:r>
      <w:r w:rsidRPr="00F94DE5">
        <w:t>, savivaldyb</w:t>
      </w:r>
      <w:r w:rsidRPr="00F94DE5">
        <w:rPr>
          <w:rFonts w:eastAsia="TimesNewRoman"/>
        </w:rPr>
        <w:t>ė</w:t>
      </w:r>
      <w:r w:rsidRPr="00F94DE5">
        <w:t>s turto administravim</w:t>
      </w:r>
      <w:r w:rsidRPr="00F94DE5">
        <w:rPr>
          <w:rFonts w:eastAsia="TimesNewRoman"/>
        </w:rPr>
        <w:t>ą</w:t>
      </w:r>
      <w:r w:rsidRPr="00F94DE5">
        <w:t>, konsoliduot</w:t>
      </w:r>
      <w:r w:rsidRPr="00F94DE5">
        <w:rPr>
          <w:rFonts w:eastAsia="TimesNewRoman"/>
        </w:rPr>
        <w:t>ų</w:t>
      </w:r>
      <w:r w:rsidRPr="00F94DE5">
        <w:t>j</w:t>
      </w:r>
      <w:r w:rsidRPr="00F94DE5">
        <w:rPr>
          <w:rFonts w:eastAsia="TimesNewRoman"/>
        </w:rPr>
        <w:t xml:space="preserve">ų </w:t>
      </w:r>
      <w:r w:rsidRPr="00F94DE5">
        <w:t>finansini</w:t>
      </w:r>
      <w:r w:rsidRPr="00F94DE5">
        <w:rPr>
          <w:rFonts w:eastAsia="TimesNewRoman"/>
        </w:rPr>
        <w:t xml:space="preserve">ų </w:t>
      </w:r>
      <w:r w:rsidRPr="00F94DE5">
        <w:t>ataskait</w:t>
      </w:r>
      <w:r w:rsidRPr="00F94DE5">
        <w:rPr>
          <w:rFonts w:eastAsia="TimesNewRoman"/>
        </w:rPr>
        <w:t xml:space="preserve">ų </w:t>
      </w:r>
      <w:r w:rsidRPr="00F94DE5">
        <w:t>rinkinio parengim</w:t>
      </w:r>
      <w:r w:rsidRPr="00F94DE5">
        <w:rPr>
          <w:rFonts w:eastAsia="TimesNewRoman"/>
        </w:rPr>
        <w:t xml:space="preserve">ą </w:t>
      </w:r>
      <w:r w:rsidRPr="00F94DE5">
        <w:t>ir teising</w:t>
      </w:r>
      <w:r w:rsidRPr="00F94DE5">
        <w:rPr>
          <w:rFonts w:eastAsia="TimesNewRoman"/>
        </w:rPr>
        <w:t xml:space="preserve">ą </w:t>
      </w:r>
      <w:r w:rsidRPr="00F94DE5">
        <w:t>pateikim</w:t>
      </w:r>
      <w:r w:rsidRPr="00F94DE5">
        <w:rPr>
          <w:rFonts w:eastAsia="TimesNewRoman"/>
        </w:rPr>
        <w:t xml:space="preserve">ą </w:t>
      </w:r>
      <w:r w:rsidRPr="00F94DE5">
        <w:t>pagal Lietuvos Respublikos viešojo sektoriaus apskaitos ir finansin</w:t>
      </w:r>
      <w:r w:rsidRPr="00F94DE5">
        <w:rPr>
          <w:rFonts w:eastAsia="TimesNewRoman"/>
        </w:rPr>
        <w:t>ė</w:t>
      </w:r>
      <w:r w:rsidRPr="00F94DE5">
        <w:t>s atskaitomyb</w:t>
      </w:r>
      <w:r w:rsidRPr="00F94DE5">
        <w:rPr>
          <w:rFonts w:eastAsia="TimesNewRoman"/>
        </w:rPr>
        <w:t>ė</w:t>
      </w:r>
      <w:r w:rsidRPr="00F94DE5">
        <w:t>s standartus, už biudžeto vykdymo ataskait</w:t>
      </w:r>
      <w:r w:rsidRPr="00F94DE5">
        <w:rPr>
          <w:rFonts w:eastAsia="TimesNewRoman"/>
        </w:rPr>
        <w:t xml:space="preserve">ų </w:t>
      </w:r>
      <w:r w:rsidRPr="00F94DE5">
        <w:t>rinkinio parengim</w:t>
      </w:r>
      <w:r w:rsidRPr="00F94DE5">
        <w:rPr>
          <w:rFonts w:eastAsia="TimesNewRoman"/>
        </w:rPr>
        <w:t xml:space="preserve">ą </w:t>
      </w:r>
      <w:r w:rsidRPr="00F94DE5">
        <w:t>ir teising</w:t>
      </w:r>
      <w:r w:rsidRPr="00F94DE5">
        <w:rPr>
          <w:rFonts w:eastAsia="TimesNewRoman"/>
        </w:rPr>
        <w:t xml:space="preserve">ą </w:t>
      </w:r>
      <w:r w:rsidRPr="00F94DE5">
        <w:t>pateikim</w:t>
      </w:r>
      <w:r w:rsidRPr="00F94DE5">
        <w:rPr>
          <w:rFonts w:eastAsia="TimesNewRoman"/>
        </w:rPr>
        <w:t xml:space="preserve">ą </w:t>
      </w:r>
      <w:r w:rsidRPr="00F94DE5">
        <w:t>pagal Lietuvos Respublikos teis</w:t>
      </w:r>
      <w:r w:rsidRPr="00F94DE5">
        <w:rPr>
          <w:rFonts w:eastAsia="TimesNewRoman"/>
        </w:rPr>
        <w:t>ė</w:t>
      </w:r>
      <w:r w:rsidRPr="00F94DE5">
        <w:t>s aktus reglamentuojan</w:t>
      </w:r>
      <w:r w:rsidRPr="00F94DE5">
        <w:rPr>
          <w:rFonts w:eastAsia="TimesNewRoman"/>
        </w:rPr>
        <w:t>č</w:t>
      </w:r>
      <w:r w:rsidRPr="00F94DE5">
        <w:t>ius šio rinkinio sudarym</w:t>
      </w:r>
      <w:r w:rsidRPr="00F94DE5">
        <w:rPr>
          <w:rFonts w:eastAsia="TimesNewRoman"/>
        </w:rPr>
        <w:t xml:space="preserve">ą </w:t>
      </w:r>
      <w:r w:rsidRPr="00F94DE5">
        <w:t>bei efektyvi</w:t>
      </w:r>
      <w:r w:rsidRPr="00F94DE5">
        <w:rPr>
          <w:rFonts w:eastAsia="TimesNewRoman"/>
        </w:rPr>
        <w:t xml:space="preserve">ą </w:t>
      </w:r>
      <w:r w:rsidRPr="00F94DE5">
        <w:t>vidaus kontrol</w:t>
      </w:r>
      <w:r w:rsidRPr="00F94DE5">
        <w:rPr>
          <w:rFonts w:eastAsia="TimesNewRoman"/>
        </w:rPr>
        <w:t>ę</w:t>
      </w:r>
      <w:r w:rsidRPr="00F94DE5">
        <w:t xml:space="preserve">. </w:t>
      </w:r>
    </w:p>
    <w:p w14:paraId="6C70904B" w14:textId="07B30D7D" w:rsidR="00482B5A" w:rsidRPr="00F94DE5" w:rsidRDefault="00482B5A" w:rsidP="00482B5A">
      <w:pPr>
        <w:autoSpaceDE w:val="0"/>
        <w:autoSpaceDN w:val="0"/>
        <w:adjustRightInd w:val="0"/>
        <w:spacing w:after="0" w:line="276" w:lineRule="auto"/>
        <w:ind w:firstLine="851"/>
        <w:jc w:val="both"/>
      </w:pPr>
      <w:r w:rsidRPr="00F94DE5">
        <w:t>Savivaldyb</w:t>
      </w:r>
      <w:r w:rsidRPr="00F94DE5">
        <w:rPr>
          <w:rFonts w:eastAsia="TimesNewRoman"/>
        </w:rPr>
        <w:t>ė</w:t>
      </w:r>
      <w:r w:rsidRPr="00F94DE5">
        <w:t>s biudžeto asignavim</w:t>
      </w:r>
      <w:r w:rsidRPr="00F94DE5">
        <w:rPr>
          <w:rFonts w:eastAsia="TimesNewRoman"/>
        </w:rPr>
        <w:t xml:space="preserve">ų </w:t>
      </w:r>
      <w:r w:rsidRPr="00F94DE5">
        <w:t>valdytojai yra atsakingi už savivaldyb</w:t>
      </w:r>
      <w:r w:rsidRPr="00F94DE5">
        <w:rPr>
          <w:rFonts w:eastAsia="TimesNewRoman"/>
        </w:rPr>
        <w:t>ė</w:t>
      </w:r>
      <w:r w:rsidRPr="00F94DE5">
        <w:t>s biudžeto l</w:t>
      </w:r>
      <w:r w:rsidRPr="00F94DE5">
        <w:rPr>
          <w:rFonts w:eastAsia="TimesNewRoman"/>
        </w:rPr>
        <w:t>ė</w:t>
      </w:r>
      <w:r w:rsidRPr="00F94DE5">
        <w:t>š</w:t>
      </w:r>
      <w:r w:rsidRPr="00F94DE5">
        <w:rPr>
          <w:rFonts w:eastAsia="TimesNewRoman"/>
        </w:rPr>
        <w:t xml:space="preserve">ų </w:t>
      </w:r>
      <w:r w:rsidRPr="00F94DE5">
        <w:t>ir jiems perduoto turto valdymo, naudojimo ir disponavimo jais teis</w:t>
      </w:r>
      <w:r w:rsidRPr="00F94DE5">
        <w:rPr>
          <w:rFonts w:eastAsia="TimesNewRoman"/>
        </w:rPr>
        <w:t>ė</w:t>
      </w:r>
      <w:r w:rsidRPr="00F94DE5">
        <w:t>tum</w:t>
      </w:r>
      <w:r w:rsidRPr="00F94DE5">
        <w:rPr>
          <w:rFonts w:eastAsia="TimesNewRoman"/>
        </w:rPr>
        <w:t xml:space="preserve">ą </w:t>
      </w:r>
      <w:r w:rsidRPr="00F94DE5">
        <w:t>ir j</w:t>
      </w:r>
      <w:r w:rsidRPr="00F94DE5">
        <w:rPr>
          <w:rFonts w:eastAsia="TimesNewRoman"/>
        </w:rPr>
        <w:t xml:space="preserve">ų </w:t>
      </w:r>
      <w:r w:rsidRPr="00F94DE5">
        <w:t>naudojim</w:t>
      </w:r>
      <w:r w:rsidRPr="00F94DE5">
        <w:rPr>
          <w:rFonts w:eastAsia="TimesNewRoman"/>
        </w:rPr>
        <w:t>ą į</w:t>
      </w:r>
      <w:r w:rsidRPr="00F94DE5">
        <w:t>statym</w:t>
      </w:r>
      <w:r w:rsidRPr="00F94DE5">
        <w:rPr>
          <w:rFonts w:eastAsia="TimesNewRoman"/>
        </w:rPr>
        <w:t xml:space="preserve">ų </w:t>
      </w:r>
      <w:r w:rsidRPr="00F94DE5">
        <w:t>nustatytiems tikslams.</w:t>
      </w:r>
    </w:p>
    <w:p w14:paraId="7B191A2C" w14:textId="77777777" w:rsidR="00E52B4B" w:rsidRPr="00F94DE5" w:rsidRDefault="00E52B4B" w:rsidP="00482B5A">
      <w:pPr>
        <w:autoSpaceDE w:val="0"/>
        <w:autoSpaceDN w:val="0"/>
        <w:adjustRightInd w:val="0"/>
        <w:spacing w:after="0" w:line="276" w:lineRule="auto"/>
        <w:ind w:firstLine="851"/>
        <w:jc w:val="both"/>
        <w:rPr>
          <w:sz w:val="8"/>
          <w:szCs w:val="8"/>
        </w:rPr>
      </w:pPr>
    </w:p>
    <w:p w14:paraId="180AE913" w14:textId="0547CC5A" w:rsidR="00482B5A" w:rsidRPr="00F94DE5" w:rsidRDefault="00482B5A" w:rsidP="0065652F">
      <w:pPr>
        <w:autoSpaceDE w:val="0"/>
        <w:autoSpaceDN w:val="0"/>
        <w:adjustRightInd w:val="0"/>
        <w:spacing w:after="0" w:line="276" w:lineRule="auto"/>
        <w:ind w:firstLine="851"/>
        <w:jc w:val="both"/>
        <w:rPr>
          <w:sz w:val="23"/>
          <w:szCs w:val="23"/>
        </w:rPr>
      </w:pPr>
      <w:r w:rsidRPr="00F94DE5">
        <w:t xml:space="preserve">Audito ataskaita ir išvada teikiama </w:t>
      </w:r>
      <w:r w:rsidR="00A41017" w:rsidRPr="00F94DE5">
        <w:t>Ukmergės</w:t>
      </w:r>
      <w:r w:rsidR="00A41017" w:rsidRPr="00F94DE5">
        <w:rPr>
          <w:rFonts w:eastAsia="TimesNewRoman"/>
        </w:rPr>
        <w:t xml:space="preserve"> </w:t>
      </w:r>
      <w:r w:rsidR="00A41017" w:rsidRPr="00F94DE5">
        <w:t>rajono savivaldyb</w:t>
      </w:r>
      <w:r w:rsidR="00A41017" w:rsidRPr="00F94DE5">
        <w:rPr>
          <w:rFonts w:eastAsia="TimesNewRoman"/>
        </w:rPr>
        <w:t>ė</w:t>
      </w:r>
      <w:r w:rsidR="00A41017" w:rsidRPr="00F94DE5">
        <w:t>s tarybai, U</w:t>
      </w:r>
      <w:r w:rsidRPr="00F94DE5">
        <w:t>kmergės</w:t>
      </w:r>
      <w:r w:rsidRPr="00F94DE5">
        <w:rPr>
          <w:rFonts w:eastAsia="TimesNewRoman"/>
        </w:rPr>
        <w:t xml:space="preserve"> </w:t>
      </w:r>
      <w:r w:rsidRPr="00F94DE5">
        <w:t>rajono savivaldyb</w:t>
      </w:r>
      <w:r w:rsidRPr="00F94DE5">
        <w:rPr>
          <w:rFonts w:eastAsia="TimesNewRoman"/>
        </w:rPr>
        <w:t>ė</w:t>
      </w:r>
      <w:r w:rsidRPr="00F94DE5">
        <w:t>s</w:t>
      </w:r>
      <w:r w:rsidR="0065652F" w:rsidRPr="00F94DE5">
        <w:t xml:space="preserve"> merui,</w:t>
      </w:r>
      <w:r w:rsidRPr="00F94DE5">
        <w:t xml:space="preserve"> </w:t>
      </w:r>
      <w:r w:rsidR="0065652F" w:rsidRPr="00F94DE5">
        <w:t>Ukmergės</w:t>
      </w:r>
      <w:r w:rsidR="0065652F" w:rsidRPr="00F94DE5">
        <w:rPr>
          <w:rFonts w:eastAsia="TimesNewRoman"/>
        </w:rPr>
        <w:t xml:space="preserve"> </w:t>
      </w:r>
      <w:r w:rsidR="0065652F" w:rsidRPr="00F94DE5">
        <w:t>rajono savivaldyb</w:t>
      </w:r>
      <w:r w:rsidR="0065652F" w:rsidRPr="00F94DE5">
        <w:rPr>
          <w:rFonts w:eastAsia="TimesNewRoman"/>
        </w:rPr>
        <w:t>ė</w:t>
      </w:r>
      <w:r w:rsidR="0065652F" w:rsidRPr="00F94DE5">
        <w:t xml:space="preserve">s </w:t>
      </w:r>
      <w:r w:rsidRPr="00F94DE5">
        <w:t>administracij</w:t>
      </w:r>
      <w:r w:rsidR="00A41017" w:rsidRPr="00F94DE5">
        <w:t>os direktoriui</w:t>
      </w:r>
      <w:r w:rsidR="0065652F" w:rsidRPr="00F94DE5">
        <w:t>.</w:t>
      </w:r>
      <w:r w:rsidRPr="00F94DE5">
        <w:t xml:space="preserve"> </w:t>
      </w:r>
    </w:p>
    <w:p w14:paraId="222074B3" w14:textId="2E8A38D5" w:rsidR="00632823" w:rsidRPr="00F94DE5" w:rsidRDefault="00632823" w:rsidP="00E0198E">
      <w:pPr>
        <w:spacing w:after="0" w:line="276" w:lineRule="auto"/>
        <w:ind w:firstLine="851"/>
        <w:jc w:val="both"/>
      </w:pPr>
      <w:r w:rsidRPr="00F94DE5">
        <w:br w:type="page"/>
      </w:r>
    </w:p>
    <w:p w14:paraId="69E6B373" w14:textId="77777777" w:rsidR="00461700" w:rsidRPr="00500E83" w:rsidRDefault="00461700" w:rsidP="00461700">
      <w:pPr>
        <w:shd w:val="clear" w:color="auto" w:fill="D5DCE4"/>
        <w:spacing w:after="0" w:line="240" w:lineRule="auto"/>
        <w:jc w:val="center"/>
        <w:rPr>
          <w:rFonts w:eastAsia="Times New Roman"/>
          <w:bCs/>
          <w:sz w:val="36"/>
          <w:szCs w:val="36"/>
          <w:lang w:eastAsia="lt-LT"/>
        </w:rPr>
      </w:pPr>
      <w:r w:rsidRPr="00500E83">
        <w:rPr>
          <w:rFonts w:eastAsia="Times New Roman"/>
          <w:bCs/>
          <w:sz w:val="36"/>
          <w:szCs w:val="36"/>
          <w:lang w:eastAsia="lt-LT"/>
        </w:rPr>
        <w:lastRenderedPageBreak/>
        <w:t>AUDITO REZULTATAI</w:t>
      </w:r>
    </w:p>
    <w:p w14:paraId="527F2023" w14:textId="77777777" w:rsidR="00461700" w:rsidRPr="00AA7844" w:rsidRDefault="00461700" w:rsidP="00461700">
      <w:pPr>
        <w:shd w:val="clear" w:color="auto" w:fill="B2CAC4"/>
        <w:spacing w:after="0" w:line="240" w:lineRule="auto"/>
        <w:jc w:val="center"/>
        <w:rPr>
          <w:rFonts w:eastAsia="Times New Roman"/>
          <w:b/>
          <w:sz w:val="4"/>
          <w:szCs w:val="4"/>
          <w:lang w:eastAsia="lt-LT"/>
        </w:rPr>
      </w:pPr>
    </w:p>
    <w:p w14:paraId="7200C4FD" w14:textId="64F2B230" w:rsidR="00461700" w:rsidRPr="00076AB4" w:rsidRDefault="00461700" w:rsidP="00461700">
      <w:pPr>
        <w:spacing w:after="0" w:line="276" w:lineRule="auto"/>
        <w:jc w:val="center"/>
        <w:rPr>
          <w:rFonts w:eastAsia="Times New Roman"/>
          <w:b/>
          <w:sz w:val="28"/>
          <w:szCs w:val="28"/>
          <w:lang w:eastAsia="lt-LT"/>
        </w:rPr>
      </w:pPr>
    </w:p>
    <w:p w14:paraId="5A40F437" w14:textId="54DCD74E" w:rsidR="006C269A" w:rsidRPr="00A063C3" w:rsidRDefault="00500E83" w:rsidP="00C85CEC">
      <w:pPr>
        <w:shd w:val="clear" w:color="auto" w:fill="FFFFFF" w:themeFill="background1"/>
        <w:tabs>
          <w:tab w:val="left" w:pos="880"/>
          <w:tab w:val="right" w:leader="dot" w:pos="9346"/>
        </w:tabs>
        <w:spacing w:after="0" w:line="276" w:lineRule="auto"/>
        <w:ind w:left="426" w:firstLine="425"/>
        <w:rPr>
          <w:rFonts w:eastAsiaTheme="minorEastAsia"/>
          <w:noProof/>
          <w:color w:val="134163" w:themeColor="accent2" w:themeShade="80"/>
          <w:lang w:eastAsia="lt-LT"/>
        </w:rPr>
      </w:pPr>
      <w:r w:rsidRPr="00A063C3">
        <w:rPr>
          <w:color w:val="134163" w:themeColor="accent2" w:themeShade="80"/>
        </w:rPr>
        <w:t xml:space="preserve">1. </w:t>
      </w:r>
      <w:hyperlink w:anchor="_Toc510624872" w:history="1">
        <w:r w:rsidRPr="00A063C3">
          <w:rPr>
            <w:color w:val="134163" w:themeColor="accent2" w:themeShade="80"/>
          </w:rPr>
          <w:t xml:space="preserve"> SAVIVALDYBĖS BIUDŽETO SUDARYMAS IR TVIRTINIMAS </w:t>
        </w:r>
      </w:hyperlink>
    </w:p>
    <w:p w14:paraId="08E5C809" w14:textId="77777777" w:rsidR="009E1FB5" w:rsidRPr="00DA5EA2" w:rsidRDefault="009E1FB5" w:rsidP="009E1FB5">
      <w:pPr>
        <w:pStyle w:val="Sraopastraipa"/>
        <w:shd w:val="clear" w:color="auto" w:fill="FFFFFF" w:themeFill="background1"/>
        <w:tabs>
          <w:tab w:val="left" w:pos="880"/>
          <w:tab w:val="right" w:leader="dot" w:pos="9346"/>
        </w:tabs>
        <w:spacing w:after="0" w:line="276" w:lineRule="auto"/>
        <w:jc w:val="both"/>
        <w:rPr>
          <w:rFonts w:eastAsiaTheme="minorEastAsia"/>
          <w:b/>
          <w:bCs/>
          <w:noProof/>
          <w:sz w:val="16"/>
          <w:szCs w:val="16"/>
          <w:lang w:eastAsia="lt-LT"/>
        </w:rPr>
      </w:pPr>
    </w:p>
    <w:p w14:paraId="50C39FA3" w14:textId="62C2C56B" w:rsidR="005410F7" w:rsidRPr="00F77BBB" w:rsidRDefault="005410F7" w:rsidP="00C62B15">
      <w:pPr>
        <w:autoSpaceDE w:val="0"/>
        <w:autoSpaceDN w:val="0"/>
        <w:adjustRightInd w:val="0"/>
        <w:spacing w:after="0" w:line="276" w:lineRule="auto"/>
        <w:ind w:firstLine="851"/>
        <w:jc w:val="both"/>
      </w:pPr>
      <w:r w:rsidRPr="00F77BBB">
        <w:t xml:space="preserve">Lietuvos Respublikos biudžeto sandaros </w:t>
      </w:r>
      <w:r w:rsidRPr="00F77BBB">
        <w:rPr>
          <w:rFonts w:eastAsia="TimesNewRoman"/>
        </w:rPr>
        <w:t>į</w:t>
      </w:r>
      <w:r w:rsidRPr="00F77BBB">
        <w:t>statymo</w:t>
      </w:r>
      <w:r w:rsidRPr="00F77BBB">
        <w:rPr>
          <w:rStyle w:val="Puslapioinaosnuoroda"/>
        </w:rPr>
        <w:footnoteReference w:id="10"/>
      </w:r>
      <w:r w:rsidRPr="00F77BBB">
        <w:t xml:space="preserve"> 26 straipsnio 5 dalis nustato, kad savivaldybi</w:t>
      </w:r>
      <w:r w:rsidRPr="00F77BBB">
        <w:rPr>
          <w:rFonts w:eastAsia="TimesNewRoman"/>
        </w:rPr>
        <w:t xml:space="preserve">ų </w:t>
      </w:r>
      <w:r w:rsidRPr="00F77BBB">
        <w:t>tarybos biudžetus patvirtina per du m</w:t>
      </w:r>
      <w:r w:rsidRPr="00F77BBB">
        <w:rPr>
          <w:rFonts w:eastAsia="TimesNewRoman"/>
        </w:rPr>
        <w:t>ė</w:t>
      </w:r>
      <w:r w:rsidRPr="00F77BBB">
        <w:t>nesius nuo valstyb</w:t>
      </w:r>
      <w:r w:rsidRPr="00F77BBB">
        <w:rPr>
          <w:rFonts w:eastAsia="TimesNewRoman"/>
        </w:rPr>
        <w:t>ė</w:t>
      </w:r>
      <w:r w:rsidRPr="00F77BBB">
        <w:t>s biudžeto ir savivaldybi</w:t>
      </w:r>
      <w:r w:rsidRPr="00F77BBB">
        <w:rPr>
          <w:rFonts w:eastAsia="TimesNewRoman"/>
        </w:rPr>
        <w:t xml:space="preserve">ų </w:t>
      </w:r>
      <w:r w:rsidRPr="00F77BBB">
        <w:t>biudžet</w:t>
      </w:r>
      <w:r w:rsidRPr="00F77BBB">
        <w:rPr>
          <w:rFonts w:eastAsia="TimesNewRoman"/>
        </w:rPr>
        <w:t xml:space="preserve">ų </w:t>
      </w:r>
      <w:r w:rsidRPr="00F77BBB">
        <w:t>finansini</w:t>
      </w:r>
      <w:r w:rsidRPr="00F77BBB">
        <w:rPr>
          <w:rFonts w:eastAsia="TimesNewRoman"/>
        </w:rPr>
        <w:t xml:space="preserve">ų </w:t>
      </w:r>
      <w:r w:rsidRPr="00F77BBB">
        <w:t>rodikli</w:t>
      </w:r>
      <w:r w:rsidRPr="00F77BBB">
        <w:rPr>
          <w:rFonts w:eastAsia="TimesNewRoman"/>
        </w:rPr>
        <w:t xml:space="preserve">ų </w:t>
      </w:r>
      <w:r w:rsidRPr="00F77BBB">
        <w:t xml:space="preserve">patvirtinimo. </w:t>
      </w:r>
      <w:r w:rsidR="002F2C92">
        <w:t xml:space="preserve">Vadovaudamasi </w:t>
      </w:r>
      <w:r w:rsidRPr="00F77BBB">
        <w:t>Lietuvos Respublikos 202</w:t>
      </w:r>
      <w:r w:rsidR="00F94DE5" w:rsidRPr="00F77BBB">
        <w:t>1</w:t>
      </w:r>
      <w:r w:rsidRPr="00F77BBB">
        <w:t xml:space="preserve"> met</w:t>
      </w:r>
      <w:r w:rsidRPr="00F77BBB">
        <w:rPr>
          <w:rFonts w:eastAsia="TimesNewRoman"/>
        </w:rPr>
        <w:t xml:space="preserve">ų </w:t>
      </w:r>
      <w:r w:rsidRPr="00F77BBB">
        <w:t>valstyb</w:t>
      </w:r>
      <w:r w:rsidRPr="00F77BBB">
        <w:rPr>
          <w:rFonts w:eastAsia="TimesNewRoman"/>
        </w:rPr>
        <w:t>ė</w:t>
      </w:r>
      <w:r w:rsidRPr="00F77BBB">
        <w:t>s biudžeto ir savivaldybi</w:t>
      </w:r>
      <w:r w:rsidRPr="00F77BBB">
        <w:rPr>
          <w:rFonts w:eastAsia="TimesNewRoman"/>
        </w:rPr>
        <w:t xml:space="preserve">ų </w:t>
      </w:r>
      <w:r w:rsidRPr="00F77BBB">
        <w:t>biudžet</w:t>
      </w:r>
      <w:r w:rsidRPr="00F77BBB">
        <w:rPr>
          <w:rFonts w:eastAsia="TimesNewRoman"/>
        </w:rPr>
        <w:t xml:space="preserve">ų </w:t>
      </w:r>
      <w:r w:rsidRPr="00F77BBB">
        <w:t>finansini</w:t>
      </w:r>
      <w:r w:rsidRPr="00F77BBB">
        <w:rPr>
          <w:rFonts w:eastAsia="TimesNewRoman"/>
        </w:rPr>
        <w:t xml:space="preserve">ų </w:t>
      </w:r>
      <w:r w:rsidRPr="00F77BBB">
        <w:t>rodikli</w:t>
      </w:r>
      <w:r w:rsidRPr="00F77BBB">
        <w:rPr>
          <w:rFonts w:eastAsia="TimesNewRoman"/>
        </w:rPr>
        <w:t xml:space="preserve">ų </w:t>
      </w:r>
      <w:r w:rsidRPr="00F77BBB">
        <w:t xml:space="preserve">patvirtinimo </w:t>
      </w:r>
      <w:r w:rsidRPr="00F77BBB">
        <w:rPr>
          <w:rFonts w:eastAsia="TimesNewRoman"/>
        </w:rPr>
        <w:t>į</w:t>
      </w:r>
      <w:r w:rsidRPr="00F77BBB">
        <w:t>statymo</w:t>
      </w:r>
      <w:r w:rsidRPr="00F77BBB">
        <w:rPr>
          <w:rStyle w:val="Puslapioinaosnuoroda"/>
        </w:rPr>
        <w:footnoteReference w:id="11"/>
      </w:r>
      <w:r w:rsidRPr="00F77BBB">
        <w:t xml:space="preserve"> nuostatomis</w:t>
      </w:r>
      <w:r w:rsidR="002F2C92">
        <w:t>,</w:t>
      </w:r>
      <w:r w:rsidRPr="00F77BBB">
        <w:t xml:space="preserve"> Ukmergės rajono savivaldyb</w:t>
      </w:r>
      <w:r w:rsidRPr="00F77BBB">
        <w:rPr>
          <w:rFonts w:eastAsia="TimesNewRoman"/>
        </w:rPr>
        <w:t>ė</w:t>
      </w:r>
      <w:r w:rsidRPr="00F77BBB">
        <w:t>s taryba 202</w:t>
      </w:r>
      <w:r w:rsidR="007617B3" w:rsidRPr="00F77BBB">
        <w:t>1</w:t>
      </w:r>
      <w:r w:rsidRPr="00F77BBB">
        <w:t xml:space="preserve"> m. vasario </w:t>
      </w:r>
      <w:r w:rsidR="007617B3" w:rsidRPr="00F77BBB">
        <w:t>18</w:t>
      </w:r>
      <w:r w:rsidRPr="00F77BBB">
        <w:t xml:space="preserve"> d. sprendimu Nr. 7-</w:t>
      </w:r>
      <w:r w:rsidR="007617B3" w:rsidRPr="00F77BBB">
        <w:t>1</w:t>
      </w:r>
      <w:r w:rsidRPr="00F77BBB">
        <w:t>8</w:t>
      </w:r>
      <w:r w:rsidR="00E52B4B" w:rsidRPr="00F77BBB">
        <w:rPr>
          <w:rStyle w:val="Puslapioinaosnuoroda"/>
        </w:rPr>
        <w:footnoteReference w:id="12"/>
      </w:r>
      <w:r w:rsidRPr="00F77BBB">
        <w:t xml:space="preserve"> patvirtino 202</w:t>
      </w:r>
      <w:r w:rsidR="007617B3" w:rsidRPr="00F77BBB">
        <w:t>1</w:t>
      </w:r>
      <w:r w:rsidRPr="00F77BBB">
        <w:t xml:space="preserve"> met</w:t>
      </w:r>
      <w:r w:rsidRPr="00F77BBB">
        <w:rPr>
          <w:rFonts w:eastAsia="TimesNewRoman"/>
        </w:rPr>
        <w:t xml:space="preserve">ų </w:t>
      </w:r>
      <w:r w:rsidRPr="00F77BBB">
        <w:t>savivaldyb</w:t>
      </w:r>
      <w:r w:rsidRPr="00F77BBB">
        <w:rPr>
          <w:rFonts w:eastAsia="TimesNewRoman"/>
        </w:rPr>
        <w:t>ė</w:t>
      </w:r>
      <w:r w:rsidRPr="00F77BBB">
        <w:t>s biudžet</w:t>
      </w:r>
      <w:r w:rsidRPr="00F77BBB">
        <w:rPr>
          <w:rFonts w:eastAsia="TimesNewRoman"/>
        </w:rPr>
        <w:t>ą</w:t>
      </w:r>
      <w:r w:rsidRPr="00F77BBB">
        <w:t xml:space="preserve">. </w:t>
      </w:r>
    </w:p>
    <w:p w14:paraId="0051AC50" w14:textId="1E86297D" w:rsidR="005410F7" w:rsidRPr="00F77BBB" w:rsidRDefault="00C62B15" w:rsidP="00896080">
      <w:pPr>
        <w:autoSpaceDE w:val="0"/>
        <w:autoSpaceDN w:val="0"/>
        <w:adjustRightInd w:val="0"/>
        <w:spacing w:after="0" w:line="276" w:lineRule="auto"/>
        <w:ind w:firstLine="851"/>
        <w:jc w:val="both"/>
      </w:pPr>
      <w:r w:rsidRPr="00F77BBB">
        <w:t>Ukmergės</w:t>
      </w:r>
      <w:r w:rsidRPr="00F77BBB">
        <w:rPr>
          <w:rFonts w:eastAsia="TimesNewRoman"/>
        </w:rPr>
        <w:t xml:space="preserve"> </w:t>
      </w:r>
      <w:r w:rsidRPr="00F77BBB">
        <w:t>rajono savivaldyb</w:t>
      </w:r>
      <w:r w:rsidRPr="00F77BBB">
        <w:rPr>
          <w:rFonts w:eastAsia="TimesNewRoman"/>
        </w:rPr>
        <w:t>ė</w:t>
      </w:r>
      <w:r w:rsidRPr="00F77BBB">
        <w:t>s 202</w:t>
      </w:r>
      <w:r w:rsidR="007617B3" w:rsidRPr="00F77BBB">
        <w:t>1</w:t>
      </w:r>
      <w:r w:rsidRPr="00F77BBB">
        <w:t xml:space="preserve"> met</w:t>
      </w:r>
      <w:r w:rsidRPr="00F77BBB">
        <w:rPr>
          <w:rFonts w:eastAsia="TimesNewRoman"/>
        </w:rPr>
        <w:t xml:space="preserve">ų </w:t>
      </w:r>
      <w:r w:rsidRPr="00F77BBB">
        <w:t>savivaldyb</w:t>
      </w:r>
      <w:r w:rsidRPr="00F77BBB">
        <w:rPr>
          <w:rFonts w:eastAsia="TimesNewRoman"/>
        </w:rPr>
        <w:t>ė</w:t>
      </w:r>
      <w:r w:rsidRPr="00F77BBB">
        <w:t>s biudžet</w:t>
      </w:r>
      <w:r w:rsidRPr="00F77BBB">
        <w:rPr>
          <w:rFonts w:eastAsia="TimesNewRoman"/>
        </w:rPr>
        <w:t xml:space="preserve">as </w:t>
      </w:r>
      <w:r w:rsidRPr="00F77BBB">
        <w:t xml:space="preserve">– </w:t>
      </w:r>
      <w:r w:rsidR="000205A5" w:rsidRPr="00F77BBB">
        <w:t>47802,18</w:t>
      </w:r>
      <w:r w:rsidRPr="00F77BBB">
        <w:t xml:space="preserve"> t</w:t>
      </w:r>
      <w:r w:rsidRPr="00F77BBB">
        <w:rPr>
          <w:rFonts w:eastAsia="TimesNewRoman"/>
        </w:rPr>
        <w:t>ū</w:t>
      </w:r>
      <w:r w:rsidRPr="00F77BBB">
        <w:t>kst. Eur pajam</w:t>
      </w:r>
      <w:r w:rsidRPr="00F77BBB">
        <w:rPr>
          <w:rFonts w:eastAsia="TimesNewRoman"/>
        </w:rPr>
        <w:t xml:space="preserve">ų </w:t>
      </w:r>
      <w:r w:rsidRPr="00F77BBB">
        <w:t>pagal pajam</w:t>
      </w:r>
      <w:r w:rsidRPr="00F77BBB">
        <w:rPr>
          <w:rFonts w:eastAsia="TimesNewRoman"/>
        </w:rPr>
        <w:t xml:space="preserve">ų </w:t>
      </w:r>
      <w:r w:rsidRPr="00F77BBB">
        <w:t>r</w:t>
      </w:r>
      <w:r w:rsidRPr="00F77BBB">
        <w:rPr>
          <w:rFonts w:eastAsia="TimesNewRoman"/>
        </w:rPr>
        <w:t>ū</w:t>
      </w:r>
      <w:r w:rsidRPr="00F77BBB">
        <w:t xml:space="preserve">šis, </w:t>
      </w:r>
      <w:r w:rsidR="000205A5" w:rsidRPr="00F77BBB">
        <w:t>48412,58</w:t>
      </w:r>
      <w:r w:rsidRPr="00F77BBB">
        <w:t xml:space="preserve"> t</w:t>
      </w:r>
      <w:r w:rsidRPr="00F77BBB">
        <w:rPr>
          <w:rFonts w:eastAsia="TimesNewRoman"/>
        </w:rPr>
        <w:t>ū</w:t>
      </w:r>
      <w:r w:rsidRPr="00F77BBB">
        <w:t>kst. Eur asignavim</w:t>
      </w:r>
      <w:r w:rsidRPr="00F77BBB">
        <w:rPr>
          <w:rFonts w:eastAsia="TimesNewRoman"/>
        </w:rPr>
        <w:t xml:space="preserve">ų </w:t>
      </w:r>
      <w:r w:rsidRPr="00F77BBB">
        <w:t>išlaidoms</w:t>
      </w:r>
      <w:r w:rsidR="00E52B4B" w:rsidRPr="00F77BBB">
        <w:t xml:space="preserve">, </w:t>
      </w:r>
      <w:r w:rsidRPr="00F77BBB">
        <w:t>iš j</w:t>
      </w:r>
      <w:r w:rsidRPr="00F77BBB">
        <w:rPr>
          <w:rFonts w:eastAsia="TimesNewRoman"/>
        </w:rPr>
        <w:t>ų</w:t>
      </w:r>
      <w:r w:rsidR="00E52B4B" w:rsidRPr="00F77BBB">
        <w:rPr>
          <w:rFonts w:eastAsia="TimesNewRoman"/>
        </w:rPr>
        <w:t>:</w:t>
      </w:r>
      <w:r w:rsidRPr="00F77BBB">
        <w:t xml:space="preserve"> darbo užmokes</w:t>
      </w:r>
      <w:r w:rsidRPr="00F77BBB">
        <w:rPr>
          <w:rFonts w:eastAsia="TimesNewRoman"/>
        </w:rPr>
        <w:t>č</w:t>
      </w:r>
      <w:r w:rsidRPr="00F77BBB">
        <w:t xml:space="preserve">iui </w:t>
      </w:r>
      <w:r w:rsidR="000205A5" w:rsidRPr="00F77BBB">
        <w:t>24833,28</w:t>
      </w:r>
      <w:r w:rsidRPr="00F77BBB">
        <w:t xml:space="preserve"> t</w:t>
      </w:r>
      <w:r w:rsidRPr="00F77BBB">
        <w:rPr>
          <w:rFonts w:eastAsia="TimesNewRoman"/>
        </w:rPr>
        <w:t>ū</w:t>
      </w:r>
      <w:r w:rsidRPr="00F77BBB">
        <w:t xml:space="preserve">kst. Eur ir turtui </w:t>
      </w:r>
      <w:r w:rsidRPr="00F77BBB">
        <w:rPr>
          <w:rFonts w:eastAsia="TimesNewRoman"/>
        </w:rPr>
        <w:t>į</w:t>
      </w:r>
      <w:r w:rsidRPr="00F77BBB">
        <w:t xml:space="preserve">sigyti </w:t>
      </w:r>
      <w:r w:rsidR="000205A5" w:rsidRPr="00F77BBB">
        <w:t>10146,9</w:t>
      </w:r>
      <w:r w:rsidRPr="00F77BBB">
        <w:t xml:space="preserve"> t</w:t>
      </w:r>
      <w:r w:rsidRPr="00F77BBB">
        <w:rPr>
          <w:rFonts w:eastAsia="TimesNewRoman"/>
        </w:rPr>
        <w:t>ū</w:t>
      </w:r>
      <w:r w:rsidRPr="00F77BBB">
        <w:t>kst. Eur, pagal programas ir asignavim</w:t>
      </w:r>
      <w:r w:rsidRPr="00F77BBB">
        <w:rPr>
          <w:rFonts w:eastAsia="TimesNewRoman"/>
        </w:rPr>
        <w:t xml:space="preserve">ų </w:t>
      </w:r>
      <w:r w:rsidRPr="00F77BBB">
        <w:t>valdytojus.</w:t>
      </w:r>
    </w:p>
    <w:p w14:paraId="5603C5AF" w14:textId="3AE57450" w:rsidR="00D554EE" w:rsidRPr="00F77BBB" w:rsidRDefault="00D554EE" w:rsidP="00896080">
      <w:pPr>
        <w:autoSpaceDE w:val="0"/>
        <w:autoSpaceDN w:val="0"/>
        <w:adjustRightInd w:val="0"/>
        <w:spacing w:after="0" w:line="276" w:lineRule="auto"/>
        <w:ind w:firstLine="851"/>
        <w:jc w:val="both"/>
      </w:pPr>
      <w:r w:rsidRPr="00F77BBB">
        <w:t>Savivaldyb</w:t>
      </w:r>
      <w:r w:rsidRPr="00F77BBB">
        <w:rPr>
          <w:rFonts w:eastAsia="TimesNewRoman"/>
        </w:rPr>
        <w:t>ė</w:t>
      </w:r>
      <w:r w:rsidRPr="00F77BBB">
        <w:t>s 202</w:t>
      </w:r>
      <w:r w:rsidR="000205A5" w:rsidRPr="00F77BBB">
        <w:t>1</w:t>
      </w:r>
      <w:r w:rsidRPr="00F77BBB">
        <w:t xml:space="preserve"> met</w:t>
      </w:r>
      <w:r w:rsidRPr="00F77BBB">
        <w:rPr>
          <w:rFonts w:eastAsia="TimesNewRoman"/>
        </w:rPr>
        <w:t xml:space="preserve">ų </w:t>
      </w:r>
      <w:r w:rsidRPr="00F77BBB">
        <w:t>biudžetas</w:t>
      </w:r>
      <w:r w:rsidR="00E52B4B" w:rsidRPr="00F77BBB">
        <w:t>,</w:t>
      </w:r>
      <w:r w:rsidRPr="00F77BBB">
        <w:t xml:space="preserve"> vadovaujantis Lietuvos Respublikos vietos savivaldos </w:t>
      </w:r>
      <w:r w:rsidRPr="00F77BBB">
        <w:rPr>
          <w:rFonts w:eastAsia="TimesNewRoman"/>
        </w:rPr>
        <w:t>į</w:t>
      </w:r>
      <w:r w:rsidRPr="00F77BBB">
        <w:t>statymo</w:t>
      </w:r>
      <w:r w:rsidRPr="00F77BBB">
        <w:rPr>
          <w:rStyle w:val="Puslapioinaosnuoroda"/>
        </w:rPr>
        <w:footnoteReference w:id="13"/>
      </w:r>
      <w:r w:rsidRPr="00F77BBB">
        <w:t>16 straipsnio 2 dalies 15 punktu biudžetini</w:t>
      </w:r>
      <w:r w:rsidRPr="00F77BBB">
        <w:rPr>
          <w:rFonts w:eastAsia="TimesNewRoman"/>
        </w:rPr>
        <w:t xml:space="preserve">ų </w:t>
      </w:r>
      <w:r w:rsidRPr="00F77BBB">
        <w:t>met</w:t>
      </w:r>
      <w:r w:rsidRPr="00F77BBB">
        <w:rPr>
          <w:rFonts w:eastAsia="TimesNewRoman"/>
        </w:rPr>
        <w:t xml:space="preserve">ų </w:t>
      </w:r>
      <w:r w:rsidRPr="00F77BBB">
        <w:t>eigoje Tarybos sprendimais</w:t>
      </w:r>
      <w:r w:rsidR="00B059FF" w:rsidRPr="00F77BBB">
        <w:rPr>
          <w:rStyle w:val="Puslapioinaosnuoroda"/>
        </w:rPr>
        <w:footnoteReference w:id="14"/>
      </w:r>
      <w:r w:rsidRPr="00F77BBB">
        <w:t xml:space="preserve"> buvo tikslinamas </w:t>
      </w:r>
      <w:r w:rsidR="009E2138" w:rsidRPr="00F77BBB">
        <w:t>9</w:t>
      </w:r>
      <w:r w:rsidRPr="00F77BBB">
        <w:t xml:space="preserve"> kartus.</w:t>
      </w:r>
    </w:p>
    <w:p w14:paraId="73682A19" w14:textId="7A6E0F15" w:rsidR="00D554EE" w:rsidRPr="00F77BBB" w:rsidRDefault="00D554EE" w:rsidP="00896080">
      <w:pPr>
        <w:shd w:val="clear" w:color="auto" w:fill="FFFFFF" w:themeFill="background1"/>
        <w:autoSpaceDE w:val="0"/>
        <w:autoSpaceDN w:val="0"/>
        <w:adjustRightInd w:val="0"/>
        <w:spacing w:after="0" w:line="276" w:lineRule="auto"/>
        <w:ind w:firstLine="851"/>
        <w:jc w:val="both"/>
      </w:pPr>
      <w:r w:rsidRPr="00F77BBB">
        <w:rPr>
          <w:shd w:val="clear" w:color="auto" w:fill="FFFFFF" w:themeFill="background1"/>
        </w:rPr>
        <w:t>Ukmergės</w:t>
      </w:r>
      <w:r w:rsidRPr="00F77BBB">
        <w:rPr>
          <w:rFonts w:eastAsia="TimesNewRoman"/>
          <w:shd w:val="clear" w:color="auto" w:fill="FFFFFF" w:themeFill="background1"/>
        </w:rPr>
        <w:t xml:space="preserve"> </w:t>
      </w:r>
      <w:r w:rsidRPr="00F77BBB">
        <w:rPr>
          <w:shd w:val="clear" w:color="auto" w:fill="FFFFFF" w:themeFill="background1"/>
        </w:rPr>
        <w:t>rajono savivaldyb</w:t>
      </w:r>
      <w:r w:rsidRPr="00F77BBB">
        <w:rPr>
          <w:rFonts w:eastAsia="TimesNewRoman"/>
          <w:shd w:val="clear" w:color="auto" w:fill="FFFFFF" w:themeFill="background1"/>
        </w:rPr>
        <w:t>ė</w:t>
      </w:r>
      <w:r w:rsidRPr="00F77BBB">
        <w:rPr>
          <w:shd w:val="clear" w:color="auto" w:fill="FFFFFF" w:themeFill="background1"/>
        </w:rPr>
        <w:t>s tarybos 202</w:t>
      </w:r>
      <w:r w:rsidR="009E2138" w:rsidRPr="00F77BBB">
        <w:rPr>
          <w:shd w:val="clear" w:color="auto" w:fill="FFFFFF" w:themeFill="background1"/>
        </w:rPr>
        <w:t>1</w:t>
      </w:r>
      <w:r w:rsidRPr="00F77BBB">
        <w:rPr>
          <w:shd w:val="clear" w:color="auto" w:fill="FFFFFF" w:themeFill="background1"/>
        </w:rPr>
        <w:t xml:space="preserve"> m. gruodžio 21 d. sprendimu Nr. 7-</w:t>
      </w:r>
      <w:r w:rsidR="009E2138" w:rsidRPr="00F77BBB">
        <w:rPr>
          <w:shd w:val="clear" w:color="auto" w:fill="FFFFFF" w:themeFill="background1"/>
        </w:rPr>
        <w:t>269</w:t>
      </w:r>
      <w:r w:rsidRPr="00F77BBB">
        <w:rPr>
          <w:shd w:val="clear" w:color="auto" w:fill="FFFFFF" w:themeFill="background1"/>
        </w:rPr>
        <w:t xml:space="preserve"> patvirtintas patikslintas rajono savivaldyb</w:t>
      </w:r>
      <w:r w:rsidRPr="00F77BBB">
        <w:rPr>
          <w:rFonts w:eastAsia="TimesNewRoman"/>
          <w:shd w:val="clear" w:color="auto" w:fill="FFFFFF" w:themeFill="background1"/>
        </w:rPr>
        <w:t>ė</w:t>
      </w:r>
      <w:r w:rsidRPr="00F77BBB">
        <w:rPr>
          <w:shd w:val="clear" w:color="auto" w:fill="FFFFFF" w:themeFill="background1"/>
        </w:rPr>
        <w:t>s 202</w:t>
      </w:r>
      <w:r w:rsidR="009E2138" w:rsidRPr="00F77BBB">
        <w:rPr>
          <w:shd w:val="clear" w:color="auto" w:fill="FFFFFF" w:themeFill="background1"/>
        </w:rPr>
        <w:t>1</w:t>
      </w:r>
      <w:r w:rsidRPr="00F77BBB">
        <w:rPr>
          <w:shd w:val="clear" w:color="auto" w:fill="FFFFFF" w:themeFill="background1"/>
        </w:rPr>
        <w:t xml:space="preserve"> met</w:t>
      </w:r>
      <w:r w:rsidRPr="00F77BBB">
        <w:rPr>
          <w:rFonts w:eastAsia="TimesNewRoman"/>
          <w:shd w:val="clear" w:color="auto" w:fill="FFFFFF" w:themeFill="background1"/>
        </w:rPr>
        <w:t xml:space="preserve">ų </w:t>
      </w:r>
      <w:r w:rsidRPr="00F77BBB">
        <w:rPr>
          <w:shd w:val="clear" w:color="auto" w:fill="FFFFFF" w:themeFill="background1"/>
        </w:rPr>
        <w:t xml:space="preserve">biudžetas – </w:t>
      </w:r>
      <w:r w:rsidR="009E2138" w:rsidRPr="00F77BBB">
        <w:rPr>
          <w:shd w:val="clear" w:color="auto" w:fill="FFFFFF" w:themeFill="background1"/>
        </w:rPr>
        <w:t>57024,8</w:t>
      </w:r>
      <w:r w:rsidRPr="00F77BBB">
        <w:rPr>
          <w:shd w:val="clear" w:color="auto" w:fill="FFFFFF" w:themeFill="background1"/>
        </w:rPr>
        <w:t xml:space="preserve"> t</w:t>
      </w:r>
      <w:r w:rsidRPr="00F77BBB">
        <w:rPr>
          <w:rFonts w:eastAsia="TimesNewRoman"/>
          <w:shd w:val="clear" w:color="auto" w:fill="FFFFFF" w:themeFill="background1"/>
        </w:rPr>
        <w:t>ū</w:t>
      </w:r>
      <w:r w:rsidRPr="00F77BBB">
        <w:rPr>
          <w:shd w:val="clear" w:color="auto" w:fill="FFFFFF" w:themeFill="background1"/>
        </w:rPr>
        <w:t>kst. Eur pajam</w:t>
      </w:r>
      <w:r w:rsidRPr="00F77BBB">
        <w:rPr>
          <w:rFonts w:eastAsia="TimesNewRoman"/>
          <w:shd w:val="clear" w:color="auto" w:fill="FFFFFF" w:themeFill="background1"/>
        </w:rPr>
        <w:t xml:space="preserve">ų </w:t>
      </w:r>
      <w:r w:rsidRPr="00F77BBB">
        <w:rPr>
          <w:shd w:val="clear" w:color="auto" w:fill="FFFFFF" w:themeFill="background1"/>
        </w:rPr>
        <w:t>pagal pajam</w:t>
      </w:r>
      <w:r w:rsidRPr="00F77BBB">
        <w:rPr>
          <w:rFonts w:eastAsia="TimesNewRoman"/>
          <w:shd w:val="clear" w:color="auto" w:fill="FFFFFF" w:themeFill="background1"/>
        </w:rPr>
        <w:t xml:space="preserve">ų </w:t>
      </w:r>
      <w:r w:rsidRPr="00F77BBB">
        <w:rPr>
          <w:shd w:val="clear" w:color="auto" w:fill="FFFFFF" w:themeFill="background1"/>
        </w:rPr>
        <w:t>r</w:t>
      </w:r>
      <w:r w:rsidRPr="00F77BBB">
        <w:rPr>
          <w:rFonts w:eastAsia="TimesNewRoman"/>
          <w:shd w:val="clear" w:color="auto" w:fill="FFFFFF" w:themeFill="background1"/>
        </w:rPr>
        <w:t>ū</w:t>
      </w:r>
      <w:r w:rsidRPr="00F77BBB">
        <w:rPr>
          <w:shd w:val="clear" w:color="auto" w:fill="FFFFFF" w:themeFill="background1"/>
        </w:rPr>
        <w:t xml:space="preserve">šis ir </w:t>
      </w:r>
      <w:r w:rsidR="009E2138" w:rsidRPr="00F77BBB">
        <w:rPr>
          <w:shd w:val="clear" w:color="auto" w:fill="FFFFFF" w:themeFill="background1"/>
        </w:rPr>
        <w:t>57024,8</w:t>
      </w:r>
      <w:r w:rsidR="001834D1" w:rsidRPr="00F77BBB">
        <w:rPr>
          <w:shd w:val="clear" w:color="auto" w:fill="FFFFFF" w:themeFill="background1"/>
        </w:rPr>
        <w:t xml:space="preserve"> </w:t>
      </w:r>
      <w:r w:rsidRPr="00F77BBB">
        <w:rPr>
          <w:shd w:val="clear" w:color="auto" w:fill="FFFFFF" w:themeFill="background1"/>
        </w:rPr>
        <w:t>t</w:t>
      </w:r>
      <w:r w:rsidRPr="00F77BBB">
        <w:rPr>
          <w:rFonts w:eastAsia="TimesNewRoman"/>
          <w:shd w:val="clear" w:color="auto" w:fill="FFFFFF" w:themeFill="background1"/>
        </w:rPr>
        <w:t>ū</w:t>
      </w:r>
      <w:r w:rsidRPr="00F77BBB">
        <w:rPr>
          <w:shd w:val="clear" w:color="auto" w:fill="FFFFFF" w:themeFill="background1"/>
        </w:rPr>
        <w:t>kst. Eur asignavim</w:t>
      </w:r>
      <w:r w:rsidRPr="00F77BBB">
        <w:rPr>
          <w:rFonts w:eastAsia="TimesNewRoman"/>
          <w:shd w:val="clear" w:color="auto" w:fill="FFFFFF" w:themeFill="background1"/>
        </w:rPr>
        <w:t xml:space="preserve">ų </w:t>
      </w:r>
      <w:r w:rsidRPr="00F77BBB">
        <w:rPr>
          <w:shd w:val="clear" w:color="auto" w:fill="FFFFFF" w:themeFill="background1"/>
        </w:rPr>
        <w:t>išlaidoms</w:t>
      </w:r>
      <w:r w:rsidR="001834D1" w:rsidRPr="00F77BBB">
        <w:rPr>
          <w:shd w:val="clear" w:color="auto" w:fill="FFFFFF" w:themeFill="background1"/>
        </w:rPr>
        <w:t xml:space="preserve">. </w:t>
      </w:r>
      <w:r w:rsidRPr="00F77BBB">
        <w:t>Ukmergės</w:t>
      </w:r>
      <w:r w:rsidRPr="00F77BBB">
        <w:rPr>
          <w:rFonts w:eastAsia="TimesNewRoman"/>
        </w:rPr>
        <w:t xml:space="preserve"> </w:t>
      </w:r>
      <w:r w:rsidRPr="00F77BBB">
        <w:t>rajono savivaldyb</w:t>
      </w:r>
      <w:r w:rsidRPr="00F77BBB">
        <w:rPr>
          <w:rFonts w:eastAsia="TimesNewRoman"/>
        </w:rPr>
        <w:t>ė</w:t>
      </w:r>
      <w:r w:rsidRPr="00F77BBB">
        <w:t>s 202</w:t>
      </w:r>
      <w:r w:rsidR="00C81209" w:rsidRPr="00F77BBB">
        <w:t>1</w:t>
      </w:r>
      <w:r w:rsidRPr="00F77BBB">
        <w:t xml:space="preserve"> met</w:t>
      </w:r>
      <w:r w:rsidRPr="00F77BBB">
        <w:rPr>
          <w:rFonts w:eastAsia="TimesNewRoman"/>
        </w:rPr>
        <w:t xml:space="preserve">ų </w:t>
      </w:r>
      <w:r w:rsidRPr="00F77BBB">
        <w:t>biudžeto pajam</w:t>
      </w:r>
      <w:r w:rsidRPr="00F77BBB">
        <w:rPr>
          <w:rFonts w:eastAsia="TimesNewRoman"/>
        </w:rPr>
        <w:t xml:space="preserve">ų </w:t>
      </w:r>
      <w:r w:rsidRPr="00F77BBB">
        <w:t xml:space="preserve">planas tikslinant </w:t>
      </w:r>
      <w:r w:rsidR="0036478E" w:rsidRPr="00F77BBB">
        <w:t>Tarybos sprendimais</w:t>
      </w:r>
      <w:r w:rsidR="00B059FF" w:rsidRPr="00F77BBB">
        <w:t xml:space="preserve"> </w:t>
      </w:r>
      <w:r w:rsidRPr="00F77BBB">
        <w:t xml:space="preserve">padidintas </w:t>
      </w:r>
      <w:r w:rsidR="00C81209" w:rsidRPr="00F77BBB">
        <w:t>3971,96</w:t>
      </w:r>
      <w:r w:rsidRPr="00F77BBB">
        <w:t xml:space="preserve"> t</w:t>
      </w:r>
      <w:r w:rsidRPr="00F77BBB">
        <w:rPr>
          <w:rFonts w:eastAsia="TimesNewRoman"/>
        </w:rPr>
        <w:t>ū</w:t>
      </w:r>
      <w:r w:rsidRPr="00F77BBB">
        <w:t>kst. Eur.</w:t>
      </w:r>
    </w:p>
    <w:p w14:paraId="1D3E8303" w14:textId="73BC9F8C" w:rsidR="00D554EE" w:rsidRPr="00EB567E" w:rsidRDefault="00D554EE" w:rsidP="00D554EE">
      <w:pPr>
        <w:autoSpaceDE w:val="0"/>
        <w:autoSpaceDN w:val="0"/>
        <w:adjustRightInd w:val="0"/>
        <w:spacing w:after="0" w:line="276" w:lineRule="auto"/>
        <w:ind w:firstLine="851"/>
        <w:jc w:val="both"/>
        <w:rPr>
          <w:color w:val="7030A0"/>
        </w:rPr>
      </w:pPr>
      <w:r w:rsidRPr="00F77BBB">
        <w:t xml:space="preserve">Duomenis apie </w:t>
      </w:r>
      <w:r w:rsidR="006D3F07">
        <w:t>Tarybos</w:t>
      </w:r>
      <w:r w:rsidRPr="00F77BBB">
        <w:t xml:space="preserve"> sprendimu</w:t>
      </w:r>
      <w:r w:rsidR="00AB54AD">
        <w:rPr>
          <w:rStyle w:val="Puslapioinaosnuoroda"/>
        </w:rPr>
        <w:footnoteReference w:id="15"/>
      </w:r>
      <w:r w:rsidR="006D3F07">
        <w:t xml:space="preserve"> </w:t>
      </w:r>
      <w:r w:rsidRPr="00F77BBB">
        <w:t>patvirtintu</w:t>
      </w:r>
      <w:r w:rsidR="006D3F07">
        <w:t xml:space="preserve">s </w:t>
      </w:r>
      <w:r w:rsidRPr="00F77BBB">
        <w:t>asignavimus programoms vykdyti pateikiame 1 lentel</w:t>
      </w:r>
      <w:r w:rsidRPr="00F77BBB">
        <w:rPr>
          <w:rFonts w:eastAsia="TimesNewRoman"/>
        </w:rPr>
        <w:t>ė</w:t>
      </w:r>
      <w:r w:rsidRPr="00F77BBB">
        <w:t>je</w:t>
      </w:r>
      <w:r w:rsidRPr="00EB567E">
        <w:rPr>
          <w:color w:val="7030A0"/>
        </w:rPr>
        <w:t>.</w:t>
      </w:r>
    </w:p>
    <w:p w14:paraId="1568494C" w14:textId="389B175B" w:rsidR="00821CED" w:rsidRPr="009D416E" w:rsidRDefault="00821CED" w:rsidP="004412DB">
      <w:pPr>
        <w:autoSpaceDE w:val="0"/>
        <w:autoSpaceDN w:val="0"/>
        <w:adjustRightInd w:val="0"/>
        <w:spacing w:after="0" w:line="276" w:lineRule="auto"/>
        <w:jc w:val="both"/>
      </w:pPr>
      <w:r w:rsidRPr="00163F6E">
        <w:rPr>
          <w:b/>
          <w:bCs/>
          <w:sz w:val="22"/>
          <w:szCs w:val="22"/>
        </w:rPr>
        <w:t>1 lentelė</w:t>
      </w:r>
      <w:r w:rsidR="00DA277B">
        <w:rPr>
          <w:b/>
          <w:bCs/>
          <w:sz w:val="22"/>
          <w:szCs w:val="22"/>
        </w:rPr>
        <w:t xml:space="preserve">. </w:t>
      </w:r>
      <w:r w:rsidRPr="00C85CEC">
        <w:rPr>
          <w:sz w:val="22"/>
          <w:szCs w:val="22"/>
        </w:rPr>
        <w:t xml:space="preserve"> </w:t>
      </w:r>
      <w:r w:rsidR="004412DB" w:rsidRPr="009D416E">
        <w:t xml:space="preserve">Patvirtinti asignavimai programoms </w:t>
      </w:r>
      <w:r w:rsidRPr="009D416E">
        <w:t>tūkst. Eur</w:t>
      </w:r>
    </w:p>
    <w:tbl>
      <w:tblPr>
        <w:tblStyle w:val="Lentelstinklelis"/>
        <w:tblW w:w="9492" w:type="dxa"/>
        <w:tblLook w:val="04A0" w:firstRow="1" w:lastRow="0" w:firstColumn="1" w:lastColumn="0" w:noHBand="0" w:noVBand="1"/>
      </w:tblPr>
      <w:tblGrid>
        <w:gridCol w:w="988"/>
        <w:gridCol w:w="4934"/>
        <w:gridCol w:w="2011"/>
        <w:gridCol w:w="1559"/>
      </w:tblGrid>
      <w:tr w:rsidR="00612360" w:rsidRPr="006B1D90" w14:paraId="77F2FCE3" w14:textId="2B7B8B89" w:rsidTr="00D21974">
        <w:trPr>
          <w:trHeight w:val="447"/>
        </w:trPr>
        <w:tc>
          <w:tcPr>
            <w:tcW w:w="988" w:type="dxa"/>
            <w:vAlign w:val="center"/>
          </w:tcPr>
          <w:p w14:paraId="211C6367" w14:textId="3CAFB1DE" w:rsidR="00612360" w:rsidRPr="006B1D90" w:rsidRDefault="00612360" w:rsidP="006B1D90">
            <w:pPr>
              <w:autoSpaceDE w:val="0"/>
              <w:autoSpaceDN w:val="0"/>
              <w:adjustRightInd w:val="0"/>
              <w:jc w:val="center"/>
              <w:rPr>
                <w:b/>
                <w:bCs/>
                <w:sz w:val="20"/>
                <w:szCs w:val="20"/>
              </w:rPr>
            </w:pPr>
            <w:r w:rsidRPr="006B6C26">
              <w:rPr>
                <w:b/>
                <w:bCs/>
                <w:sz w:val="18"/>
                <w:szCs w:val="18"/>
              </w:rPr>
              <w:t>Nr.</w:t>
            </w:r>
          </w:p>
        </w:tc>
        <w:tc>
          <w:tcPr>
            <w:tcW w:w="4934" w:type="dxa"/>
            <w:vAlign w:val="center"/>
          </w:tcPr>
          <w:p w14:paraId="514F87A8" w14:textId="7F653766" w:rsidR="00612360" w:rsidRPr="006B1D90" w:rsidRDefault="00612360" w:rsidP="006B1D90">
            <w:pPr>
              <w:autoSpaceDE w:val="0"/>
              <w:autoSpaceDN w:val="0"/>
              <w:adjustRightInd w:val="0"/>
              <w:jc w:val="center"/>
              <w:rPr>
                <w:b/>
                <w:bCs/>
                <w:sz w:val="20"/>
                <w:szCs w:val="20"/>
              </w:rPr>
            </w:pPr>
            <w:r>
              <w:rPr>
                <w:b/>
                <w:bCs/>
                <w:sz w:val="18"/>
                <w:szCs w:val="18"/>
              </w:rPr>
              <w:t>Programos p</w:t>
            </w:r>
            <w:r w:rsidRPr="006B6C26">
              <w:rPr>
                <w:b/>
                <w:bCs/>
                <w:sz w:val="18"/>
                <w:szCs w:val="18"/>
              </w:rPr>
              <w:t>avadinimas</w:t>
            </w:r>
          </w:p>
        </w:tc>
        <w:tc>
          <w:tcPr>
            <w:tcW w:w="2011" w:type="dxa"/>
            <w:vAlign w:val="center"/>
          </w:tcPr>
          <w:p w14:paraId="08928F86" w14:textId="4630984C" w:rsidR="00612360" w:rsidRPr="006B6C26" w:rsidRDefault="00612360" w:rsidP="00DA277B">
            <w:pPr>
              <w:autoSpaceDE w:val="0"/>
              <w:autoSpaceDN w:val="0"/>
              <w:adjustRightInd w:val="0"/>
              <w:jc w:val="center"/>
              <w:rPr>
                <w:b/>
                <w:bCs/>
                <w:sz w:val="18"/>
                <w:szCs w:val="18"/>
              </w:rPr>
            </w:pPr>
            <w:r w:rsidRPr="006B6C26">
              <w:rPr>
                <w:b/>
                <w:bCs/>
                <w:sz w:val="18"/>
                <w:szCs w:val="18"/>
              </w:rPr>
              <w:t xml:space="preserve">Iš viso asignavimų </w:t>
            </w:r>
          </w:p>
          <w:p w14:paraId="591E3C0F" w14:textId="14A7E896" w:rsidR="00612360" w:rsidRPr="006B6C26" w:rsidRDefault="00612360" w:rsidP="00DA277B">
            <w:pPr>
              <w:autoSpaceDE w:val="0"/>
              <w:autoSpaceDN w:val="0"/>
              <w:adjustRightInd w:val="0"/>
              <w:jc w:val="center"/>
              <w:rPr>
                <w:b/>
                <w:bCs/>
                <w:sz w:val="18"/>
                <w:szCs w:val="18"/>
              </w:rPr>
            </w:pPr>
            <w:r w:rsidRPr="006B6C26">
              <w:rPr>
                <w:b/>
                <w:bCs/>
                <w:sz w:val="18"/>
                <w:szCs w:val="18"/>
              </w:rPr>
              <w:t>2021 m.</w:t>
            </w:r>
          </w:p>
        </w:tc>
        <w:tc>
          <w:tcPr>
            <w:tcW w:w="1559" w:type="dxa"/>
            <w:vAlign w:val="center"/>
          </w:tcPr>
          <w:p w14:paraId="3DA4C0EA" w14:textId="6D33E80F" w:rsidR="00612360" w:rsidRPr="006B6C26" w:rsidRDefault="00612360" w:rsidP="006B6C26">
            <w:pPr>
              <w:autoSpaceDE w:val="0"/>
              <w:autoSpaceDN w:val="0"/>
              <w:adjustRightInd w:val="0"/>
              <w:jc w:val="center"/>
              <w:rPr>
                <w:b/>
                <w:bCs/>
                <w:sz w:val="18"/>
                <w:szCs w:val="18"/>
              </w:rPr>
            </w:pPr>
            <w:r w:rsidRPr="006B6C26">
              <w:rPr>
                <w:b/>
                <w:bCs/>
                <w:sz w:val="18"/>
                <w:szCs w:val="18"/>
              </w:rPr>
              <w:t>Asignavimų struktūra proc.</w:t>
            </w:r>
          </w:p>
        </w:tc>
      </w:tr>
      <w:tr w:rsidR="001F4E74" w:rsidRPr="00612360" w14:paraId="1C51B13D" w14:textId="7489A90C"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3FDC90D1" w14:textId="69375F2C" w:rsidR="001F4E74" w:rsidRPr="008849D1" w:rsidRDefault="001F4E74" w:rsidP="00821CED">
            <w:pPr>
              <w:autoSpaceDE w:val="0"/>
              <w:autoSpaceDN w:val="0"/>
              <w:adjustRightInd w:val="0"/>
              <w:spacing w:line="276" w:lineRule="auto"/>
              <w:jc w:val="center"/>
              <w:rPr>
                <w:b/>
                <w:bCs/>
                <w:sz w:val="17"/>
                <w:szCs w:val="17"/>
              </w:rPr>
            </w:pPr>
            <w:r w:rsidRPr="008849D1">
              <w:rPr>
                <w:b/>
                <w:bCs/>
                <w:sz w:val="17"/>
                <w:szCs w:val="17"/>
              </w:rPr>
              <w:t>01</w:t>
            </w:r>
          </w:p>
        </w:tc>
        <w:tc>
          <w:tcPr>
            <w:tcW w:w="4934" w:type="dxa"/>
            <w:tcBorders>
              <w:top w:val="single" w:sz="4" w:space="0" w:color="auto"/>
              <w:left w:val="single" w:sz="4" w:space="0" w:color="auto"/>
              <w:bottom w:val="single" w:sz="4" w:space="0" w:color="auto"/>
              <w:right w:val="single" w:sz="4" w:space="0" w:color="auto"/>
            </w:tcBorders>
          </w:tcPr>
          <w:p w14:paraId="0BAC819D" w14:textId="0A40AD1D" w:rsidR="001F4E74" w:rsidRPr="008849D1" w:rsidRDefault="001F4E74" w:rsidP="00D554EE">
            <w:pPr>
              <w:autoSpaceDE w:val="0"/>
              <w:autoSpaceDN w:val="0"/>
              <w:adjustRightInd w:val="0"/>
              <w:spacing w:line="276" w:lineRule="auto"/>
              <w:jc w:val="both"/>
              <w:rPr>
                <w:sz w:val="19"/>
                <w:szCs w:val="19"/>
              </w:rPr>
            </w:pPr>
            <w:r w:rsidRPr="008849D1">
              <w:rPr>
                <w:sz w:val="19"/>
                <w:szCs w:val="19"/>
              </w:rPr>
              <w:t>Smulkaus ir vidutinio verslo bei turizmo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F515C9" w14:textId="005BA7B3" w:rsidR="001F4E74" w:rsidRPr="00612360" w:rsidRDefault="001F4E74" w:rsidP="000C5199">
            <w:pPr>
              <w:autoSpaceDE w:val="0"/>
              <w:autoSpaceDN w:val="0"/>
              <w:adjustRightInd w:val="0"/>
              <w:spacing w:line="276" w:lineRule="auto"/>
              <w:jc w:val="center"/>
              <w:rPr>
                <w:sz w:val="18"/>
                <w:szCs w:val="18"/>
              </w:rPr>
            </w:pPr>
            <w:r w:rsidRPr="00612360">
              <w:rPr>
                <w:sz w:val="18"/>
                <w:szCs w:val="18"/>
              </w:rPr>
              <w:t>5723,3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0271B9B" w14:textId="1D3FA119" w:rsidR="001F4E74" w:rsidRPr="00612360" w:rsidRDefault="00CF7C28" w:rsidP="000C5199">
            <w:pPr>
              <w:autoSpaceDE w:val="0"/>
              <w:autoSpaceDN w:val="0"/>
              <w:adjustRightInd w:val="0"/>
              <w:spacing w:line="276" w:lineRule="auto"/>
              <w:jc w:val="center"/>
              <w:rPr>
                <w:sz w:val="18"/>
                <w:szCs w:val="18"/>
              </w:rPr>
            </w:pPr>
            <w:r w:rsidRPr="00612360">
              <w:rPr>
                <w:sz w:val="18"/>
                <w:szCs w:val="18"/>
              </w:rPr>
              <w:t>10,0</w:t>
            </w:r>
          </w:p>
        </w:tc>
      </w:tr>
      <w:tr w:rsidR="001F4E74" w:rsidRPr="00612360" w14:paraId="74AD3AA2" w14:textId="575AF907"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05093653" w14:textId="0C4AFA85" w:rsidR="001F4E74" w:rsidRPr="008849D1" w:rsidRDefault="001F4E74" w:rsidP="00821CED">
            <w:pPr>
              <w:autoSpaceDE w:val="0"/>
              <w:autoSpaceDN w:val="0"/>
              <w:adjustRightInd w:val="0"/>
              <w:spacing w:line="276" w:lineRule="auto"/>
              <w:jc w:val="center"/>
              <w:rPr>
                <w:b/>
                <w:bCs/>
                <w:sz w:val="17"/>
                <w:szCs w:val="17"/>
              </w:rPr>
            </w:pPr>
            <w:r w:rsidRPr="008849D1">
              <w:rPr>
                <w:b/>
                <w:bCs/>
                <w:sz w:val="17"/>
                <w:szCs w:val="17"/>
              </w:rPr>
              <w:t>02</w:t>
            </w:r>
          </w:p>
        </w:tc>
        <w:tc>
          <w:tcPr>
            <w:tcW w:w="4934" w:type="dxa"/>
            <w:tcBorders>
              <w:top w:val="single" w:sz="4" w:space="0" w:color="auto"/>
              <w:left w:val="single" w:sz="4" w:space="0" w:color="auto"/>
              <w:bottom w:val="single" w:sz="4" w:space="0" w:color="auto"/>
              <w:right w:val="single" w:sz="4" w:space="0" w:color="auto"/>
            </w:tcBorders>
          </w:tcPr>
          <w:p w14:paraId="4D75B45E" w14:textId="06A5977F" w:rsidR="001F4E74" w:rsidRPr="008849D1" w:rsidRDefault="001F4E74" w:rsidP="00D554EE">
            <w:pPr>
              <w:autoSpaceDE w:val="0"/>
              <w:autoSpaceDN w:val="0"/>
              <w:adjustRightInd w:val="0"/>
              <w:spacing w:line="276" w:lineRule="auto"/>
              <w:jc w:val="both"/>
              <w:rPr>
                <w:sz w:val="19"/>
                <w:szCs w:val="19"/>
              </w:rPr>
            </w:pPr>
            <w:r w:rsidRPr="008849D1">
              <w:rPr>
                <w:sz w:val="19"/>
                <w:szCs w:val="19"/>
              </w:rPr>
              <w:t>Kaimo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3795460D" w14:textId="57B6F259" w:rsidR="001F4E74" w:rsidRPr="00612360" w:rsidRDefault="001F4E74" w:rsidP="000C5199">
            <w:pPr>
              <w:autoSpaceDE w:val="0"/>
              <w:autoSpaceDN w:val="0"/>
              <w:adjustRightInd w:val="0"/>
              <w:spacing w:line="276" w:lineRule="auto"/>
              <w:jc w:val="center"/>
              <w:rPr>
                <w:sz w:val="18"/>
                <w:szCs w:val="18"/>
              </w:rPr>
            </w:pPr>
            <w:r w:rsidRPr="00612360">
              <w:rPr>
                <w:sz w:val="18"/>
                <w:szCs w:val="18"/>
              </w:rPr>
              <w:t>2717,9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81054B6" w14:textId="472DC886" w:rsidR="001F4E74" w:rsidRPr="00612360" w:rsidRDefault="00CF7C28" w:rsidP="000C5199">
            <w:pPr>
              <w:autoSpaceDE w:val="0"/>
              <w:autoSpaceDN w:val="0"/>
              <w:adjustRightInd w:val="0"/>
              <w:spacing w:line="276" w:lineRule="auto"/>
              <w:jc w:val="center"/>
              <w:rPr>
                <w:sz w:val="18"/>
                <w:szCs w:val="18"/>
              </w:rPr>
            </w:pPr>
            <w:r w:rsidRPr="00612360">
              <w:rPr>
                <w:sz w:val="18"/>
                <w:szCs w:val="18"/>
              </w:rPr>
              <w:t>4,8</w:t>
            </w:r>
          </w:p>
        </w:tc>
      </w:tr>
      <w:tr w:rsidR="001F4E74" w:rsidRPr="00612360" w14:paraId="23384F86" w14:textId="058EBBCA"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34AF57DB" w14:textId="33798A7F" w:rsidR="001F4E74" w:rsidRPr="008849D1" w:rsidRDefault="001F4E74" w:rsidP="00821CED">
            <w:pPr>
              <w:autoSpaceDE w:val="0"/>
              <w:autoSpaceDN w:val="0"/>
              <w:adjustRightInd w:val="0"/>
              <w:spacing w:line="276" w:lineRule="auto"/>
              <w:jc w:val="center"/>
              <w:rPr>
                <w:b/>
                <w:bCs/>
                <w:sz w:val="17"/>
                <w:szCs w:val="17"/>
              </w:rPr>
            </w:pPr>
            <w:r w:rsidRPr="008849D1">
              <w:rPr>
                <w:b/>
                <w:bCs/>
                <w:sz w:val="17"/>
                <w:szCs w:val="17"/>
              </w:rPr>
              <w:t>03</w:t>
            </w:r>
          </w:p>
        </w:tc>
        <w:tc>
          <w:tcPr>
            <w:tcW w:w="4934" w:type="dxa"/>
            <w:tcBorders>
              <w:top w:val="single" w:sz="4" w:space="0" w:color="auto"/>
              <w:left w:val="single" w:sz="4" w:space="0" w:color="auto"/>
              <w:bottom w:val="single" w:sz="4" w:space="0" w:color="auto"/>
              <w:right w:val="single" w:sz="4" w:space="0" w:color="auto"/>
            </w:tcBorders>
          </w:tcPr>
          <w:p w14:paraId="45CA41E7" w14:textId="57EF9426" w:rsidR="001F4E74" w:rsidRPr="008849D1" w:rsidRDefault="001F4E74" w:rsidP="00D554EE">
            <w:pPr>
              <w:autoSpaceDE w:val="0"/>
              <w:autoSpaceDN w:val="0"/>
              <w:adjustRightInd w:val="0"/>
              <w:spacing w:line="276" w:lineRule="auto"/>
              <w:jc w:val="both"/>
              <w:rPr>
                <w:sz w:val="19"/>
                <w:szCs w:val="19"/>
              </w:rPr>
            </w:pPr>
            <w:r w:rsidRPr="008849D1">
              <w:rPr>
                <w:sz w:val="19"/>
                <w:szCs w:val="19"/>
              </w:rPr>
              <w:t>Viešosios infrastruktūros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B4F107C" w14:textId="521444C9" w:rsidR="001F4E74" w:rsidRPr="00612360" w:rsidRDefault="001F4E74" w:rsidP="000C5199">
            <w:pPr>
              <w:autoSpaceDE w:val="0"/>
              <w:autoSpaceDN w:val="0"/>
              <w:adjustRightInd w:val="0"/>
              <w:spacing w:line="276" w:lineRule="auto"/>
              <w:jc w:val="center"/>
              <w:rPr>
                <w:sz w:val="18"/>
                <w:szCs w:val="18"/>
              </w:rPr>
            </w:pPr>
            <w:r w:rsidRPr="00612360">
              <w:rPr>
                <w:sz w:val="18"/>
                <w:szCs w:val="18"/>
              </w:rPr>
              <w:t>5692,3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C6D68D" w14:textId="20DF1AB8" w:rsidR="001F4E74" w:rsidRPr="00612360" w:rsidRDefault="008E45C2" w:rsidP="000C5199">
            <w:pPr>
              <w:autoSpaceDE w:val="0"/>
              <w:autoSpaceDN w:val="0"/>
              <w:adjustRightInd w:val="0"/>
              <w:spacing w:line="276" w:lineRule="auto"/>
              <w:jc w:val="center"/>
              <w:rPr>
                <w:sz w:val="18"/>
                <w:szCs w:val="18"/>
              </w:rPr>
            </w:pPr>
            <w:r w:rsidRPr="00612360">
              <w:rPr>
                <w:sz w:val="18"/>
                <w:szCs w:val="18"/>
              </w:rPr>
              <w:t>9,9</w:t>
            </w:r>
          </w:p>
        </w:tc>
      </w:tr>
      <w:tr w:rsidR="001F4E74" w:rsidRPr="00612360" w14:paraId="5B340F37" w14:textId="1A21B278"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424F7F80" w14:textId="58C2FD3B" w:rsidR="001F4E74" w:rsidRPr="008849D1" w:rsidRDefault="001F4E74" w:rsidP="00821CED">
            <w:pPr>
              <w:autoSpaceDE w:val="0"/>
              <w:autoSpaceDN w:val="0"/>
              <w:adjustRightInd w:val="0"/>
              <w:spacing w:line="276" w:lineRule="auto"/>
              <w:jc w:val="center"/>
              <w:rPr>
                <w:b/>
                <w:bCs/>
                <w:sz w:val="17"/>
                <w:szCs w:val="17"/>
              </w:rPr>
            </w:pPr>
            <w:r w:rsidRPr="008849D1">
              <w:rPr>
                <w:b/>
                <w:bCs/>
                <w:sz w:val="17"/>
                <w:szCs w:val="17"/>
              </w:rPr>
              <w:t>04</w:t>
            </w:r>
          </w:p>
        </w:tc>
        <w:tc>
          <w:tcPr>
            <w:tcW w:w="4934" w:type="dxa"/>
            <w:tcBorders>
              <w:top w:val="single" w:sz="4" w:space="0" w:color="auto"/>
              <w:left w:val="single" w:sz="4" w:space="0" w:color="auto"/>
              <w:bottom w:val="single" w:sz="4" w:space="0" w:color="auto"/>
              <w:right w:val="single" w:sz="4" w:space="0" w:color="auto"/>
            </w:tcBorders>
          </w:tcPr>
          <w:p w14:paraId="7EDB37B3" w14:textId="70FB9009" w:rsidR="001F4E74" w:rsidRPr="008849D1" w:rsidRDefault="001F4E74" w:rsidP="00D554EE">
            <w:pPr>
              <w:autoSpaceDE w:val="0"/>
              <w:autoSpaceDN w:val="0"/>
              <w:adjustRightInd w:val="0"/>
              <w:spacing w:line="276" w:lineRule="auto"/>
              <w:jc w:val="both"/>
              <w:rPr>
                <w:sz w:val="19"/>
                <w:szCs w:val="19"/>
              </w:rPr>
            </w:pPr>
            <w:r w:rsidRPr="008849D1">
              <w:rPr>
                <w:sz w:val="19"/>
                <w:szCs w:val="19"/>
              </w:rPr>
              <w:t>Aplinkos apsaugos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3AF4C4F0" w14:textId="6B3BF83C" w:rsidR="001F4E74" w:rsidRPr="00612360" w:rsidRDefault="001F4E74" w:rsidP="000C5199">
            <w:pPr>
              <w:autoSpaceDE w:val="0"/>
              <w:autoSpaceDN w:val="0"/>
              <w:adjustRightInd w:val="0"/>
              <w:spacing w:line="276" w:lineRule="auto"/>
              <w:jc w:val="center"/>
              <w:rPr>
                <w:sz w:val="18"/>
                <w:szCs w:val="18"/>
              </w:rPr>
            </w:pPr>
            <w:r w:rsidRPr="00612360">
              <w:rPr>
                <w:sz w:val="18"/>
                <w:szCs w:val="18"/>
              </w:rPr>
              <w:t>3223,9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9C877DE" w14:textId="411CC8C3" w:rsidR="001F4E74" w:rsidRPr="00612360" w:rsidRDefault="00CF7C28" w:rsidP="000C5199">
            <w:pPr>
              <w:autoSpaceDE w:val="0"/>
              <w:autoSpaceDN w:val="0"/>
              <w:adjustRightInd w:val="0"/>
              <w:spacing w:line="276" w:lineRule="auto"/>
              <w:jc w:val="center"/>
              <w:rPr>
                <w:sz w:val="18"/>
                <w:szCs w:val="18"/>
              </w:rPr>
            </w:pPr>
            <w:r w:rsidRPr="00612360">
              <w:rPr>
                <w:sz w:val="18"/>
                <w:szCs w:val="18"/>
              </w:rPr>
              <w:t>5,7</w:t>
            </w:r>
          </w:p>
        </w:tc>
      </w:tr>
      <w:tr w:rsidR="001F4E74" w:rsidRPr="00612360" w14:paraId="55A78477" w14:textId="3AAB440F"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77389DA0" w14:textId="4B79AB22" w:rsidR="001F4E74" w:rsidRPr="008849D1" w:rsidRDefault="001F4E74" w:rsidP="00821CED">
            <w:pPr>
              <w:autoSpaceDE w:val="0"/>
              <w:autoSpaceDN w:val="0"/>
              <w:adjustRightInd w:val="0"/>
              <w:spacing w:line="276" w:lineRule="auto"/>
              <w:jc w:val="center"/>
              <w:rPr>
                <w:b/>
                <w:bCs/>
                <w:sz w:val="17"/>
                <w:szCs w:val="17"/>
              </w:rPr>
            </w:pPr>
            <w:r w:rsidRPr="008849D1">
              <w:rPr>
                <w:b/>
                <w:bCs/>
                <w:sz w:val="17"/>
                <w:szCs w:val="17"/>
              </w:rPr>
              <w:t>05</w:t>
            </w:r>
          </w:p>
        </w:tc>
        <w:tc>
          <w:tcPr>
            <w:tcW w:w="4934" w:type="dxa"/>
            <w:tcBorders>
              <w:top w:val="single" w:sz="4" w:space="0" w:color="auto"/>
              <w:left w:val="single" w:sz="4" w:space="0" w:color="auto"/>
              <w:bottom w:val="single" w:sz="4" w:space="0" w:color="auto"/>
              <w:right w:val="single" w:sz="4" w:space="0" w:color="auto"/>
            </w:tcBorders>
          </w:tcPr>
          <w:p w14:paraId="5203EB80" w14:textId="3A5215D9" w:rsidR="001F4E74" w:rsidRPr="008849D1" w:rsidRDefault="001F4E74" w:rsidP="00D554EE">
            <w:pPr>
              <w:autoSpaceDE w:val="0"/>
              <w:autoSpaceDN w:val="0"/>
              <w:adjustRightInd w:val="0"/>
              <w:spacing w:line="276" w:lineRule="auto"/>
              <w:jc w:val="both"/>
              <w:rPr>
                <w:sz w:val="19"/>
                <w:szCs w:val="19"/>
              </w:rPr>
            </w:pPr>
            <w:r w:rsidRPr="008849D1">
              <w:rPr>
                <w:sz w:val="19"/>
                <w:szCs w:val="19"/>
              </w:rPr>
              <w:t>Žinių visuomenės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B6E6862" w14:textId="7151A005" w:rsidR="001F4E74" w:rsidRPr="00612360" w:rsidRDefault="001F4E74" w:rsidP="000C5199">
            <w:pPr>
              <w:autoSpaceDE w:val="0"/>
              <w:autoSpaceDN w:val="0"/>
              <w:adjustRightInd w:val="0"/>
              <w:spacing w:line="276" w:lineRule="auto"/>
              <w:jc w:val="center"/>
              <w:rPr>
                <w:sz w:val="18"/>
                <w:szCs w:val="18"/>
              </w:rPr>
            </w:pPr>
            <w:r w:rsidRPr="00612360">
              <w:rPr>
                <w:sz w:val="18"/>
                <w:szCs w:val="18"/>
              </w:rPr>
              <w:t>20116,4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5EC711" w14:textId="6145B64A" w:rsidR="001F4E74" w:rsidRPr="00612360" w:rsidRDefault="00CF7C28" w:rsidP="000C5199">
            <w:pPr>
              <w:autoSpaceDE w:val="0"/>
              <w:autoSpaceDN w:val="0"/>
              <w:adjustRightInd w:val="0"/>
              <w:spacing w:line="276" w:lineRule="auto"/>
              <w:jc w:val="center"/>
              <w:rPr>
                <w:sz w:val="18"/>
                <w:szCs w:val="18"/>
              </w:rPr>
            </w:pPr>
            <w:r w:rsidRPr="00612360">
              <w:rPr>
                <w:sz w:val="18"/>
                <w:szCs w:val="18"/>
              </w:rPr>
              <w:t>35,3</w:t>
            </w:r>
          </w:p>
        </w:tc>
      </w:tr>
      <w:tr w:rsidR="001F4E74" w:rsidRPr="00612360" w14:paraId="002F2D51" w14:textId="6A07CC49"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1691B5A8" w14:textId="15A70402" w:rsidR="001F4E74" w:rsidRPr="008849D1" w:rsidRDefault="001F4E74" w:rsidP="00821CED">
            <w:pPr>
              <w:autoSpaceDE w:val="0"/>
              <w:autoSpaceDN w:val="0"/>
              <w:adjustRightInd w:val="0"/>
              <w:spacing w:line="276" w:lineRule="auto"/>
              <w:jc w:val="center"/>
              <w:rPr>
                <w:b/>
                <w:bCs/>
                <w:sz w:val="17"/>
                <w:szCs w:val="17"/>
              </w:rPr>
            </w:pPr>
            <w:bookmarkStart w:id="8" w:name="_Hlk73515037"/>
            <w:r w:rsidRPr="008849D1">
              <w:rPr>
                <w:b/>
                <w:bCs/>
                <w:sz w:val="17"/>
                <w:szCs w:val="17"/>
              </w:rPr>
              <w:t>06</w:t>
            </w:r>
          </w:p>
        </w:tc>
        <w:tc>
          <w:tcPr>
            <w:tcW w:w="4934" w:type="dxa"/>
            <w:tcBorders>
              <w:top w:val="single" w:sz="4" w:space="0" w:color="auto"/>
              <w:left w:val="single" w:sz="4" w:space="0" w:color="auto"/>
              <w:bottom w:val="single" w:sz="4" w:space="0" w:color="auto"/>
              <w:right w:val="single" w:sz="4" w:space="0" w:color="auto"/>
            </w:tcBorders>
          </w:tcPr>
          <w:p w14:paraId="6EF29B23" w14:textId="168A87AB" w:rsidR="001F4E74" w:rsidRPr="008849D1" w:rsidRDefault="001F4E74" w:rsidP="00D554EE">
            <w:pPr>
              <w:autoSpaceDE w:val="0"/>
              <w:autoSpaceDN w:val="0"/>
              <w:adjustRightInd w:val="0"/>
              <w:spacing w:line="276" w:lineRule="auto"/>
              <w:jc w:val="both"/>
              <w:rPr>
                <w:sz w:val="19"/>
                <w:szCs w:val="19"/>
              </w:rPr>
            </w:pPr>
            <w:r w:rsidRPr="008849D1">
              <w:rPr>
                <w:sz w:val="19"/>
                <w:szCs w:val="19"/>
              </w:rPr>
              <w:t>Sveikatos apsaugos ir socialinės paramos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674E4" w14:textId="4F59D19C" w:rsidR="001F4E74" w:rsidRPr="00612360" w:rsidRDefault="001F4E74" w:rsidP="000C5199">
            <w:pPr>
              <w:autoSpaceDE w:val="0"/>
              <w:autoSpaceDN w:val="0"/>
              <w:adjustRightInd w:val="0"/>
              <w:spacing w:line="276" w:lineRule="auto"/>
              <w:jc w:val="center"/>
              <w:rPr>
                <w:sz w:val="18"/>
                <w:szCs w:val="18"/>
              </w:rPr>
            </w:pPr>
            <w:r w:rsidRPr="00612360">
              <w:rPr>
                <w:sz w:val="18"/>
                <w:szCs w:val="18"/>
              </w:rPr>
              <w:t>8996,7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35090D" w14:textId="6394F8BF" w:rsidR="001F4E74" w:rsidRPr="00612360" w:rsidRDefault="008E45C2" w:rsidP="000C5199">
            <w:pPr>
              <w:autoSpaceDE w:val="0"/>
              <w:autoSpaceDN w:val="0"/>
              <w:adjustRightInd w:val="0"/>
              <w:spacing w:line="276" w:lineRule="auto"/>
              <w:jc w:val="center"/>
              <w:rPr>
                <w:sz w:val="18"/>
                <w:szCs w:val="18"/>
              </w:rPr>
            </w:pPr>
            <w:r w:rsidRPr="00612360">
              <w:rPr>
                <w:sz w:val="18"/>
                <w:szCs w:val="18"/>
              </w:rPr>
              <w:t>15,8</w:t>
            </w:r>
          </w:p>
        </w:tc>
      </w:tr>
      <w:bookmarkEnd w:id="8"/>
      <w:tr w:rsidR="001F4E74" w:rsidRPr="00612360" w14:paraId="5379AF8D" w14:textId="35A90D37"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2CEA31DA" w14:textId="43516D3C" w:rsidR="001F4E74" w:rsidRPr="008849D1" w:rsidRDefault="001F4E74" w:rsidP="00821CED">
            <w:pPr>
              <w:autoSpaceDE w:val="0"/>
              <w:autoSpaceDN w:val="0"/>
              <w:adjustRightInd w:val="0"/>
              <w:spacing w:line="276" w:lineRule="auto"/>
              <w:jc w:val="center"/>
              <w:rPr>
                <w:b/>
                <w:bCs/>
                <w:sz w:val="17"/>
                <w:szCs w:val="17"/>
              </w:rPr>
            </w:pPr>
            <w:r w:rsidRPr="008849D1">
              <w:rPr>
                <w:b/>
                <w:bCs/>
                <w:sz w:val="17"/>
                <w:szCs w:val="17"/>
              </w:rPr>
              <w:t>07</w:t>
            </w:r>
          </w:p>
        </w:tc>
        <w:tc>
          <w:tcPr>
            <w:tcW w:w="4934" w:type="dxa"/>
            <w:tcBorders>
              <w:top w:val="single" w:sz="4" w:space="0" w:color="auto"/>
              <w:left w:val="single" w:sz="4" w:space="0" w:color="auto"/>
              <w:bottom w:val="single" w:sz="4" w:space="0" w:color="auto"/>
              <w:right w:val="single" w:sz="4" w:space="0" w:color="auto"/>
            </w:tcBorders>
          </w:tcPr>
          <w:p w14:paraId="2F873F3B" w14:textId="2BCB5780" w:rsidR="001F4E74" w:rsidRPr="008849D1" w:rsidRDefault="001F4E74" w:rsidP="00D554EE">
            <w:pPr>
              <w:autoSpaceDE w:val="0"/>
              <w:autoSpaceDN w:val="0"/>
              <w:adjustRightInd w:val="0"/>
              <w:spacing w:line="276" w:lineRule="auto"/>
              <w:jc w:val="both"/>
              <w:rPr>
                <w:sz w:val="19"/>
                <w:szCs w:val="19"/>
              </w:rPr>
            </w:pPr>
            <w:r w:rsidRPr="008849D1">
              <w:rPr>
                <w:sz w:val="19"/>
                <w:szCs w:val="19"/>
              </w:rPr>
              <w:t>Kultūros paslaugų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29183C9" w14:textId="0F72A5CD" w:rsidR="001F4E74" w:rsidRPr="00612360" w:rsidRDefault="001F4E74" w:rsidP="000C5199">
            <w:pPr>
              <w:autoSpaceDE w:val="0"/>
              <w:autoSpaceDN w:val="0"/>
              <w:adjustRightInd w:val="0"/>
              <w:spacing w:line="276" w:lineRule="auto"/>
              <w:jc w:val="center"/>
              <w:rPr>
                <w:sz w:val="18"/>
                <w:szCs w:val="18"/>
              </w:rPr>
            </w:pPr>
            <w:r w:rsidRPr="00612360">
              <w:rPr>
                <w:sz w:val="18"/>
                <w:szCs w:val="18"/>
              </w:rPr>
              <w:t>2742,6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6CDA7D" w14:textId="18CBB918" w:rsidR="001F4E74" w:rsidRPr="00612360" w:rsidRDefault="008E45C2" w:rsidP="000C5199">
            <w:pPr>
              <w:autoSpaceDE w:val="0"/>
              <w:autoSpaceDN w:val="0"/>
              <w:adjustRightInd w:val="0"/>
              <w:spacing w:line="276" w:lineRule="auto"/>
              <w:jc w:val="center"/>
              <w:rPr>
                <w:sz w:val="18"/>
                <w:szCs w:val="18"/>
              </w:rPr>
            </w:pPr>
            <w:r w:rsidRPr="00612360">
              <w:rPr>
                <w:sz w:val="18"/>
                <w:szCs w:val="18"/>
              </w:rPr>
              <w:t>4,8</w:t>
            </w:r>
          </w:p>
        </w:tc>
      </w:tr>
      <w:tr w:rsidR="001F4E74" w:rsidRPr="00612360" w14:paraId="3356829E" w14:textId="3806A947"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7E50A609" w14:textId="25D86C97" w:rsidR="001F4E74" w:rsidRPr="008849D1" w:rsidRDefault="001F4E74" w:rsidP="00821CED">
            <w:pPr>
              <w:autoSpaceDE w:val="0"/>
              <w:autoSpaceDN w:val="0"/>
              <w:adjustRightInd w:val="0"/>
              <w:spacing w:line="276" w:lineRule="auto"/>
              <w:jc w:val="center"/>
              <w:rPr>
                <w:b/>
                <w:bCs/>
                <w:sz w:val="17"/>
                <w:szCs w:val="17"/>
              </w:rPr>
            </w:pPr>
            <w:r w:rsidRPr="008849D1">
              <w:rPr>
                <w:b/>
                <w:bCs/>
                <w:sz w:val="17"/>
                <w:szCs w:val="17"/>
              </w:rPr>
              <w:t>08</w:t>
            </w:r>
          </w:p>
        </w:tc>
        <w:tc>
          <w:tcPr>
            <w:tcW w:w="4934" w:type="dxa"/>
            <w:tcBorders>
              <w:top w:val="single" w:sz="4" w:space="0" w:color="auto"/>
              <w:left w:val="single" w:sz="4" w:space="0" w:color="auto"/>
              <w:bottom w:val="single" w:sz="4" w:space="0" w:color="auto"/>
              <w:right w:val="single" w:sz="4" w:space="0" w:color="auto"/>
            </w:tcBorders>
          </w:tcPr>
          <w:p w14:paraId="76FEA419" w14:textId="2A943793" w:rsidR="001F4E74" w:rsidRPr="008849D1" w:rsidRDefault="001F4E74" w:rsidP="00D554EE">
            <w:pPr>
              <w:autoSpaceDE w:val="0"/>
              <w:autoSpaceDN w:val="0"/>
              <w:adjustRightInd w:val="0"/>
              <w:spacing w:line="276" w:lineRule="auto"/>
              <w:jc w:val="both"/>
              <w:rPr>
                <w:sz w:val="19"/>
                <w:szCs w:val="19"/>
              </w:rPr>
            </w:pPr>
            <w:r w:rsidRPr="008849D1">
              <w:rPr>
                <w:sz w:val="19"/>
                <w:szCs w:val="19"/>
              </w:rPr>
              <w:t>Kūno kultūros ir sporto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1EA449A" w14:textId="5C4BA90F" w:rsidR="001F4E74" w:rsidRPr="00612360" w:rsidRDefault="001F4E74" w:rsidP="000C5199">
            <w:pPr>
              <w:autoSpaceDE w:val="0"/>
              <w:autoSpaceDN w:val="0"/>
              <w:adjustRightInd w:val="0"/>
              <w:spacing w:line="276" w:lineRule="auto"/>
              <w:jc w:val="center"/>
              <w:rPr>
                <w:sz w:val="18"/>
                <w:szCs w:val="18"/>
              </w:rPr>
            </w:pPr>
            <w:r w:rsidRPr="00612360">
              <w:rPr>
                <w:sz w:val="18"/>
                <w:szCs w:val="18"/>
              </w:rPr>
              <w:t>246,4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298E7A6" w14:textId="437B50F8" w:rsidR="001F4E74" w:rsidRPr="00612360" w:rsidRDefault="008E45C2" w:rsidP="000C5199">
            <w:pPr>
              <w:autoSpaceDE w:val="0"/>
              <w:autoSpaceDN w:val="0"/>
              <w:adjustRightInd w:val="0"/>
              <w:spacing w:line="276" w:lineRule="auto"/>
              <w:jc w:val="center"/>
              <w:rPr>
                <w:sz w:val="18"/>
                <w:szCs w:val="18"/>
              </w:rPr>
            </w:pPr>
            <w:r w:rsidRPr="00612360">
              <w:rPr>
                <w:sz w:val="18"/>
                <w:szCs w:val="18"/>
              </w:rPr>
              <w:t>0,4</w:t>
            </w:r>
          </w:p>
        </w:tc>
      </w:tr>
      <w:tr w:rsidR="001F4E74" w:rsidRPr="00612360" w14:paraId="2CF13F71" w14:textId="6EFBC9DB"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39F39ABD" w14:textId="7ACAB5DE" w:rsidR="001F4E74" w:rsidRPr="008849D1" w:rsidRDefault="001F4E74" w:rsidP="00821CED">
            <w:pPr>
              <w:autoSpaceDE w:val="0"/>
              <w:autoSpaceDN w:val="0"/>
              <w:adjustRightInd w:val="0"/>
              <w:spacing w:line="276" w:lineRule="auto"/>
              <w:jc w:val="center"/>
              <w:rPr>
                <w:b/>
                <w:bCs/>
                <w:sz w:val="17"/>
                <w:szCs w:val="17"/>
              </w:rPr>
            </w:pPr>
            <w:r w:rsidRPr="008849D1">
              <w:rPr>
                <w:b/>
                <w:bCs/>
                <w:sz w:val="17"/>
                <w:szCs w:val="17"/>
              </w:rPr>
              <w:t>09</w:t>
            </w:r>
          </w:p>
        </w:tc>
        <w:tc>
          <w:tcPr>
            <w:tcW w:w="4934" w:type="dxa"/>
            <w:tcBorders>
              <w:top w:val="single" w:sz="4" w:space="0" w:color="auto"/>
              <w:left w:val="single" w:sz="4" w:space="0" w:color="auto"/>
              <w:bottom w:val="single" w:sz="4" w:space="0" w:color="auto"/>
              <w:right w:val="single" w:sz="4" w:space="0" w:color="auto"/>
            </w:tcBorders>
          </w:tcPr>
          <w:p w14:paraId="518409E5" w14:textId="40658CB5" w:rsidR="001F4E74" w:rsidRPr="008849D1" w:rsidRDefault="001F4E74" w:rsidP="00D554EE">
            <w:pPr>
              <w:autoSpaceDE w:val="0"/>
              <w:autoSpaceDN w:val="0"/>
              <w:adjustRightInd w:val="0"/>
              <w:spacing w:line="276" w:lineRule="auto"/>
              <w:jc w:val="both"/>
              <w:rPr>
                <w:sz w:val="19"/>
                <w:szCs w:val="19"/>
              </w:rPr>
            </w:pPr>
            <w:r w:rsidRPr="008849D1">
              <w:rPr>
                <w:sz w:val="19"/>
                <w:szCs w:val="19"/>
              </w:rPr>
              <w:t>Savivaldybės valdymo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7C69BC" w14:textId="5EED11C9" w:rsidR="001F4E74" w:rsidRPr="00612360" w:rsidRDefault="001F4E74" w:rsidP="000C5199">
            <w:pPr>
              <w:autoSpaceDE w:val="0"/>
              <w:autoSpaceDN w:val="0"/>
              <w:adjustRightInd w:val="0"/>
              <w:spacing w:line="276" w:lineRule="auto"/>
              <w:jc w:val="center"/>
              <w:rPr>
                <w:sz w:val="18"/>
                <w:szCs w:val="18"/>
              </w:rPr>
            </w:pPr>
            <w:r w:rsidRPr="00612360">
              <w:rPr>
                <w:sz w:val="18"/>
                <w:szCs w:val="18"/>
              </w:rPr>
              <w:t>7565,3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C7BCED1" w14:textId="24042844" w:rsidR="001F4E74" w:rsidRPr="00612360" w:rsidRDefault="008E45C2" w:rsidP="000C5199">
            <w:pPr>
              <w:autoSpaceDE w:val="0"/>
              <w:autoSpaceDN w:val="0"/>
              <w:adjustRightInd w:val="0"/>
              <w:spacing w:line="276" w:lineRule="auto"/>
              <w:jc w:val="center"/>
              <w:rPr>
                <w:sz w:val="18"/>
                <w:szCs w:val="18"/>
              </w:rPr>
            </w:pPr>
            <w:r w:rsidRPr="00612360">
              <w:rPr>
                <w:sz w:val="18"/>
                <w:szCs w:val="18"/>
              </w:rPr>
              <w:t>13,3</w:t>
            </w:r>
          </w:p>
        </w:tc>
      </w:tr>
      <w:tr w:rsidR="001F4E74" w:rsidRPr="008849D1" w14:paraId="745331B4" w14:textId="44BA164C" w:rsidTr="008849D1">
        <w:trPr>
          <w:trHeight w:val="147"/>
        </w:trPr>
        <w:tc>
          <w:tcPr>
            <w:tcW w:w="988" w:type="dxa"/>
            <w:tcBorders>
              <w:top w:val="single" w:sz="4" w:space="0" w:color="auto"/>
              <w:left w:val="single" w:sz="4" w:space="0" w:color="auto"/>
              <w:bottom w:val="single" w:sz="4" w:space="0" w:color="auto"/>
              <w:right w:val="single" w:sz="4" w:space="0" w:color="auto"/>
            </w:tcBorders>
          </w:tcPr>
          <w:p w14:paraId="6E68CD62" w14:textId="77777777" w:rsidR="001F4E74" w:rsidRPr="008849D1" w:rsidRDefault="001F4E74" w:rsidP="00D554EE">
            <w:pPr>
              <w:autoSpaceDE w:val="0"/>
              <w:autoSpaceDN w:val="0"/>
              <w:adjustRightInd w:val="0"/>
              <w:spacing w:line="276" w:lineRule="auto"/>
              <w:jc w:val="both"/>
              <w:rPr>
                <w:sz w:val="18"/>
                <w:szCs w:val="18"/>
              </w:rPr>
            </w:pPr>
          </w:p>
        </w:tc>
        <w:tc>
          <w:tcPr>
            <w:tcW w:w="4934" w:type="dxa"/>
            <w:tcBorders>
              <w:top w:val="single" w:sz="4" w:space="0" w:color="auto"/>
              <w:left w:val="single" w:sz="4" w:space="0" w:color="auto"/>
              <w:bottom w:val="single" w:sz="4" w:space="0" w:color="auto"/>
              <w:right w:val="single" w:sz="4" w:space="0" w:color="auto"/>
            </w:tcBorders>
          </w:tcPr>
          <w:p w14:paraId="459C2D73" w14:textId="33AF31D7" w:rsidR="001F4E74" w:rsidRPr="008849D1" w:rsidRDefault="001F4E74" w:rsidP="00821CED">
            <w:pPr>
              <w:autoSpaceDE w:val="0"/>
              <w:autoSpaceDN w:val="0"/>
              <w:adjustRightInd w:val="0"/>
              <w:spacing w:line="276" w:lineRule="auto"/>
              <w:jc w:val="right"/>
              <w:rPr>
                <w:b/>
                <w:bCs/>
                <w:sz w:val="18"/>
                <w:szCs w:val="18"/>
              </w:rPr>
            </w:pPr>
            <w:r w:rsidRPr="008849D1">
              <w:rPr>
                <w:b/>
                <w:bCs/>
                <w:sz w:val="18"/>
                <w:szCs w:val="18"/>
              </w:rPr>
              <w:t>Iš viso</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13887091" w14:textId="6305DCF2" w:rsidR="001F4E74" w:rsidRPr="008849D1" w:rsidRDefault="001F4E74" w:rsidP="000C5199">
            <w:pPr>
              <w:autoSpaceDE w:val="0"/>
              <w:autoSpaceDN w:val="0"/>
              <w:adjustRightInd w:val="0"/>
              <w:spacing w:line="276" w:lineRule="auto"/>
              <w:jc w:val="center"/>
              <w:rPr>
                <w:b/>
                <w:bCs/>
                <w:sz w:val="18"/>
                <w:szCs w:val="18"/>
              </w:rPr>
            </w:pPr>
            <w:r w:rsidRPr="008849D1">
              <w:rPr>
                <w:b/>
                <w:bCs/>
                <w:sz w:val="18"/>
                <w:szCs w:val="18"/>
              </w:rPr>
              <w:t>57024,8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F62A71" w14:textId="556D72F0" w:rsidR="001F4E74" w:rsidRPr="008849D1" w:rsidRDefault="008E45C2" w:rsidP="000C5199">
            <w:pPr>
              <w:autoSpaceDE w:val="0"/>
              <w:autoSpaceDN w:val="0"/>
              <w:adjustRightInd w:val="0"/>
              <w:spacing w:line="276" w:lineRule="auto"/>
              <w:jc w:val="center"/>
              <w:rPr>
                <w:b/>
                <w:bCs/>
                <w:sz w:val="18"/>
                <w:szCs w:val="18"/>
              </w:rPr>
            </w:pPr>
            <w:r w:rsidRPr="008849D1">
              <w:rPr>
                <w:b/>
                <w:bCs/>
                <w:sz w:val="18"/>
                <w:szCs w:val="18"/>
              </w:rPr>
              <w:t>100</w:t>
            </w:r>
          </w:p>
        </w:tc>
      </w:tr>
    </w:tbl>
    <w:p w14:paraId="0D46B347" w14:textId="77777777" w:rsidR="000C5199" w:rsidRPr="000C5199" w:rsidRDefault="000C5199" w:rsidP="000C5199">
      <w:pPr>
        <w:autoSpaceDE w:val="0"/>
        <w:autoSpaceDN w:val="0"/>
        <w:adjustRightInd w:val="0"/>
        <w:spacing w:after="0" w:line="240" w:lineRule="auto"/>
        <w:rPr>
          <w:rFonts w:ascii="Times-Roman" w:hAnsi="Times-Roman" w:cs="Times-Roman"/>
          <w:sz w:val="8"/>
          <w:szCs w:val="8"/>
        </w:rPr>
      </w:pPr>
    </w:p>
    <w:p w14:paraId="3F51A805" w14:textId="56E0B984" w:rsidR="00D554EE" w:rsidRDefault="000C5199" w:rsidP="00100325">
      <w:pPr>
        <w:autoSpaceDE w:val="0"/>
        <w:autoSpaceDN w:val="0"/>
        <w:adjustRightInd w:val="0"/>
        <w:spacing w:after="0" w:line="240" w:lineRule="auto"/>
        <w:jc w:val="both"/>
        <w:rPr>
          <w:rFonts w:ascii="Times-Roman" w:hAnsi="Times-Roman" w:cs="Times-Roman"/>
          <w:sz w:val="20"/>
          <w:szCs w:val="20"/>
        </w:rPr>
      </w:pPr>
      <w:bookmarkStart w:id="9" w:name="_Hlk73517875"/>
      <w:r w:rsidRPr="007A65B3">
        <w:rPr>
          <w:rFonts w:ascii="Times-Roman" w:hAnsi="Times-Roman" w:cs="Times-Roman"/>
          <w:i/>
          <w:iCs/>
          <w:sz w:val="20"/>
          <w:szCs w:val="20"/>
        </w:rPr>
        <w:t>Šaltinis</w:t>
      </w:r>
      <w:r w:rsidR="00163F6E" w:rsidRPr="007A65B3">
        <w:rPr>
          <w:rFonts w:ascii="Times-Roman" w:hAnsi="Times-Roman" w:cs="Times-Roman"/>
          <w:i/>
          <w:iCs/>
          <w:sz w:val="20"/>
          <w:szCs w:val="20"/>
        </w:rPr>
        <w:t>:</w:t>
      </w:r>
      <w:r>
        <w:rPr>
          <w:rFonts w:ascii="Times-Roman" w:hAnsi="Times-Roman" w:cs="Times-Roman"/>
          <w:sz w:val="20"/>
          <w:szCs w:val="20"/>
        </w:rPr>
        <w:t xml:space="preserve">  Ukmergės</w:t>
      </w:r>
      <w:r>
        <w:rPr>
          <w:rFonts w:ascii="TimesNewRoman" w:eastAsia="TimesNewRoman" w:hAnsi="Times-Roman" w:cs="TimesNewRoman"/>
          <w:sz w:val="20"/>
          <w:szCs w:val="20"/>
        </w:rPr>
        <w:t xml:space="preserve"> </w:t>
      </w:r>
      <w:r>
        <w:rPr>
          <w:rFonts w:ascii="Times-Roman" w:hAnsi="Times-Roman" w:cs="Times-Roman"/>
          <w:sz w:val="20"/>
          <w:szCs w:val="20"/>
        </w:rPr>
        <w:t>rajono savivaldyb</w:t>
      </w:r>
      <w:r>
        <w:rPr>
          <w:rFonts w:ascii="TimesNewRoman" w:eastAsia="TimesNewRoman" w:hAnsi="Times-Roman" w:cs="TimesNewRoman" w:hint="eastAsia"/>
          <w:sz w:val="20"/>
          <w:szCs w:val="20"/>
        </w:rPr>
        <w:t>ė</w:t>
      </w:r>
      <w:r>
        <w:rPr>
          <w:rFonts w:ascii="Times-Roman" w:hAnsi="Times-Roman" w:cs="Times-Roman"/>
          <w:sz w:val="20"/>
          <w:szCs w:val="20"/>
        </w:rPr>
        <w:t xml:space="preserve">s </w:t>
      </w:r>
      <w:r w:rsidR="00100325">
        <w:rPr>
          <w:rFonts w:ascii="Times-Roman" w:hAnsi="Times-Roman" w:cs="Times-Roman"/>
          <w:sz w:val="20"/>
          <w:szCs w:val="20"/>
        </w:rPr>
        <w:t xml:space="preserve">Kontrolės ir audito tarnyba. </w:t>
      </w:r>
    </w:p>
    <w:bookmarkEnd w:id="9"/>
    <w:p w14:paraId="2C7AA552" w14:textId="77777777" w:rsidR="000C5199" w:rsidRPr="00896080" w:rsidRDefault="000C5199" w:rsidP="000C5199">
      <w:pPr>
        <w:autoSpaceDE w:val="0"/>
        <w:autoSpaceDN w:val="0"/>
        <w:adjustRightInd w:val="0"/>
        <w:spacing w:after="0" w:line="240" w:lineRule="auto"/>
        <w:jc w:val="both"/>
        <w:rPr>
          <w:sz w:val="12"/>
          <w:szCs w:val="12"/>
        </w:rPr>
      </w:pPr>
    </w:p>
    <w:p w14:paraId="24FA6E7B" w14:textId="5E91DBAE" w:rsidR="000C5199" w:rsidRPr="003967C1" w:rsidRDefault="000C5199" w:rsidP="00D84D2F">
      <w:pPr>
        <w:autoSpaceDE w:val="0"/>
        <w:autoSpaceDN w:val="0"/>
        <w:adjustRightInd w:val="0"/>
        <w:spacing w:after="0" w:line="276" w:lineRule="auto"/>
        <w:ind w:firstLine="851"/>
        <w:jc w:val="both"/>
      </w:pPr>
      <w:r w:rsidRPr="003967C1">
        <w:t>Didžiausia Savivaldyb</w:t>
      </w:r>
      <w:r w:rsidRPr="003967C1">
        <w:rPr>
          <w:rFonts w:eastAsia="TimesNewRoman"/>
        </w:rPr>
        <w:t>ė</w:t>
      </w:r>
      <w:r w:rsidRPr="003967C1">
        <w:t>s 20</w:t>
      </w:r>
      <w:r w:rsidR="00163F6E" w:rsidRPr="003967C1">
        <w:t>2</w:t>
      </w:r>
      <w:r w:rsidR="00187F73" w:rsidRPr="003967C1">
        <w:t>1</w:t>
      </w:r>
      <w:r w:rsidRPr="003967C1">
        <w:t xml:space="preserve"> m</w:t>
      </w:r>
      <w:r w:rsidR="008849D1">
        <w:t>etų</w:t>
      </w:r>
      <w:r w:rsidRPr="003967C1">
        <w:rPr>
          <w:rFonts w:eastAsia="TimesNewRoman"/>
        </w:rPr>
        <w:t xml:space="preserve"> </w:t>
      </w:r>
      <w:r w:rsidRPr="003967C1">
        <w:t>biudžeto asignavim</w:t>
      </w:r>
      <w:r w:rsidRPr="003967C1">
        <w:rPr>
          <w:rFonts w:eastAsia="TimesNewRoman"/>
        </w:rPr>
        <w:t xml:space="preserve">ų </w:t>
      </w:r>
      <w:r w:rsidRPr="003967C1">
        <w:t>dalis buvo patvirtinta</w:t>
      </w:r>
      <w:r w:rsidR="00D84D2F" w:rsidRPr="003967C1">
        <w:t xml:space="preserve"> </w:t>
      </w:r>
      <w:r w:rsidRPr="003967C1">
        <w:t>programoms:</w:t>
      </w:r>
    </w:p>
    <w:p w14:paraId="366D38C1" w14:textId="5DFBA76C" w:rsidR="000C5199" w:rsidRPr="003967C1" w:rsidRDefault="00D84D2F" w:rsidP="00D84D2F">
      <w:pPr>
        <w:shd w:val="clear" w:color="auto" w:fill="FFFFFF" w:themeFill="background1"/>
        <w:autoSpaceDE w:val="0"/>
        <w:autoSpaceDN w:val="0"/>
        <w:adjustRightInd w:val="0"/>
        <w:spacing w:after="0" w:line="276" w:lineRule="auto"/>
        <w:ind w:firstLine="851"/>
      </w:pPr>
      <w:r w:rsidRPr="003967C1">
        <w:t xml:space="preserve">Žinių visuomenės plėtros programai </w:t>
      </w:r>
      <w:r w:rsidR="000C5199" w:rsidRPr="003967C1">
        <w:t xml:space="preserve">vykdyti – </w:t>
      </w:r>
      <w:r w:rsidR="0054288B">
        <w:t>35,3</w:t>
      </w:r>
      <w:r w:rsidR="000C5199" w:rsidRPr="003967C1">
        <w:t xml:space="preserve"> procentai;</w:t>
      </w:r>
    </w:p>
    <w:p w14:paraId="17271650" w14:textId="267E6A1D" w:rsidR="000C5199" w:rsidRPr="003967C1" w:rsidRDefault="00D84D2F" w:rsidP="000C5199">
      <w:pPr>
        <w:autoSpaceDE w:val="0"/>
        <w:autoSpaceDN w:val="0"/>
        <w:adjustRightInd w:val="0"/>
        <w:spacing w:after="0" w:line="276" w:lineRule="auto"/>
        <w:ind w:firstLine="851"/>
      </w:pPr>
      <w:r w:rsidRPr="003967C1">
        <w:lastRenderedPageBreak/>
        <w:t xml:space="preserve">Sveikatos apsaugos ir socialinės paramos programai vykdyti </w:t>
      </w:r>
      <w:r w:rsidR="000C5199" w:rsidRPr="003967C1">
        <w:t xml:space="preserve">– </w:t>
      </w:r>
      <w:r w:rsidR="0054288B">
        <w:t>15,8</w:t>
      </w:r>
      <w:r w:rsidRPr="003967C1">
        <w:t xml:space="preserve"> </w:t>
      </w:r>
      <w:r w:rsidR="000C5199" w:rsidRPr="003967C1">
        <w:t>procentai.</w:t>
      </w:r>
    </w:p>
    <w:p w14:paraId="3C19F831" w14:textId="4938E4A5" w:rsidR="00D554EE" w:rsidRPr="00AD7CC3" w:rsidRDefault="000C5199" w:rsidP="00546BFE">
      <w:pPr>
        <w:autoSpaceDE w:val="0"/>
        <w:autoSpaceDN w:val="0"/>
        <w:adjustRightInd w:val="0"/>
        <w:spacing w:after="0" w:line="276" w:lineRule="auto"/>
        <w:ind w:firstLine="851"/>
        <w:jc w:val="both"/>
      </w:pPr>
      <w:r w:rsidRPr="00AD7CC3">
        <w:t>Asignavim</w:t>
      </w:r>
      <w:r w:rsidRPr="00AD7CC3">
        <w:rPr>
          <w:rFonts w:eastAsia="TimesNewRoman"/>
        </w:rPr>
        <w:t xml:space="preserve">ų </w:t>
      </w:r>
      <w:r w:rsidRPr="00AD7CC3">
        <w:t>pagal programas lyginam</w:t>
      </w:r>
      <w:r w:rsidRPr="00AD7CC3">
        <w:rPr>
          <w:rFonts w:eastAsia="TimesNewRoman"/>
        </w:rPr>
        <w:t>ą</w:t>
      </w:r>
      <w:r w:rsidRPr="00AD7CC3">
        <w:t>j</w:t>
      </w:r>
      <w:r w:rsidRPr="00AD7CC3">
        <w:rPr>
          <w:rFonts w:eastAsia="TimesNewRoman"/>
        </w:rPr>
        <w:t xml:space="preserve">į </w:t>
      </w:r>
      <w:r w:rsidRPr="00AD7CC3">
        <w:t>svor</w:t>
      </w:r>
      <w:r w:rsidRPr="00AD7CC3">
        <w:rPr>
          <w:rFonts w:eastAsia="TimesNewRoman"/>
        </w:rPr>
        <w:t xml:space="preserve">į </w:t>
      </w:r>
      <w:r w:rsidRPr="00AD7CC3">
        <w:t>Savivaldyb</w:t>
      </w:r>
      <w:r w:rsidRPr="00AD7CC3">
        <w:rPr>
          <w:rFonts w:eastAsia="TimesNewRoman"/>
        </w:rPr>
        <w:t>ė</w:t>
      </w:r>
      <w:r w:rsidRPr="00AD7CC3">
        <w:t>s 202</w:t>
      </w:r>
      <w:r w:rsidR="00777559">
        <w:t>1</w:t>
      </w:r>
      <w:r w:rsidRPr="00AD7CC3">
        <w:t xml:space="preserve"> met</w:t>
      </w:r>
      <w:r w:rsidRPr="00AD7CC3">
        <w:rPr>
          <w:rFonts w:eastAsia="TimesNewRoman"/>
        </w:rPr>
        <w:t xml:space="preserve">ų </w:t>
      </w:r>
      <w:r w:rsidRPr="00AD7CC3">
        <w:t>biudžete procentais</w:t>
      </w:r>
      <w:r w:rsidR="00D84D2F" w:rsidRPr="00AD7CC3">
        <w:t xml:space="preserve"> </w:t>
      </w:r>
      <w:r w:rsidRPr="00AD7CC3">
        <w:t xml:space="preserve">pateikiame </w:t>
      </w:r>
      <w:r w:rsidR="00546BFE" w:rsidRPr="00AD7CC3">
        <w:t>2</w:t>
      </w:r>
      <w:r w:rsidRPr="00AD7CC3">
        <w:t xml:space="preserve"> paveiksle.</w:t>
      </w:r>
    </w:p>
    <w:p w14:paraId="0153D93E" w14:textId="4F766FEC" w:rsidR="00100325" w:rsidRDefault="00E37B67" w:rsidP="00C85CEC">
      <w:pPr>
        <w:autoSpaceDE w:val="0"/>
        <w:autoSpaceDN w:val="0"/>
        <w:adjustRightInd w:val="0"/>
        <w:spacing w:after="0" w:line="276" w:lineRule="auto"/>
        <w:rPr>
          <w:sz w:val="22"/>
          <w:szCs w:val="22"/>
        </w:rPr>
      </w:pPr>
      <w:r>
        <w:rPr>
          <w:b/>
          <w:bCs/>
          <w:sz w:val="22"/>
          <w:szCs w:val="22"/>
        </w:rPr>
        <w:t>2</w:t>
      </w:r>
      <w:r w:rsidR="00100325" w:rsidRPr="00100325">
        <w:rPr>
          <w:b/>
          <w:bCs/>
          <w:sz w:val="22"/>
          <w:szCs w:val="22"/>
        </w:rPr>
        <w:t xml:space="preserve"> pav. </w:t>
      </w:r>
      <w:r w:rsidR="00100325" w:rsidRPr="008849D1">
        <w:t>Asignavimų pagal programas</w:t>
      </w:r>
      <w:r w:rsidR="00F0240D">
        <w:t xml:space="preserve"> </w:t>
      </w:r>
      <w:r w:rsidR="00100325" w:rsidRPr="008849D1">
        <w:t xml:space="preserve">lyginamasis svoris </w:t>
      </w:r>
      <w:r w:rsidR="00644A4E" w:rsidRPr="008849D1">
        <w:t>s</w:t>
      </w:r>
      <w:r w:rsidR="00100325" w:rsidRPr="008849D1">
        <w:t>avivaldybės 202</w:t>
      </w:r>
      <w:r w:rsidR="002A7896" w:rsidRPr="008849D1">
        <w:t>1</w:t>
      </w:r>
      <w:r w:rsidR="00100325" w:rsidRPr="008849D1">
        <w:t xml:space="preserve"> m. biudžete</w:t>
      </w:r>
      <w:r w:rsidR="00F0240D">
        <w:t>,</w:t>
      </w:r>
      <w:r w:rsidR="00100325" w:rsidRPr="008849D1">
        <w:t xml:space="preserve"> procentais</w:t>
      </w:r>
    </w:p>
    <w:p w14:paraId="56C6D0CC" w14:textId="2445083D" w:rsidR="00550724" w:rsidRPr="00550724" w:rsidRDefault="00550724" w:rsidP="00C85CEC">
      <w:pPr>
        <w:autoSpaceDE w:val="0"/>
        <w:autoSpaceDN w:val="0"/>
        <w:adjustRightInd w:val="0"/>
        <w:spacing w:after="0" w:line="276" w:lineRule="auto"/>
        <w:rPr>
          <w:sz w:val="4"/>
          <w:szCs w:val="4"/>
        </w:rPr>
      </w:pPr>
    </w:p>
    <w:p w14:paraId="1A88609A" w14:textId="5F1BB640" w:rsidR="00550724" w:rsidRDefault="00550724" w:rsidP="00550724">
      <w:pPr>
        <w:autoSpaceDE w:val="0"/>
        <w:autoSpaceDN w:val="0"/>
        <w:adjustRightInd w:val="0"/>
        <w:spacing w:after="0" w:line="276" w:lineRule="auto"/>
        <w:rPr>
          <w:sz w:val="22"/>
          <w:szCs w:val="22"/>
        </w:rPr>
      </w:pPr>
      <w:r>
        <w:rPr>
          <w:sz w:val="22"/>
          <w:szCs w:val="22"/>
        </w:rPr>
        <w:t xml:space="preserve"> </w:t>
      </w:r>
      <w:r>
        <w:rPr>
          <w:noProof/>
        </w:rPr>
        <w:drawing>
          <wp:inline distT="0" distB="0" distL="0" distR="0" wp14:anchorId="53905F1F" wp14:editId="1D577705">
            <wp:extent cx="6063049" cy="2182495"/>
            <wp:effectExtent l="0" t="0" r="13970" b="8255"/>
            <wp:docPr id="6" name="Diagrama 6">
              <a:extLst xmlns:a="http://schemas.openxmlformats.org/drawingml/2006/main">
                <a:ext uri="{FF2B5EF4-FFF2-40B4-BE49-F238E27FC236}">
                  <a16:creationId xmlns:a16="http://schemas.microsoft.com/office/drawing/2014/main" id="{BAAC82D3-18EC-8DF6-F5C0-2F5C1EDF8C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31C7DE" w14:textId="77777777" w:rsidR="003A3410" w:rsidRPr="00963183" w:rsidRDefault="003A3410" w:rsidP="00100325">
      <w:pPr>
        <w:autoSpaceDE w:val="0"/>
        <w:autoSpaceDN w:val="0"/>
        <w:adjustRightInd w:val="0"/>
        <w:spacing w:after="0" w:line="240" w:lineRule="auto"/>
        <w:jc w:val="both"/>
        <w:rPr>
          <w:rFonts w:ascii="Times-Roman" w:hAnsi="Times-Roman" w:cs="Times-Roman"/>
          <w:i/>
          <w:iCs/>
          <w:sz w:val="12"/>
          <w:szCs w:val="12"/>
        </w:rPr>
      </w:pPr>
    </w:p>
    <w:p w14:paraId="683FFA29" w14:textId="48F80056" w:rsidR="00663AC5" w:rsidRDefault="00663AC5" w:rsidP="00100325">
      <w:pPr>
        <w:autoSpaceDE w:val="0"/>
        <w:autoSpaceDN w:val="0"/>
        <w:adjustRightInd w:val="0"/>
        <w:spacing w:after="0" w:line="240" w:lineRule="auto"/>
        <w:jc w:val="both"/>
        <w:rPr>
          <w:rFonts w:ascii="Times-Roman" w:hAnsi="Times-Roman" w:cs="Times-Roman"/>
          <w:sz w:val="20"/>
          <w:szCs w:val="20"/>
        </w:rPr>
      </w:pPr>
      <w:r w:rsidRPr="007A65B3">
        <w:rPr>
          <w:rFonts w:ascii="Times-Roman" w:hAnsi="Times-Roman" w:cs="Times-Roman"/>
          <w:i/>
          <w:iCs/>
          <w:sz w:val="20"/>
          <w:szCs w:val="20"/>
        </w:rPr>
        <w:t>Šaltinis</w:t>
      </w:r>
      <w:r w:rsidR="00896080" w:rsidRPr="007A65B3">
        <w:rPr>
          <w:rFonts w:ascii="Times-Roman" w:hAnsi="Times-Roman" w:cs="Times-Roman"/>
          <w:i/>
          <w:iCs/>
          <w:sz w:val="20"/>
          <w:szCs w:val="20"/>
        </w:rPr>
        <w:t>:</w:t>
      </w:r>
      <w:r>
        <w:rPr>
          <w:rFonts w:ascii="Times-Roman" w:hAnsi="Times-Roman" w:cs="Times-Roman"/>
          <w:sz w:val="20"/>
          <w:szCs w:val="20"/>
        </w:rPr>
        <w:t xml:space="preserve"> Ukmergės</w:t>
      </w:r>
      <w:r>
        <w:rPr>
          <w:rFonts w:ascii="TimesNewRoman" w:eastAsia="TimesNewRoman" w:hAnsi="Times-Roman" w:cs="TimesNewRoman"/>
          <w:sz w:val="20"/>
          <w:szCs w:val="20"/>
        </w:rPr>
        <w:t xml:space="preserve"> </w:t>
      </w:r>
      <w:r>
        <w:rPr>
          <w:rFonts w:ascii="Times-Roman" w:hAnsi="Times-Roman" w:cs="Times-Roman"/>
          <w:sz w:val="20"/>
          <w:szCs w:val="20"/>
        </w:rPr>
        <w:t>rajono savivaldyb</w:t>
      </w:r>
      <w:r>
        <w:rPr>
          <w:rFonts w:ascii="TimesNewRoman" w:eastAsia="TimesNewRoman" w:hAnsi="Times-Roman" w:cs="TimesNewRoman" w:hint="eastAsia"/>
          <w:sz w:val="20"/>
          <w:szCs w:val="20"/>
        </w:rPr>
        <w:t>ė</w:t>
      </w:r>
      <w:r>
        <w:rPr>
          <w:rFonts w:ascii="Times-Roman" w:hAnsi="Times-Roman" w:cs="Times-Roman"/>
          <w:sz w:val="20"/>
          <w:szCs w:val="20"/>
        </w:rPr>
        <w:t xml:space="preserve">s </w:t>
      </w:r>
      <w:r w:rsidR="00100325">
        <w:rPr>
          <w:rFonts w:ascii="Times-Roman" w:hAnsi="Times-Roman" w:cs="Times-Roman"/>
          <w:sz w:val="20"/>
          <w:szCs w:val="20"/>
        </w:rPr>
        <w:t xml:space="preserve">Kontrolės ir audito tarnyba. </w:t>
      </w:r>
    </w:p>
    <w:p w14:paraId="529B2CBC" w14:textId="35441189" w:rsidR="00D554EE" w:rsidRPr="00546BFE" w:rsidRDefault="00D554EE" w:rsidP="00896080">
      <w:pPr>
        <w:autoSpaceDE w:val="0"/>
        <w:autoSpaceDN w:val="0"/>
        <w:adjustRightInd w:val="0"/>
        <w:spacing w:after="0" w:line="276" w:lineRule="auto"/>
        <w:ind w:firstLine="851"/>
        <w:jc w:val="both"/>
        <w:rPr>
          <w:sz w:val="16"/>
          <w:szCs w:val="16"/>
        </w:rPr>
      </w:pPr>
    </w:p>
    <w:p w14:paraId="2A2356BF" w14:textId="12757D6D" w:rsidR="000C5199" w:rsidRPr="00DA5EA2" w:rsidRDefault="000C5199" w:rsidP="00896080">
      <w:pPr>
        <w:autoSpaceDE w:val="0"/>
        <w:autoSpaceDN w:val="0"/>
        <w:adjustRightInd w:val="0"/>
        <w:spacing w:after="0" w:line="276" w:lineRule="auto"/>
        <w:ind w:firstLine="851"/>
        <w:jc w:val="both"/>
      </w:pPr>
      <w:r w:rsidRPr="00DA5EA2">
        <w:t>Savivaldyb</w:t>
      </w:r>
      <w:r w:rsidRPr="00DA5EA2">
        <w:rPr>
          <w:rFonts w:eastAsia="TimesNewRoman"/>
        </w:rPr>
        <w:t>ė</w:t>
      </w:r>
      <w:r w:rsidRPr="00DA5EA2">
        <w:t>s programas vykd</w:t>
      </w:r>
      <w:r w:rsidRPr="00DA5EA2">
        <w:rPr>
          <w:rFonts w:eastAsia="TimesNewRoman"/>
        </w:rPr>
        <w:t xml:space="preserve">ė </w:t>
      </w:r>
      <w:r w:rsidR="002C3AB6" w:rsidRPr="00DA5EA2">
        <w:t>4</w:t>
      </w:r>
      <w:r w:rsidR="002F2C92">
        <w:t>4</w:t>
      </w:r>
      <w:r w:rsidRPr="00DA5EA2">
        <w:t xml:space="preserve"> asignavim</w:t>
      </w:r>
      <w:r w:rsidRPr="00DA5EA2">
        <w:rPr>
          <w:rFonts w:eastAsia="TimesNewRoman"/>
        </w:rPr>
        <w:t xml:space="preserve">ų </w:t>
      </w:r>
      <w:r w:rsidRPr="00DA5EA2">
        <w:t>valdytoja</w:t>
      </w:r>
      <w:r w:rsidR="004A59CC" w:rsidRPr="00DA5EA2">
        <w:t>i</w:t>
      </w:r>
      <w:r w:rsidRPr="00DA5EA2">
        <w:t>, iš j</w:t>
      </w:r>
      <w:r w:rsidRPr="00DA5EA2">
        <w:rPr>
          <w:rFonts w:eastAsia="TimesNewRoman"/>
        </w:rPr>
        <w:t xml:space="preserve">ų </w:t>
      </w:r>
      <w:r w:rsidRPr="00DA5EA2">
        <w:t>didžiausi</w:t>
      </w:r>
      <w:r w:rsidRPr="00DA5EA2">
        <w:rPr>
          <w:rFonts w:eastAsia="TimesNewRoman"/>
        </w:rPr>
        <w:t xml:space="preserve">ą </w:t>
      </w:r>
      <w:r w:rsidRPr="00DA5EA2">
        <w:t>dal</w:t>
      </w:r>
      <w:r w:rsidRPr="00DA5EA2">
        <w:rPr>
          <w:rFonts w:eastAsia="TimesNewRoman"/>
        </w:rPr>
        <w:t xml:space="preserve">į </w:t>
      </w:r>
      <w:r w:rsidRPr="00DA5EA2">
        <w:t>sudar</w:t>
      </w:r>
      <w:r w:rsidRPr="00DA5EA2">
        <w:rPr>
          <w:rFonts w:eastAsia="TimesNewRoman"/>
        </w:rPr>
        <w:t xml:space="preserve">ė </w:t>
      </w:r>
      <w:r w:rsidRPr="00DA5EA2">
        <w:t>Ukmergės</w:t>
      </w:r>
      <w:r w:rsidRPr="00DA5EA2">
        <w:rPr>
          <w:rFonts w:eastAsia="TimesNewRoman"/>
        </w:rPr>
        <w:t xml:space="preserve"> </w:t>
      </w:r>
      <w:r w:rsidRPr="00DA5EA2">
        <w:t>rajono savivaldyb</w:t>
      </w:r>
      <w:r w:rsidRPr="00DA5EA2">
        <w:rPr>
          <w:rFonts w:eastAsia="TimesNewRoman"/>
        </w:rPr>
        <w:t>ė</w:t>
      </w:r>
      <w:r w:rsidRPr="00DA5EA2">
        <w:t>s administracija, kuriai 202</w:t>
      </w:r>
      <w:r w:rsidR="00BF433F" w:rsidRPr="00DA5EA2">
        <w:t>1</w:t>
      </w:r>
      <w:r w:rsidRPr="00DA5EA2">
        <w:t xml:space="preserve"> metais buvo skirta </w:t>
      </w:r>
      <w:r w:rsidR="00DA5EA2" w:rsidRPr="00DA5EA2">
        <w:t>26278,1</w:t>
      </w:r>
      <w:r w:rsidRPr="00DA5EA2">
        <w:t xml:space="preserve"> t</w:t>
      </w:r>
      <w:r w:rsidRPr="00DA5EA2">
        <w:rPr>
          <w:rFonts w:eastAsia="TimesNewRoman"/>
        </w:rPr>
        <w:t>ū</w:t>
      </w:r>
      <w:r w:rsidRPr="00DA5EA2">
        <w:t xml:space="preserve">kst. Eur arba </w:t>
      </w:r>
      <w:r w:rsidR="00DA5EA2" w:rsidRPr="00DA5EA2">
        <w:t>46,1</w:t>
      </w:r>
      <w:r w:rsidRPr="00DA5EA2">
        <w:t xml:space="preserve"> procentai biudžeto asignavim</w:t>
      </w:r>
      <w:r w:rsidRPr="00DA5EA2">
        <w:rPr>
          <w:rFonts w:eastAsia="TimesNewRoman"/>
        </w:rPr>
        <w:t xml:space="preserve">ų </w:t>
      </w:r>
      <w:r w:rsidRPr="00DA5EA2">
        <w:t>programoms vykdyti.</w:t>
      </w:r>
    </w:p>
    <w:p w14:paraId="4FCCE346" w14:textId="0237D158" w:rsidR="00D554EE" w:rsidRPr="00896080" w:rsidRDefault="00D554EE" w:rsidP="00896080">
      <w:pPr>
        <w:autoSpaceDE w:val="0"/>
        <w:autoSpaceDN w:val="0"/>
        <w:adjustRightInd w:val="0"/>
        <w:spacing w:after="0" w:line="276" w:lineRule="auto"/>
        <w:ind w:firstLine="851"/>
        <w:jc w:val="both"/>
      </w:pPr>
    </w:p>
    <w:p w14:paraId="37B612CE" w14:textId="5A1996DA" w:rsidR="000C5199" w:rsidRPr="00A063C3" w:rsidRDefault="000C5199" w:rsidP="00076AB4">
      <w:pPr>
        <w:pStyle w:val="Sraopastraipa"/>
        <w:numPr>
          <w:ilvl w:val="1"/>
          <w:numId w:val="12"/>
        </w:numPr>
        <w:autoSpaceDE w:val="0"/>
        <w:autoSpaceDN w:val="0"/>
        <w:adjustRightInd w:val="0"/>
        <w:spacing w:after="0" w:line="276" w:lineRule="auto"/>
        <w:ind w:left="0" w:firstLine="851"/>
        <w:jc w:val="both"/>
        <w:rPr>
          <w:color w:val="134163" w:themeColor="accent2" w:themeShade="80"/>
        </w:rPr>
      </w:pPr>
      <w:r w:rsidRPr="00A063C3">
        <w:rPr>
          <w:color w:val="134163" w:themeColor="accent2" w:themeShade="80"/>
        </w:rPr>
        <w:t>Savivaldybės biudžeto pajamų plano vykdymas</w:t>
      </w:r>
    </w:p>
    <w:p w14:paraId="22BCFCF8" w14:textId="47416C6B" w:rsidR="00BF433F" w:rsidRPr="00BF433F" w:rsidRDefault="00BF433F" w:rsidP="00BF433F">
      <w:pPr>
        <w:pStyle w:val="Sraopastraipa"/>
        <w:autoSpaceDE w:val="0"/>
        <w:autoSpaceDN w:val="0"/>
        <w:adjustRightInd w:val="0"/>
        <w:spacing w:after="0" w:line="276" w:lineRule="auto"/>
        <w:ind w:left="567"/>
        <w:jc w:val="both"/>
        <w:rPr>
          <w:color w:val="1C6194" w:themeColor="accent2" w:themeShade="BF"/>
          <w:sz w:val="8"/>
          <w:szCs w:val="8"/>
        </w:rPr>
      </w:pPr>
      <w:r>
        <w:rPr>
          <w:color w:val="1C6194" w:themeColor="accent2" w:themeShade="BF"/>
          <w:sz w:val="8"/>
          <w:szCs w:val="8"/>
        </w:rPr>
        <w:t>\</w:t>
      </w:r>
    </w:p>
    <w:p w14:paraId="4EDF615F" w14:textId="77777777" w:rsidR="00BF433F" w:rsidRPr="00BF433F" w:rsidRDefault="00BF433F" w:rsidP="00BF433F">
      <w:pPr>
        <w:pStyle w:val="Sraopastraipa"/>
        <w:autoSpaceDE w:val="0"/>
        <w:autoSpaceDN w:val="0"/>
        <w:adjustRightInd w:val="0"/>
        <w:spacing w:after="0" w:line="276" w:lineRule="auto"/>
        <w:ind w:left="567"/>
        <w:jc w:val="both"/>
        <w:rPr>
          <w:color w:val="1C6194" w:themeColor="accent2" w:themeShade="BF"/>
          <w:sz w:val="4"/>
          <w:szCs w:val="4"/>
        </w:rPr>
      </w:pPr>
    </w:p>
    <w:p w14:paraId="3266D970" w14:textId="643F7803" w:rsidR="00D554EE" w:rsidRPr="00857911" w:rsidRDefault="000C5199" w:rsidP="00BF433F">
      <w:pPr>
        <w:autoSpaceDE w:val="0"/>
        <w:autoSpaceDN w:val="0"/>
        <w:adjustRightInd w:val="0"/>
        <w:spacing w:after="0" w:line="276" w:lineRule="auto"/>
        <w:ind w:firstLine="851"/>
        <w:jc w:val="both"/>
      </w:pPr>
      <w:r w:rsidRPr="00857911">
        <w:t>Ukmergės</w:t>
      </w:r>
      <w:r w:rsidRPr="00857911">
        <w:rPr>
          <w:rFonts w:eastAsia="TimesNewRoman"/>
        </w:rPr>
        <w:t xml:space="preserve"> </w:t>
      </w:r>
      <w:r w:rsidRPr="00857911">
        <w:t>rajono savivaldyb</w:t>
      </w:r>
      <w:r w:rsidRPr="00857911">
        <w:rPr>
          <w:rFonts w:eastAsia="TimesNewRoman"/>
        </w:rPr>
        <w:t>ė</w:t>
      </w:r>
      <w:r w:rsidRPr="00857911">
        <w:t>s taryba 202</w:t>
      </w:r>
      <w:r w:rsidR="007D2F4C" w:rsidRPr="00857911">
        <w:t>1</w:t>
      </w:r>
      <w:r w:rsidRPr="00857911">
        <w:t xml:space="preserve"> m. gruodžio 21 d. sprendimu Nr. 7-</w:t>
      </w:r>
      <w:r w:rsidR="007D2F4C" w:rsidRPr="00857911">
        <w:t>269</w:t>
      </w:r>
      <w:r w:rsidRPr="00857911">
        <w:t xml:space="preserve"> patvirtino patikslint</w:t>
      </w:r>
      <w:r w:rsidRPr="00857911">
        <w:rPr>
          <w:rFonts w:eastAsia="TimesNewRoman"/>
        </w:rPr>
        <w:t xml:space="preserve">ą </w:t>
      </w:r>
      <w:r w:rsidRPr="00857911">
        <w:t>rajono savivaldyb</w:t>
      </w:r>
      <w:r w:rsidRPr="00857911">
        <w:rPr>
          <w:rFonts w:eastAsia="TimesNewRoman"/>
        </w:rPr>
        <w:t>ė</w:t>
      </w:r>
      <w:r w:rsidRPr="00857911">
        <w:t>s 202</w:t>
      </w:r>
      <w:r w:rsidR="00BB4D24" w:rsidRPr="00857911">
        <w:t>1</w:t>
      </w:r>
      <w:r w:rsidRPr="00857911">
        <w:t xml:space="preserve"> met</w:t>
      </w:r>
      <w:r w:rsidRPr="00857911">
        <w:rPr>
          <w:rFonts w:eastAsia="TimesNewRoman"/>
        </w:rPr>
        <w:t xml:space="preserve">ų </w:t>
      </w:r>
      <w:r w:rsidRPr="00857911">
        <w:t>biudžet</w:t>
      </w:r>
      <w:r w:rsidRPr="00857911">
        <w:rPr>
          <w:rFonts w:eastAsia="TimesNewRoman"/>
        </w:rPr>
        <w:t xml:space="preserve">ą </w:t>
      </w:r>
      <w:r w:rsidRPr="00857911">
        <w:t xml:space="preserve">– </w:t>
      </w:r>
      <w:r w:rsidR="00BB4D24" w:rsidRPr="00857911">
        <w:t>57024,8</w:t>
      </w:r>
      <w:r w:rsidRPr="00857911">
        <w:t xml:space="preserve"> t</w:t>
      </w:r>
      <w:r w:rsidRPr="00857911">
        <w:rPr>
          <w:rFonts w:eastAsia="TimesNewRoman"/>
        </w:rPr>
        <w:t>ū</w:t>
      </w:r>
      <w:r w:rsidRPr="00857911">
        <w:t>kst. Eur pajam</w:t>
      </w:r>
      <w:r w:rsidRPr="00857911">
        <w:rPr>
          <w:rFonts w:eastAsia="TimesNewRoman"/>
        </w:rPr>
        <w:t xml:space="preserve">ų </w:t>
      </w:r>
      <w:r w:rsidRPr="00857911">
        <w:t>pagal pajam</w:t>
      </w:r>
      <w:r w:rsidRPr="00857911">
        <w:rPr>
          <w:rFonts w:eastAsia="TimesNewRoman"/>
        </w:rPr>
        <w:t xml:space="preserve">ų </w:t>
      </w:r>
      <w:r w:rsidRPr="00857911">
        <w:t>r</w:t>
      </w:r>
      <w:r w:rsidRPr="00857911">
        <w:rPr>
          <w:rFonts w:eastAsia="TimesNewRoman"/>
        </w:rPr>
        <w:t>ū</w:t>
      </w:r>
      <w:r w:rsidRPr="00857911">
        <w:t>šis:</w:t>
      </w:r>
    </w:p>
    <w:p w14:paraId="641D1D03" w14:textId="2A24E13A" w:rsidR="00E533AB" w:rsidRPr="00857911" w:rsidRDefault="00E533AB" w:rsidP="00896080">
      <w:pPr>
        <w:autoSpaceDE w:val="0"/>
        <w:autoSpaceDN w:val="0"/>
        <w:adjustRightInd w:val="0"/>
        <w:spacing w:after="0" w:line="276" w:lineRule="auto"/>
        <w:ind w:firstLine="851"/>
        <w:jc w:val="both"/>
      </w:pPr>
      <w:r w:rsidRPr="00857911">
        <w:t>Mokes</w:t>
      </w:r>
      <w:r w:rsidRPr="00857911">
        <w:rPr>
          <w:rFonts w:eastAsia="TimesNewRoman"/>
        </w:rPr>
        <w:t>č</w:t>
      </w:r>
      <w:r w:rsidRPr="00857911">
        <w:t>i</w:t>
      </w:r>
      <w:r w:rsidRPr="00857911">
        <w:rPr>
          <w:rFonts w:eastAsia="TimesNewRoman"/>
        </w:rPr>
        <w:t xml:space="preserve">ų </w:t>
      </w:r>
      <w:r w:rsidRPr="00857911">
        <w:t xml:space="preserve">pajamos – </w:t>
      </w:r>
      <w:r w:rsidR="00BB4D24" w:rsidRPr="00857911">
        <w:t>22791,0</w:t>
      </w:r>
      <w:r w:rsidRPr="00857911">
        <w:t xml:space="preserve"> t</w:t>
      </w:r>
      <w:r w:rsidRPr="00857911">
        <w:rPr>
          <w:rFonts w:eastAsia="TimesNewRoman"/>
        </w:rPr>
        <w:t>ū</w:t>
      </w:r>
      <w:r w:rsidRPr="00857911">
        <w:t>kst. Eur;</w:t>
      </w:r>
    </w:p>
    <w:p w14:paraId="4BEED627" w14:textId="4CA9841B" w:rsidR="00E533AB" w:rsidRPr="00857911" w:rsidRDefault="00E533AB" w:rsidP="00896080">
      <w:pPr>
        <w:autoSpaceDE w:val="0"/>
        <w:autoSpaceDN w:val="0"/>
        <w:adjustRightInd w:val="0"/>
        <w:spacing w:after="0" w:line="276" w:lineRule="auto"/>
        <w:ind w:firstLine="851"/>
        <w:jc w:val="both"/>
      </w:pPr>
      <w:r w:rsidRPr="00857911">
        <w:t xml:space="preserve">Dotacijos – </w:t>
      </w:r>
      <w:r w:rsidR="00BB4D24" w:rsidRPr="00857911">
        <w:t>26079,7</w:t>
      </w:r>
      <w:r w:rsidRPr="00857911">
        <w:t xml:space="preserve"> t</w:t>
      </w:r>
      <w:r w:rsidRPr="00857911">
        <w:rPr>
          <w:rFonts w:eastAsia="TimesNewRoman"/>
        </w:rPr>
        <w:t>ū</w:t>
      </w:r>
      <w:r w:rsidRPr="00857911">
        <w:t>kst. Eur;</w:t>
      </w:r>
    </w:p>
    <w:p w14:paraId="249A7CBF" w14:textId="67FE3374" w:rsidR="00E533AB" w:rsidRPr="00857911" w:rsidRDefault="00E533AB" w:rsidP="00896080">
      <w:pPr>
        <w:autoSpaceDE w:val="0"/>
        <w:autoSpaceDN w:val="0"/>
        <w:adjustRightInd w:val="0"/>
        <w:spacing w:after="0" w:line="276" w:lineRule="auto"/>
        <w:ind w:firstLine="851"/>
        <w:jc w:val="both"/>
      </w:pPr>
      <w:r w:rsidRPr="00857911">
        <w:t xml:space="preserve">Kitos pajamos (turto pajamos, pajamos už prekes ir paslaugas) – </w:t>
      </w:r>
      <w:r w:rsidR="00F73E8F" w:rsidRPr="00857911">
        <w:t>2620,3</w:t>
      </w:r>
      <w:r w:rsidRPr="00857911">
        <w:t xml:space="preserve"> t</w:t>
      </w:r>
      <w:r w:rsidRPr="00857911">
        <w:rPr>
          <w:rFonts w:eastAsia="TimesNewRoman"/>
        </w:rPr>
        <w:t>ū</w:t>
      </w:r>
      <w:r w:rsidRPr="00857911">
        <w:t>kst. Eur;</w:t>
      </w:r>
    </w:p>
    <w:p w14:paraId="04BF1BE2" w14:textId="76D72A72" w:rsidR="00B86EDD" w:rsidRPr="00857911" w:rsidRDefault="00B86EDD" w:rsidP="00896080">
      <w:pPr>
        <w:autoSpaceDE w:val="0"/>
        <w:autoSpaceDN w:val="0"/>
        <w:adjustRightInd w:val="0"/>
        <w:spacing w:after="0" w:line="276" w:lineRule="auto"/>
        <w:ind w:firstLine="851"/>
        <w:jc w:val="both"/>
      </w:pPr>
      <w:r w:rsidRPr="00857911">
        <w:t xml:space="preserve">Sandoriai su materialiuoju ir nematerialiuoju turtu – </w:t>
      </w:r>
      <w:r w:rsidR="00F73E8F" w:rsidRPr="00857911">
        <w:t>450,0</w:t>
      </w:r>
      <w:r w:rsidRPr="00857911">
        <w:t xml:space="preserve"> t</w:t>
      </w:r>
      <w:r w:rsidRPr="00857911">
        <w:rPr>
          <w:rFonts w:eastAsia="TimesNewRoman"/>
        </w:rPr>
        <w:t>ū</w:t>
      </w:r>
      <w:r w:rsidRPr="00857911">
        <w:t>kst. Eur;</w:t>
      </w:r>
    </w:p>
    <w:p w14:paraId="42C11841" w14:textId="51BF8E9D" w:rsidR="00E533AB" w:rsidRPr="00857911" w:rsidRDefault="007A65B3" w:rsidP="00896080">
      <w:pPr>
        <w:autoSpaceDE w:val="0"/>
        <w:autoSpaceDN w:val="0"/>
        <w:adjustRightInd w:val="0"/>
        <w:spacing w:after="0" w:line="276" w:lineRule="auto"/>
        <w:ind w:firstLine="851"/>
        <w:jc w:val="both"/>
      </w:pPr>
      <w:r w:rsidRPr="00857911">
        <w:t xml:space="preserve">Praėjusiais </w:t>
      </w:r>
      <w:r w:rsidR="00E533AB" w:rsidRPr="00857911">
        <w:t>metais nepanaudot</w:t>
      </w:r>
      <w:r w:rsidRPr="00857911">
        <w:t>a</w:t>
      </w:r>
      <w:r w:rsidR="00E533AB" w:rsidRPr="00857911">
        <w:t xml:space="preserve"> biudžeto</w:t>
      </w:r>
      <w:r w:rsidRPr="00857911">
        <w:t xml:space="preserve"> pajamų dalis</w:t>
      </w:r>
      <w:r w:rsidR="00E533AB" w:rsidRPr="00857911">
        <w:t xml:space="preserve"> – </w:t>
      </w:r>
      <w:r w:rsidR="00F73E8F" w:rsidRPr="00857911">
        <w:t>3033,8</w:t>
      </w:r>
      <w:r w:rsidR="00E533AB" w:rsidRPr="00857911">
        <w:t xml:space="preserve"> t</w:t>
      </w:r>
      <w:r w:rsidR="00E533AB" w:rsidRPr="00857911">
        <w:rPr>
          <w:rFonts w:eastAsia="TimesNewRoman"/>
        </w:rPr>
        <w:t>ū</w:t>
      </w:r>
      <w:r w:rsidR="00E533AB" w:rsidRPr="00857911">
        <w:t>kst. Eur.</w:t>
      </w:r>
    </w:p>
    <w:p w14:paraId="35E7BD6D" w14:textId="4FCE0A41" w:rsidR="00C82240" w:rsidRPr="00857911" w:rsidRDefault="00C82240" w:rsidP="00896080">
      <w:pPr>
        <w:autoSpaceDE w:val="0"/>
        <w:autoSpaceDN w:val="0"/>
        <w:adjustRightInd w:val="0"/>
        <w:spacing w:after="0" w:line="276" w:lineRule="auto"/>
        <w:ind w:firstLine="851"/>
        <w:jc w:val="both"/>
      </w:pPr>
      <w:r w:rsidRPr="00857911">
        <w:t xml:space="preserve">Skolintos lėšos – </w:t>
      </w:r>
      <w:r w:rsidR="00F73E8F" w:rsidRPr="00857911">
        <w:t>2050,0</w:t>
      </w:r>
      <w:r w:rsidRPr="00857911">
        <w:t xml:space="preserve"> t</w:t>
      </w:r>
      <w:r w:rsidRPr="00857911">
        <w:rPr>
          <w:rFonts w:eastAsia="TimesNewRoman"/>
        </w:rPr>
        <w:t>ū</w:t>
      </w:r>
      <w:r w:rsidRPr="00857911">
        <w:t>kst. Eur.</w:t>
      </w:r>
    </w:p>
    <w:p w14:paraId="4CD53D94" w14:textId="33E912CC" w:rsidR="00C82240" w:rsidRDefault="00C82240" w:rsidP="00896080">
      <w:pPr>
        <w:spacing w:after="0" w:line="276" w:lineRule="auto"/>
        <w:ind w:firstLine="851"/>
        <w:jc w:val="both"/>
      </w:pPr>
      <w:r w:rsidRPr="00857911">
        <w:t>202</w:t>
      </w:r>
      <w:r w:rsidR="00F73E8F" w:rsidRPr="00857911">
        <w:t>1</w:t>
      </w:r>
      <w:r w:rsidRPr="00857911">
        <w:t xml:space="preserve"> metų savivaldybės biudžeto pajamų planas įvykdytas </w:t>
      </w:r>
      <w:r w:rsidR="00F73E8F" w:rsidRPr="00857911">
        <w:t>104,9</w:t>
      </w:r>
      <w:r w:rsidRPr="00857911">
        <w:t xml:space="preserve"> proc. Gauta </w:t>
      </w:r>
      <w:r w:rsidR="00F73E8F" w:rsidRPr="00857911">
        <w:t>59794,0</w:t>
      </w:r>
      <w:r w:rsidRPr="00857911">
        <w:t xml:space="preserve"> tūkst. pajamų, arba </w:t>
      </w:r>
      <w:r w:rsidR="00F73E8F" w:rsidRPr="00857911">
        <w:t>2769,2</w:t>
      </w:r>
      <w:r w:rsidRPr="00857911">
        <w:t xml:space="preserve"> tūkst. Eur daugiau negu planuota. 202</w:t>
      </w:r>
      <w:r w:rsidR="00F73E8F" w:rsidRPr="00857911">
        <w:t>1</w:t>
      </w:r>
      <w:r w:rsidRPr="00857911">
        <w:t xml:space="preserve"> metus lyginant su 20</w:t>
      </w:r>
      <w:r w:rsidR="00F73E8F" w:rsidRPr="00857911">
        <w:t>20</w:t>
      </w:r>
      <w:r w:rsidRPr="00857911">
        <w:t xml:space="preserve"> metais savivaldybės biudžeto pajamos padidėjo </w:t>
      </w:r>
      <w:r w:rsidR="00F73E8F" w:rsidRPr="00857911">
        <w:t>3092,2</w:t>
      </w:r>
      <w:r w:rsidRPr="00857911">
        <w:t xml:space="preserve"> tūkst. Eur</w:t>
      </w:r>
      <w:r w:rsidR="007A65B3" w:rsidRPr="00857911">
        <w:t>,</w:t>
      </w:r>
      <w:r w:rsidRPr="00857911">
        <w:t xml:space="preserve"> </w:t>
      </w:r>
      <w:r w:rsidR="00EC0896">
        <w:t>t. y.</w:t>
      </w:r>
      <w:r w:rsidRPr="00857911">
        <w:t xml:space="preserve"> </w:t>
      </w:r>
      <w:r w:rsidR="00857911" w:rsidRPr="00857911">
        <w:t>5,5</w:t>
      </w:r>
      <w:r w:rsidRPr="00857911">
        <w:t xml:space="preserve"> proc.</w:t>
      </w:r>
    </w:p>
    <w:p w14:paraId="6BB541F6" w14:textId="1CA405F8" w:rsidR="007A65B3" w:rsidRPr="00EB567E" w:rsidRDefault="007A65B3" w:rsidP="00896080">
      <w:pPr>
        <w:spacing w:after="0" w:line="276" w:lineRule="auto"/>
        <w:ind w:firstLine="851"/>
        <w:jc w:val="both"/>
        <w:rPr>
          <w:color w:val="7030A0"/>
          <w:sz w:val="8"/>
          <w:szCs w:val="8"/>
        </w:rPr>
      </w:pPr>
    </w:p>
    <w:tbl>
      <w:tblPr>
        <w:tblW w:w="9748" w:type="dxa"/>
        <w:tblInd w:w="-30" w:type="dxa"/>
        <w:tblLayout w:type="fixed"/>
        <w:tblLook w:val="0000" w:firstRow="0" w:lastRow="0" w:firstColumn="0" w:lastColumn="0" w:noHBand="0" w:noVBand="0"/>
      </w:tblPr>
      <w:tblGrid>
        <w:gridCol w:w="1023"/>
        <w:gridCol w:w="2976"/>
        <w:gridCol w:w="872"/>
        <w:gridCol w:w="970"/>
        <w:gridCol w:w="993"/>
        <w:gridCol w:w="850"/>
        <w:gridCol w:w="851"/>
        <w:gridCol w:w="1134"/>
        <w:gridCol w:w="79"/>
      </w:tblGrid>
      <w:tr w:rsidR="00EB567E" w:rsidRPr="00EB567E" w14:paraId="62BD2754" w14:textId="77777777" w:rsidTr="0059715E">
        <w:trPr>
          <w:trHeight w:val="212"/>
        </w:trPr>
        <w:tc>
          <w:tcPr>
            <w:tcW w:w="9748" w:type="dxa"/>
            <w:gridSpan w:val="9"/>
            <w:tcBorders>
              <w:top w:val="nil"/>
              <w:left w:val="nil"/>
              <w:bottom w:val="nil"/>
              <w:right w:val="nil"/>
            </w:tcBorders>
          </w:tcPr>
          <w:p w14:paraId="2E30B798" w14:textId="7F07A9AD" w:rsidR="003E3B62" w:rsidRPr="00EB567E" w:rsidRDefault="003E3B62" w:rsidP="00546BFE">
            <w:pPr>
              <w:autoSpaceDE w:val="0"/>
              <w:autoSpaceDN w:val="0"/>
              <w:adjustRightInd w:val="0"/>
              <w:spacing w:after="0" w:line="276" w:lineRule="auto"/>
              <w:jc w:val="both"/>
              <w:rPr>
                <w:color w:val="7030A0"/>
              </w:rPr>
            </w:pPr>
            <w:r w:rsidRPr="002119CB">
              <w:rPr>
                <w:b/>
                <w:bCs/>
                <w:sz w:val="22"/>
                <w:szCs w:val="22"/>
              </w:rPr>
              <w:t>2 lentelė.</w:t>
            </w:r>
            <w:r w:rsidRPr="002119CB">
              <w:rPr>
                <w:b/>
                <w:bCs/>
              </w:rPr>
              <w:t xml:space="preserve"> </w:t>
            </w:r>
            <w:r w:rsidRPr="00A42E3B">
              <w:t>Savivaldybės 202</w:t>
            </w:r>
            <w:r w:rsidR="00857911" w:rsidRPr="00A42E3B">
              <w:t>1</w:t>
            </w:r>
            <w:r w:rsidRPr="00A42E3B">
              <w:t xml:space="preserve"> m. biudžeto pajamų surinkimas ir planinių užduočių įvykdymas</w:t>
            </w:r>
            <w:r w:rsidR="00546BFE" w:rsidRPr="00A42E3B">
              <w:t xml:space="preserve"> </w:t>
            </w:r>
            <w:r w:rsidRPr="00A42E3B">
              <w:t>pagal pajamų rūšis</w:t>
            </w:r>
            <w:r w:rsidR="00FB5233">
              <w:t xml:space="preserve">, </w:t>
            </w:r>
            <w:r w:rsidRPr="00A42E3B">
              <w:t>tūkst. Eur</w:t>
            </w:r>
          </w:p>
        </w:tc>
      </w:tr>
      <w:tr w:rsidR="003E3B62" w14:paraId="60DC3F46" w14:textId="77777777" w:rsidTr="0059715E">
        <w:trPr>
          <w:gridAfter w:val="1"/>
          <w:wAfter w:w="79" w:type="dxa"/>
          <w:trHeight w:val="212"/>
        </w:trPr>
        <w:tc>
          <w:tcPr>
            <w:tcW w:w="1023" w:type="dxa"/>
            <w:vMerge w:val="restart"/>
            <w:tcBorders>
              <w:top w:val="single" w:sz="4" w:space="0" w:color="auto"/>
              <w:left w:val="single" w:sz="4" w:space="0" w:color="auto"/>
              <w:right w:val="single" w:sz="4" w:space="0" w:color="auto"/>
            </w:tcBorders>
            <w:vAlign w:val="center"/>
          </w:tcPr>
          <w:p w14:paraId="6CEB9479" w14:textId="77777777"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Klasifikacijos kodas</w:t>
            </w:r>
          </w:p>
        </w:tc>
        <w:tc>
          <w:tcPr>
            <w:tcW w:w="2976" w:type="dxa"/>
            <w:vMerge w:val="restart"/>
            <w:tcBorders>
              <w:top w:val="single" w:sz="4" w:space="0" w:color="auto"/>
              <w:left w:val="single" w:sz="4" w:space="0" w:color="auto"/>
              <w:right w:val="single" w:sz="4" w:space="0" w:color="auto"/>
            </w:tcBorders>
            <w:vAlign w:val="center"/>
          </w:tcPr>
          <w:p w14:paraId="24ABDAFF" w14:textId="77777777"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Pajamų pavadinimas</w:t>
            </w:r>
          </w:p>
        </w:tc>
        <w:tc>
          <w:tcPr>
            <w:tcW w:w="872" w:type="dxa"/>
            <w:vMerge w:val="restart"/>
            <w:tcBorders>
              <w:top w:val="single" w:sz="4" w:space="0" w:color="auto"/>
              <w:left w:val="single" w:sz="4" w:space="0" w:color="auto"/>
              <w:right w:val="single" w:sz="4" w:space="0" w:color="auto"/>
            </w:tcBorders>
            <w:vAlign w:val="center"/>
          </w:tcPr>
          <w:p w14:paraId="6FFD37FC" w14:textId="35BF2269"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20</w:t>
            </w:r>
            <w:r w:rsidR="0063305C">
              <w:rPr>
                <w:color w:val="000000"/>
                <w:sz w:val="20"/>
                <w:szCs w:val="20"/>
              </w:rPr>
              <w:t>20</w:t>
            </w:r>
            <w:r>
              <w:rPr>
                <w:color w:val="000000"/>
                <w:sz w:val="20"/>
                <w:szCs w:val="20"/>
              </w:rPr>
              <w:t xml:space="preserve"> m. įvykdymas</w:t>
            </w:r>
          </w:p>
        </w:tc>
        <w:tc>
          <w:tcPr>
            <w:tcW w:w="970" w:type="dxa"/>
            <w:vMerge w:val="restart"/>
            <w:tcBorders>
              <w:top w:val="single" w:sz="4" w:space="0" w:color="auto"/>
              <w:left w:val="single" w:sz="4" w:space="0" w:color="auto"/>
              <w:right w:val="single" w:sz="4" w:space="0" w:color="auto"/>
            </w:tcBorders>
            <w:vAlign w:val="center"/>
          </w:tcPr>
          <w:p w14:paraId="6059A619" w14:textId="5D0CE8AE"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202</w:t>
            </w:r>
            <w:r w:rsidR="0063305C">
              <w:rPr>
                <w:color w:val="000000"/>
                <w:sz w:val="20"/>
                <w:szCs w:val="20"/>
              </w:rPr>
              <w:t>1</w:t>
            </w:r>
            <w:r>
              <w:rPr>
                <w:color w:val="000000"/>
                <w:sz w:val="20"/>
                <w:szCs w:val="20"/>
              </w:rPr>
              <w:t xml:space="preserve"> m</w:t>
            </w:r>
            <w:r w:rsidR="007A65B3">
              <w:rPr>
                <w:color w:val="000000"/>
                <w:sz w:val="20"/>
                <w:szCs w:val="20"/>
              </w:rPr>
              <w:t>.</w:t>
            </w:r>
            <w:r>
              <w:rPr>
                <w:color w:val="000000"/>
                <w:sz w:val="20"/>
                <w:szCs w:val="20"/>
              </w:rPr>
              <w:t xml:space="preserve"> patikslintas planas</w:t>
            </w:r>
          </w:p>
        </w:tc>
        <w:tc>
          <w:tcPr>
            <w:tcW w:w="993" w:type="dxa"/>
            <w:vMerge w:val="restart"/>
            <w:tcBorders>
              <w:top w:val="single" w:sz="4" w:space="0" w:color="auto"/>
              <w:left w:val="single" w:sz="4" w:space="0" w:color="auto"/>
              <w:right w:val="single" w:sz="4" w:space="0" w:color="auto"/>
            </w:tcBorders>
            <w:vAlign w:val="center"/>
          </w:tcPr>
          <w:p w14:paraId="6A45E81E" w14:textId="420D9109"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202</w:t>
            </w:r>
            <w:r w:rsidR="008F29CE">
              <w:rPr>
                <w:color w:val="000000"/>
                <w:sz w:val="20"/>
                <w:szCs w:val="20"/>
              </w:rPr>
              <w:t>1</w:t>
            </w:r>
            <w:r>
              <w:rPr>
                <w:color w:val="000000"/>
                <w:sz w:val="20"/>
                <w:szCs w:val="20"/>
              </w:rPr>
              <w:t xml:space="preserve"> m. </w:t>
            </w:r>
            <w:r w:rsidRPr="0059715E">
              <w:rPr>
                <w:color w:val="000000"/>
                <w:sz w:val="16"/>
                <w:szCs w:val="16"/>
              </w:rPr>
              <w:t>įvykdymas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6E6BB57" w14:textId="77777777"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Plano įvykdymas</w:t>
            </w:r>
          </w:p>
        </w:tc>
        <w:tc>
          <w:tcPr>
            <w:tcW w:w="1134" w:type="dxa"/>
            <w:vMerge w:val="restart"/>
            <w:tcBorders>
              <w:top w:val="single" w:sz="4" w:space="0" w:color="auto"/>
              <w:left w:val="single" w:sz="4" w:space="0" w:color="auto"/>
              <w:right w:val="single" w:sz="4" w:space="0" w:color="auto"/>
            </w:tcBorders>
            <w:vAlign w:val="center"/>
          </w:tcPr>
          <w:p w14:paraId="3C2894D3" w14:textId="327E7FBD"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202</w:t>
            </w:r>
            <w:r w:rsidR="00FA45A6">
              <w:rPr>
                <w:color w:val="000000"/>
                <w:sz w:val="20"/>
                <w:szCs w:val="20"/>
              </w:rPr>
              <w:t>1</w:t>
            </w:r>
            <w:r>
              <w:rPr>
                <w:color w:val="000000"/>
                <w:sz w:val="20"/>
                <w:szCs w:val="20"/>
              </w:rPr>
              <w:t xml:space="preserve"> m palyg. su 20</w:t>
            </w:r>
            <w:r w:rsidR="00FA45A6">
              <w:rPr>
                <w:color w:val="000000"/>
                <w:sz w:val="20"/>
                <w:szCs w:val="20"/>
              </w:rPr>
              <w:t>20</w:t>
            </w:r>
            <w:r>
              <w:rPr>
                <w:color w:val="000000"/>
                <w:sz w:val="20"/>
                <w:szCs w:val="20"/>
              </w:rPr>
              <w:t xml:space="preserve"> m.</w:t>
            </w:r>
          </w:p>
          <w:p w14:paraId="1F3C2175" w14:textId="19A421E4" w:rsidR="003E3B62" w:rsidRPr="00647BB8" w:rsidRDefault="003E3B62" w:rsidP="00647BB8">
            <w:pPr>
              <w:autoSpaceDE w:val="0"/>
              <w:autoSpaceDN w:val="0"/>
              <w:adjustRightInd w:val="0"/>
              <w:spacing w:after="0" w:line="240" w:lineRule="auto"/>
              <w:jc w:val="center"/>
              <w:rPr>
                <w:color w:val="000000"/>
                <w:sz w:val="18"/>
                <w:szCs w:val="18"/>
              </w:rPr>
            </w:pPr>
            <w:r w:rsidRPr="00647BB8">
              <w:rPr>
                <w:color w:val="000000"/>
                <w:sz w:val="18"/>
                <w:szCs w:val="18"/>
              </w:rPr>
              <w:t>(</w:t>
            </w:r>
            <w:r w:rsidR="00647BB8" w:rsidRPr="00647BB8">
              <w:rPr>
                <w:color w:val="000000"/>
                <w:sz w:val="18"/>
                <w:szCs w:val="18"/>
              </w:rPr>
              <w:t>5 sk.</w:t>
            </w:r>
            <w:r w:rsidRPr="00647BB8">
              <w:rPr>
                <w:color w:val="000000"/>
                <w:sz w:val="18"/>
                <w:szCs w:val="18"/>
              </w:rPr>
              <w:t>-</w:t>
            </w:r>
            <w:r w:rsidR="00647BB8" w:rsidRPr="00647BB8">
              <w:rPr>
                <w:color w:val="000000"/>
                <w:sz w:val="18"/>
                <w:szCs w:val="18"/>
              </w:rPr>
              <w:t xml:space="preserve"> 3</w:t>
            </w:r>
            <w:r w:rsidR="00647BB8">
              <w:rPr>
                <w:color w:val="000000"/>
                <w:sz w:val="18"/>
                <w:szCs w:val="18"/>
              </w:rPr>
              <w:t xml:space="preserve"> </w:t>
            </w:r>
            <w:r w:rsidR="00647BB8" w:rsidRPr="00647BB8">
              <w:rPr>
                <w:color w:val="000000"/>
                <w:sz w:val="18"/>
                <w:szCs w:val="18"/>
              </w:rPr>
              <w:t>sk.</w:t>
            </w:r>
            <w:r w:rsidRPr="00647BB8">
              <w:rPr>
                <w:color w:val="000000"/>
                <w:sz w:val="18"/>
                <w:szCs w:val="18"/>
              </w:rPr>
              <w:t>)</w:t>
            </w:r>
          </w:p>
        </w:tc>
      </w:tr>
      <w:tr w:rsidR="003E3B62" w14:paraId="0CB80754" w14:textId="77777777" w:rsidTr="0059715E">
        <w:trPr>
          <w:gridAfter w:val="1"/>
          <w:wAfter w:w="79" w:type="dxa"/>
          <w:trHeight w:val="212"/>
        </w:trPr>
        <w:tc>
          <w:tcPr>
            <w:tcW w:w="1023" w:type="dxa"/>
            <w:vMerge/>
            <w:tcBorders>
              <w:left w:val="single" w:sz="4" w:space="0" w:color="auto"/>
              <w:bottom w:val="single" w:sz="4" w:space="0" w:color="auto"/>
              <w:right w:val="single" w:sz="4" w:space="0" w:color="auto"/>
            </w:tcBorders>
          </w:tcPr>
          <w:p w14:paraId="7C743BFD" w14:textId="77777777" w:rsidR="003E3B62" w:rsidRDefault="003E3B62">
            <w:pPr>
              <w:autoSpaceDE w:val="0"/>
              <w:autoSpaceDN w:val="0"/>
              <w:adjustRightInd w:val="0"/>
              <w:spacing w:after="0" w:line="240" w:lineRule="auto"/>
              <w:jc w:val="center"/>
              <w:rPr>
                <w:color w:val="000000"/>
                <w:sz w:val="20"/>
                <w:szCs w:val="20"/>
              </w:rPr>
            </w:pPr>
          </w:p>
        </w:tc>
        <w:tc>
          <w:tcPr>
            <w:tcW w:w="2976" w:type="dxa"/>
            <w:vMerge/>
            <w:tcBorders>
              <w:left w:val="single" w:sz="4" w:space="0" w:color="auto"/>
              <w:bottom w:val="single" w:sz="4" w:space="0" w:color="auto"/>
              <w:right w:val="single" w:sz="4" w:space="0" w:color="auto"/>
            </w:tcBorders>
          </w:tcPr>
          <w:p w14:paraId="122E57C4" w14:textId="77777777" w:rsidR="003E3B62" w:rsidRDefault="003E3B62">
            <w:pPr>
              <w:autoSpaceDE w:val="0"/>
              <w:autoSpaceDN w:val="0"/>
              <w:adjustRightInd w:val="0"/>
              <w:spacing w:after="0" w:line="240" w:lineRule="auto"/>
              <w:jc w:val="center"/>
              <w:rPr>
                <w:color w:val="000000"/>
                <w:sz w:val="20"/>
                <w:szCs w:val="20"/>
              </w:rPr>
            </w:pPr>
          </w:p>
        </w:tc>
        <w:tc>
          <w:tcPr>
            <w:tcW w:w="872" w:type="dxa"/>
            <w:vMerge/>
            <w:tcBorders>
              <w:left w:val="single" w:sz="4" w:space="0" w:color="auto"/>
              <w:bottom w:val="single" w:sz="4" w:space="0" w:color="auto"/>
              <w:right w:val="single" w:sz="4" w:space="0" w:color="auto"/>
            </w:tcBorders>
          </w:tcPr>
          <w:p w14:paraId="16E9C19D" w14:textId="77777777" w:rsidR="003E3B62" w:rsidRDefault="003E3B62">
            <w:pPr>
              <w:autoSpaceDE w:val="0"/>
              <w:autoSpaceDN w:val="0"/>
              <w:adjustRightInd w:val="0"/>
              <w:spacing w:after="0" w:line="240" w:lineRule="auto"/>
              <w:jc w:val="center"/>
              <w:rPr>
                <w:color w:val="000000"/>
                <w:sz w:val="20"/>
                <w:szCs w:val="20"/>
              </w:rPr>
            </w:pPr>
          </w:p>
        </w:tc>
        <w:tc>
          <w:tcPr>
            <w:tcW w:w="970" w:type="dxa"/>
            <w:vMerge/>
            <w:tcBorders>
              <w:left w:val="single" w:sz="4" w:space="0" w:color="auto"/>
              <w:bottom w:val="single" w:sz="4" w:space="0" w:color="auto"/>
              <w:right w:val="single" w:sz="4" w:space="0" w:color="auto"/>
            </w:tcBorders>
          </w:tcPr>
          <w:p w14:paraId="20B55B7C" w14:textId="77777777" w:rsidR="003E3B62" w:rsidRDefault="003E3B62">
            <w:pPr>
              <w:autoSpaceDE w:val="0"/>
              <w:autoSpaceDN w:val="0"/>
              <w:adjustRightInd w:val="0"/>
              <w:spacing w:after="0" w:line="240" w:lineRule="auto"/>
              <w:jc w:val="center"/>
              <w:rPr>
                <w:color w:val="000000"/>
                <w:sz w:val="20"/>
                <w:szCs w:val="20"/>
              </w:rPr>
            </w:pPr>
          </w:p>
        </w:tc>
        <w:tc>
          <w:tcPr>
            <w:tcW w:w="993" w:type="dxa"/>
            <w:vMerge/>
            <w:tcBorders>
              <w:left w:val="single" w:sz="4" w:space="0" w:color="auto"/>
              <w:bottom w:val="single" w:sz="4" w:space="0" w:color="auto"/>
              <w:right w:val="single" w:sz="4" w:space="0" w:color="auto"/>
            </w:tcBorders>
          </w:tcPr>
          <w:p w14:paraId="68836768" w14:textId="77777777" w:rsidR="003E3B62" w:rsidRDefault="003E3B62">
            <w:pPr>
              <w:autoSpaceDE w:val="0"/>
              <w:autoSpaceDN w:val="0"/>
              <w:adjustRightInd w:val="0"/>
              <w:spacing w:after="0" w:line="240" w:lineRule="auto"/>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422E5F0" w14:textId="745EFBB0"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Suma</w:t>
            </w:r>
          </w:p>
        </w:tc>
        <w:tc>
          <w:tcPr>
            <w:tcW w:w="851" w:type="dxa"/>
            <w:tcBorders>
              <w:top w:val="single" w:sz="4" w:space="0" w:color="auto"/>
              <w:left w:val="single" w:sz="4" w:space="0" w:color="auto"/>
              <w:bottom w:val="single" w:sz="4" w:space="0" w:color="auto"/>
              <w:right w:val="single" w:sz="4" w:space="0" w:color="auto"/>
            </w:tcBorders>
            <w:vAlign w:val="center"/>
          </w:tcPr>
          <w:p w14:paraId="19DBE3E8" w14:textId="26331B52" w:rsidR="003E3B62" w:rsidRDefault="003E3B62" w:rsidP="00647BB8">
            <w:pPr>
              <w:autoSpaceDE w:val="0"/>
              <w:autoSpaceDN w:val="0"/>
              <w:adjustRightInd w:val="0"/>
              <w:spacing w:after="0" w:line="240" w:lineRule="auto"/>
              <w:jc w:val="center"/>
              <w:rPr>
                <w:color w:val="000000"/>
                <w:sz w:val="20"/>
                <w:szCs w:val="20"/>
              </w:rPr>
            </w:pPr>
            <w:r>
              <w:rPr>
                <w:color w:val="000000"/>
                <w:sz w:val="20"/>
                <w:szCs w:val="20"/>
              </w:rPr>
              <w:t>proc.</w:t>
            </w:r>
          </w:p>
        </w:tc>
        <w:tc>
          <w:tcPr>
            <w:tcW w:w="1134" w:type="dxa"/>
            <w:vMerge/>
            <w:tcBorders>
              <w:left w:val="single" w:sz="4" w:space="0" w:color="auto"/>
              <w:bottom w:val="single" w:sz="4" w:space="0" w:color="auto"/>
              <w:right w:val="single" w:sz="4" w:space="0" w:color="auto"/>
            </w:tcBorders>
          </w:tcPr>
          <w:p w14:paraId="23C30C35" w14:textId="77777777" w:rsidR="003E3B62" w:rsidRDefault="003E3B62">
            <w:pPr>
              <w:autoSpaceDE w:val="0"/>
              <w:autoSpaceDN w:val="0"/>
              <w:adjustRightInd w:val="0"/>
              <w:spacing w:after="0" w:line="240" w:lineRule="auto"/>
              <w:jc w:val="center"/>
              <w:rPr>
                <w:color w:val="000000"/>
                <w:sz w:val="20"/>
                <w:szCs w:val="20"/>
              </w:rPr>
            </w:pPr>
          </w:p>
        </w:tc>
      </w:tr>
      <w:tr w:rsidR="003E3B62" w:rsidRPr="00647BB8" w14:paraId="7F57F1C9" w14:textId="77777777" w:rsidTr="0059715E">
        <w:trPr>
          <w:gridAfter w:val="1"/>
          <w:wAfter w:w="79" w:type="dxa"/>
          <w:trHeight w:val="212"/>
        </w:trPr>
        <w:tc>
          <w:tcPr>
            <w:tcW w:w="1023" w:type="dxa"/>
            <w:tcBorders>
              <w:top w:val="single" w:sz="4" w:space="0" w:color="auto"/>
              <w:left w:val="single" w:sz="4" w:space="0" w:color="auto"/>
              <w:bottom w:val="single" w:sz="4" w:space="0" w:color="auto"/>
              <w:right w:val="single" w:sz="4" w:space="0" w:color="auto"/>
            </w:tcBorders>
          </w:tcPr>
          <w:p w14:paraId="527BB13A" w14:textId="77777777" w:rsidR="003E3B62" w:rsidRPr="00647BB8" w:rsidRDefault="003E3B62" w:rsidP="00647BB8">
            <w:pPr>
              <w:autoSpaceDE w:val="0"/>
              <w:autoSpaceDN w:val="0"/>
              <w:adjustRightInd w:val="0"/>
              <w:spacing w:after="0" w:line="240" w:lineRule="auto"/>
              <w:jc w:val="center"/>
              <w:rPr>
                <w:color w:val="000000"/>
                <w:sz w:val="16"/>
                <w:szCs w:val="16"/>
              </w:rPr>
            </w:pPr>
            <w:bookmarkStart w:id="10" w:name="_Hlk76378236"/>
            <w:r w:rsidRPr="00647BB8">
              <w:rPr>
                <w:color w:val="000000"/>
                <w:sz w:val="16"/>
                <w:szCs w:val="16"/>
              </w:rPr>
              <w:t>1</w:t>
            </w:r>
          </w:p>
        </w:tc>
        <w:tc>
          <w:tcPr>
            <w:tcW w:w="2976" w:type="dxa"/>
            <w:tcBorders>
              <w:top w:val="single" w:sz="4" w:space="0" w:color="auto"/>
              <w:left w:val="single" w:sz="4" w:space="0" w:color="auto"/>
              <w:bottom w:val="single" w:sz="4" w:space="0" w:color="auto"/>
              <w:right w:val="single" w:sz="4" w:space="0" w:color="auto"/>
            </w:tcBorders>
          </w:tcPr>
          <w:p w14:paraId="6E4AD309" w14:textId="77777777" w:rsidR="003E3B62" w:rsidRPr="00647BB8" w:rsidRDefault="003E3B62" w:rsidP="00647BB8">
            <w:pPr>
              <w:autoSpaceDE w:val="0"/>
              <w:autoSpaceDN w:val="0"/>
              <w:adjustRightInd w:val="0"/>
              <w:spacing w:after="0" w:line="240" w:lineRule="auto"/>
              <w:jc w:val="center"/>
              <w:rPr>
                <w:color w:val="000000"/>
                <w:sz w:val="16"/>
                <w:szCs w:val="16"/>
              </w:rPr>
            </w:pPr>
            <w:r w:rsidRPr="00647BB8">
              <w:rPr>
                <w:color w:val="000000"/>
                <w:sz w:val="16"/>
                <w:szCs w:val="16"/>
              </w:rPr>
              <w:t>2</w:t>
            </w:r>
          </w:p>
        </w:tc>
        <w:tc>
          <w:tcPr>
            <w:tcW w:w="872" w:type="dxa"/>
            <w:tcBorders>
              <w:top w:val="single" w:sz="4" w:space="0" w:color="auto"/>
              <w:left w:val="single" w:sz="4" w:space="0" w:color="auto"/>
              <w:bottom w:val="single" w:sz="4" w:space="0" w:color="auto"/>
              <w:right w:val="single" w:sz="4" w:space="0" w:color="auto"/>
            </w:tcBorders>
          </w:tcPr>
          <w:p w14:paraId="478EFFB9" w14:textId="77777777" w:rsidR="003E3B62" w:rsidRPr="00647BB8" w:rsidRDefault="003E3B62" w:rsidP="00647BB8">
            <w:pPr>
              <w:autoSpaceDE w:val="0"/>
              <w:autoSpaceDN w:val="0"/>
              <w:adjustRightInd w:val="0"/>
              <w:spacing w:after="0" w:line="240" w:lineRule="auto"/>
              <w:jc w:val="center"/>
              <w:rPr>
                <w:color w:val="000000"/>
                <w:sz w:val="16"/>
                <w:szCs w:val="16"/>
              </w:rPr>
            </w:pPr>
            <w:r w:rsidRPr="00647BB8">
              <w:rPr>
                <w:color w:val="000000"/>
                <w:sz w:val="16"/>
                <w:szCs w:val="16"/>
              </w:rPr>
              <w:t>3</w:t>
            </w:r>
          </w:p>
        </w:tc>
        <w:tc>
          <w:tcPr>
            <w:tcW w:w="970" w:type="dxa"/>
            <w:tcBorders>
              <w:top w:val="single" w:sz="4" w:space="0" w:color="auto"/>
              <w:left w:val="single" w:sz="4" w:space="0" w:color="auto"/>
              <w:bottom w:val="single" w:sz="4" w:space="0" w:color="auto"/>
              <w:right w:val="single" w:sz="4" w:space="0" w:color="auto"/>
            </w:tcBorders>
          </w:tcPr>
          <w:p w14:paraId="53F534FF" w14:textId="77777777" w:rsidR="003E3B62" w:rsidRPr="00647BB8" w:rsidRDefault="003E3B62" w:rsidP="00647BB8">
            <w:pPr>
              <w:autoSpaceDE w:val="0"/>
              <w:autoSpaceDN w:val="0"/>
              <w:adjustRightInd w:val="0"/>
              <w:spacing w:after="0" w:line="240" w:lineRule="auto"/>
              <w:jc w:val="center"/>
              <w:rPr>
                <w:color w:val="000000"/>
                <w:sz w:val="16"/>
                <w:szCs w:val="16"/>
              </w:rPr>
            </w:pPr>
            <w:r w:rsidRPr="00647BB8">
              <w:rPr>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tcPr>
          <w:p w14:paraId="00FEFDD9" w14:textId="77777777" w:rsidR="003E3B62" w:rsidRPr="00647BB8" w:rsidRDefault="003E3B62" w:rsidP="00647BB8">
            <w:pPr>
              <w:autoSpaceDE w:val="0"/>
              <w:autoSpaceDN w:val="0"/>
              <w:adjustRightInd w:val="0"/>
              <w:spacing w:after="0" w:line="240" w:lineRule="auto"/>
              <w:jc w:val="center"/>
              <w:rPr>
                <w:color w:val="000000"/>
                <w:sz w:val="16"/>
                <w:szCs w:val="16"/>
              </w:rPr>
            </w:pPr>
            <w:r w:rsidRPr="00647BB8">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14:paraId="515D0DD3" w14:textId="77777777" w:rsidR="003E3B62" w:rsidRPr="00647BB8" w:rsidRDefault="003E3B62" w:rsidP="00647BB8">
            <w:pPr>
              <w:autoSpaceDE w:val="0"/>
              <w:autoSpaceDN w:val="0"/>
              <w:adjustRightInd w:val="0"/>
              <w:spacing w:after="0" w:line="240" w:lineRule="auto"/>
              <w:jc w:val="center"/>
              <w:rPr>
                <w:color w:val="000000"/>
                <w:sz w:val="16"/>
                <w:szCs w:val="16"/>
              </w:rPr>
            </w:pPr>
            <w:r w:rsidRPr="00647BB8">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79E846FE" w14:textId="77777777" w:rsidR="003E3B62" w:rsidRPr="00647BB8" w:rsidRDefault="003E3B62" w:rsidP="00647BB8">
            <w:pPr>
              <w:autoSpaceDE w:val="0"/>
              <w:autoSpaceDN w:val="0"/>
              <w:adjustRightInd w:val="0"/>
              <w:spacing w:after="0" w:line="240" w:lineRule="auto"/>
              <w:jc w:val="center"/>
              <w:rPr>
                <w:color w:val="000000"/>
                <w:sz w:val="16"/>
                <w:szCs w:val="16"/>
              </w:rPr>
            </w:pPr>
            <w:r w:rsidRPr="00647BB8">
              <w:rPr>
                <w:color w:val="000000"/>
                <w:sz w:val="16"/>
                <w:szCs w:val="16"/>
              </w:rPr>
              <w:t>7</w:t>
            </w:r>
          </w:p>
        </w:tc>
        <w:tc>
          <w:tcPr>
            <w:tcW w:w="1134" w:type="dxa"/>
            <w:tcBorders>
              <w:top w:val="single" w:sz="4" w:space="0" w:color="auto"/>
              <w:left w:val="single" w:sz="4" w:space="0" w:color="auto"/>
              <w:bottom w:val="single" w:sz="4" w:space="0" w:color="auto"/>
              <w:right w:val="single" w:sz="4" w:space="0" w:color="auto"/>
            </w:tcBorders>
          </w:tcPr>
          <w:p w14:paraId="5EF886CB" w14:textId="77777777" w:rsidR="003E3B62" w:rsidRPr="00647BB8" w:rsidRDefault="003E3B62" w:rsidP="00647BB8">
            <w:pPr>
              <w:autoSpaceDE w:val="0"/>
              <w:autoSpaceDN w:val="0"/>
              <w:adjustRightInd w:val="0"/>
              <w:spacing w:after="0" w:line="240" w:lineRule="auto"/>
              <w:jc w:val="center"/>
              <w:rPr>
                <w:color w:val="000000"/>
                <w:sz w:val="16"/>
                <w:szCs w:val="16"/>
              </w:rPr>
            </w:pPr>
            <w:r w:rsidRPr="00647BB8">
              <w:rPr>
                <w:color w:val="000000"/>
                <w:sz w:val="16"/>
                <w:szCs w:val="16"/>
              </w:rPr>
              <w:t>8</w:t>
            </w:r>
          </w:p>
        </w:tc>
      </w:tr>
      <w:bookmarkEnd w:id="10"/>
      <w:tr w:rsidR="0063305C" w14:paraId="573C4382" w14:textId="77777777" w:rsidTr="0059715E">
        <w:trPr>
          <w:gridAfter w:val="1"/>
          <w:wAfter w:w="79" w:type="dxa"/>
          <w:trHeight w:val="212"/>
        </w:trPr>
        <w:tc>
          <w:tcPr>
            <w:tcW w:w="1023" w:type="dxa"/>
            <w:tcBorders>
              <w:top w:val="single" w:sz="4" w:space="0" w:color="auto"/>
              <w:left w:val="single" w:sz="4" w:space="0" w:color="auto"/>
              <w:bottom w:val="single" w:sz="4" w:space="0" w:color="auto"/>
              <w:right w:val="single" w:sz="4" w:space="0" w:color="auto"/>
            </w:tcBorders>
          </w:tcPr>
          <w:p w14:paraId="6BE39644" w14:textId="77777777" w:rsidR="0063305C" w:rsidRPr="00612360" w:rsidRDefault="0063305C" w:rsidP="0063305C">
            <w:pPr>
              <w:autoSpaceDE w:val="0"/>
              <w:autoSpaceDN w:val="0"/>
              <w:adjustRightInd w:val="0"/>
              <w:spacing w:after="0" w:line="240" w:lineRule="auto"/>
              <w:rPr>
                <w:b/>
                <w:bCs/>
                <w:color w:val="000000"/>
                <w:sz w:val="16"/>
                <w:szCs w:val="16"/>
              </w:rPr>
            </w:pPr>
            <w:r w:rsidRPr="00612360">
              <w:rPr>
                <w:b/>
                <w:bCs/>
                <w:color w:val="000000"/>
                <w:sz w:val="16"/>
                <w:szCs w:val="16"/>
              </w:rPr>
              <w:t>1.1.</w:t>
            </w:r>
          </w:p>
        </w:tc>
        <w:tc>
          <w:tcPr>
            <w:tcW w:w="2976" w:type="dxa"/>
            <w:tcBorders>
              <w:top w:val="single" w:sz="4" w:space="0" w:color="auto"/>
              <w:left w:val="single" w:sz="4" w:space="0" w:color="auto"/>
              <w:bottom w:val="single" w:sz="4" w:space="0" w:color="auto"/>
              <w:right w:val="single" w:sz="4" w:space="0" w:color="auto"/>
            </w:tcBorders>
          </w:tcPr>
          <w:p w14:paraId="15089E6D" w14:textId="77777777" w:rsidR="0063305C" w:rsidRPr="00612360" w:rsidRDefault="0063305C" w:rsidP="0063305C">
            <w:pPr>
              <w:autoSpaceDE w:val="0"/>
              <w:autoSpaceDN w:val="0"/>
              <w:adjustRightInd w:val="0"/>
              <w:spacing w:after="0" w:line="240" w:lineRule="auto"/>
              <w:rPr>
                <w:b/>
                <w:bCs/>
                <w:color w:val="000000"/>
                <w:sz w:val="18"/>
                <w:szCs w:val="18"/>
              </w:rPr>
            </w:pPr>
            <w:r w:rsidRPr="00612360">
              <w:rPr>
                <w:b/>
                <w:bCs/>
                <w:color w:val="000000"/>
                <w:sz w:val="18"/>
                <w:szCs w:val="18"/>
              </w:rPr>
              <w:t>Mokesčiai:</w:t>
            </w:r>
          </w:p>
        </w:tc>
        <w:tc>
          <w:tcPr>
            <w:tcW w:w="872" w:type="dxa"/>
            <w:tcBorders>
              <w:top w:val="single" w:sz="4" w:space="0" w:color="auto"/>
              <w:left w:val="single" w:sz="4" w:space="0" w:color="auto"/>
              <w:bottom w:val="single" w:sz="4" w:space="0" w:color="auto"/>
              <w:right w:val="single" w:sz="4" w:space="0" w:color="auto"/>
            </w:tcBorders>
          </w:tcPr>
          <w:p w14:paraId="06B2687C" w14:textId="36B72403" w:rsidR="0063305C" w:rsidRPr="00612360" w:rsidRDefault="0063305C" w:rsidP="0063305C">
            <w:pPr>
              <w:autoSpaceDE w:val="0"/>
              <w:autoSpaceDN w:val="0"/>
              <w:adjustRightInd w:val="0"/>
              <w:spacing w:after="0" w:line="240" w:lineRule="auto"/>
              <w:jc w:val="center"/>
              <w:rPr>
                <w:b/>
                <w:bCs/>
                <w:sz w:val="18"/>
                <w:szCs w:val="18"/>
              </w:rPr>
            </w:pPr>
            <w:r w:rsidRPr="00612360">
              <w:rPr>
                <w:b/>
                <w:bCs/>
                <w:sz w:val="18"/>
                <w:szCs w:val="18"/>
              </w:rPr>
              <w:t>20427,1</w:t>
            </w:r>
          </w:p>
        </w:tc>
        <w:tc>
          <w:tcPr>
            <w:tcW w:w="970" w:type="dxa"/>
            <w:tcBorders>
              <w:top w:val="single" w:sz="4" w:space="0" w:color="auto"/>
              <w:left w:val="single" w:sz="4" w:space="0" w:color="auto"/>
              <w:bottom w:val="single" w:sz="4" w:space="0" w:color="auto"/>
              <w:right w:val="single" w:sz="4" w:space="0" w:color="auto"/>
            </w:tcBorders>
          </w:tcPr>
          <w:p w14:paraId="055F08F5" w14:textId="39BBA5FF" w:rsidR="0063305C" w:rsidRPr="00612360" w:rsidRDefault="00161167" w:rsidP="0063305C">
            <w:pPr>
              <w:autoSpaceDE w:val="0"/>
              <w:autoSpaceDN w:val="0"/>
              <w:adjustRightInd w:val="0"/>
              <w:spacing w:after="0" w:line="240" w:lineRule="auto"/>
              <w:jc w:val="center"/>
              <w:rPr>
                <w:b/>
                <w:bCs/>
                <w:sz w:val="18"/>
                <w:szCs w:val="18"/>
              </w:rPr>
            </w:pPr>
            <w:r w:rsidRPr="00612360">
              <w:rPr>
                <w:b/>
                <w:bCs/>
                <w:sz w:val="18"/>
                <w:szCs w:val="18"/>
              </w:rPr>
              <w:t>22791</w:t>
            </w:r>
          </w:p>
        </w:tc>
        <w:tc>
          <w:tcPr>
            <w:tcW w:w="993" w:type="dxa"/>
            <w:tcBorders>
              <w:top w:val="single" w:sz="4" w:space="0" w:color="auto"/>
              <w:left w:val="single" w:sz="4" w:space="0" w:color="auto"/>
              <w:bottom w:val="single" w:sz="4" w:space="0" w:color="auto"/>
              <w:right w:val="single" w:sz="4" w:space="0" w:color="auto"/>
            </w:tcBorders>
          </w:tcPr>
          <w:p w14:paraId="29E7636A" w14:textId="016BF341" w:rsidR="0063305C" w:rsidRPr="00612360" w:rsidRDefault="000D2690" w:rsidP="0063305C">
            <w:pPr>
              <w:autoSpaceDE w:val="0"/>
              <w:autoSpaceDN w:val="0"/>
              <w:adjustRightInd w:val="0"/>
              <w:spacing w:after="0" w:line="240" w:lineRule="auto"/>
              <w:jc w:val="center"/>
              <w:rPr>
                <w:b/>
                <w:bCs/>
                <w:sz w:val="18"/>
                <w:szCs w:val="18"/>
              </w:rPr>
            </w:pPr>
            <w:r w:rsidRPr="00612360">
              <w:rPr>
                <w:b/>
                <w:bCs/>
                <w:sz w:val="18"/>
                <w:szCs w:val="18"/>
              </w:rPr>
              <w:t>24857,9</w:t>
            </w:r>
          </w:p>
        </w:tc>
        <w:tc>
          <w:tcPr>
            <w:tcW w:w="850" w:type="dxa"/>
            <w:tcBorders>
              <w:top w:val="single" w:sz="4" w:space="0" w:color="auto"/>
              <w:left w:val="single" w:sz="4" w:space="0" w:color="auto"/>
              <w:bottom w:val="single" w:sz="4" w:space="0" w:color="auto"/>
              <w:right w:val="single" w:sz="4" w:space="0" w:color="auto"/>
            </w:tcBorders>
          </w:tcPr>
          <w:p w14:paraId="2CDDAD21" w14:textId="404A947D" w:rsidR="0063305C" w:rsidRPr="00612360" w:rsidRDefault="008F29CE" w:rsidP="0063305C">
            <w:pPr>
              <w:autoSpaceDE w:val="0"/>
              <w:autoSpaceDN w:val="0"/>
              <w:adjustRightInd w:val="0"/>
              <w:spacing w:after="0" w:line="240" w:lineRule="auto"/>
              <w:jc w:val="center"/>
              <w:rPr>
                <w:b/>
                <w:bCs/>
                <w:sz w:val="18"/>
                <w:szCs w:val="18"/>
              </w:rPr>
            </w:pPr>
            <w:r w:rsidRPr="00612360">
              <w:rPr>
                <w:b/>
                <w:bCs/>
                <w:sz w:val="18"/>
                <w:szCs w:val="18"/>
              </w:rPr>
              <w:t>2066,9</w:t>
            </w:r>
          </w:p>
        </w:tc>
        <w:tc>
          <w:tcPr>
            <w:tcW w:w="851" w:type="dxa"/>
            <w:tcBorders>
              <w:top w:val="single" w:sz="4" w:space="0" w:color="auto"/>
              <w:left w:val="single" w:sz="4" w:space="0" w:color="auto"/>
              <w:bottom w:val="single" w:sz="4" w:space="0" w:color="auto"/>
              <w:right w:val="single" w:sz="4" w:space="0" w:color="auto"/>
            </w:tcBorders>
          </w:tcPr>
          <w:p w14:paraId="4F4799BD" w14:textId="4379C3FE" w:rsidR="0063305C" w:rsidRPr="00612360" w:rsidRDefault="008F29CE" w:rsidP="0063305C">
            <w:pPr>
              <w:autoSpaceDE w:val="0"/>
              <w:autoSpaceDN w:val="0"/>
              <w:adjustRightInd w:val="0"/>
              <w:spacing w:after="0" w:line="240" w:lineRule="auto"/>
              <w:jc w:val="center"/>
              <w:rPr>
                <w:b/>
                <w:bCs/>
                <w:sz w:val="18"/>
                <w:szCs w:val="18"/>
              </w:rPr>
            </w:pPr>
            <w:r w:rsidRPr="00612360">
              <w:rPr>
                <w:b/>
                <w:bCs/>
                <w:sz w:val="18"/>
                <w:szCs w:val="18"/>
              </w:rPr>
              <w:t>109,07</w:t>
            </w:r>
          </w:p>
        </w:tc>
        <w:tc>
          <w:tcPr>
            <w:tcW w:w="1134" w:type="dxa"/>
            <w:tcBorders>
              <w:top w:val="single" w:sz="4" w:space="0" w:color="auto"/>
              <w:left w:val="single" w:sz="4" w:space="0" w:color="auto"/>
              <w:bottom w:val="single" w:sz="4" w:space="0" w:color="auto"/>
              <w:right w:val="single" w:sz="4" w:space="0" w:color="auto"/>
            </w:tcBorders>
          </w:tcPr>
          <w:p w14:paraId="08E1BDD5" w14:textId="53430918" w:rsidR="0063305C" w:rsidRPr="00612360" w:rsidRDefault="008F29CE" w:rsidP="00612360">
            <w:pPr>
              <w:autoSpaceDE w:val="0"/>
              <w:autoSpaceDN w:val="0"/>
              <w:adjustRightInd w:val="0"/>
              <w:spacing w:after="0" w:line="240" w:lineRule="auto"/>
              <w:jc w:val="center"/>
              <w:rPr>
                <w:b/>
                <w:bCs/>
                <w:sz w:val="18"/>
                <w:szCs w:val="18"/>
              </w:rPr>
            </w:pPr>
            <w:r w:rsidRPr="00612360">
              <w:rPr>
                <w:b/>
                <w:bCs/>
                <w:sz w:val="18"/>
                <w:szCs w:val="18"/>
              </w:rPr>
              <w:t>4430,8</w:t>
            </w:r>
          </w:p>
        </w:tc>
      </w:tr>
      <w:tr w:rsidR="0063305C" w14:paraId="1D5A88EE"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3DF6B5BB" w14:textId="77777777" w:rsidR="0063305C" w:rsidRPr="00612360" w:rsidRDefault="0063305C" w:rsidP="0063305C">
            <w:pPr>
              <w:autoSpaceDE w:val="0"/>
              <w:autoSpaceDN w:val="0"/>
              <w:adjustRightInd w:val="0"/>
              <w:spacing w:after="0" w:line="240" w:lineRule="auto"/>
              <w:rPr>
                <w:color w:val="000000"/>
                <w:sz w:val="16"/>
                <w:szCs w:val="16"/>
              </w:rPr>
            </w:pPr>
            <w:r w:rsidRPr="00612360">
              <w:rPr>
                <w:color w:val="000000"/>
                <w:sz w:val="16"/>
                <w:szCs w:val="16"/>
              </w:rPr>
              <w:t>1.1.1.</w:t>
            </w:r>
          </w:p>
        </w:tc>
        <w:tc>
          <w:tcPr>
            <w:tcW w:w="2976" w:type="dxa"/>
            <w:tcBorders>
              <w:top w:val="single" w:sz="4" w:space="0" w:color="auto"/>
              <w:left w:val="single" w:sz="4" w:space="0" w:color="auto"/>
              <w:bottom w:val="single" w:sz="4" w:space="0" w:color="auto"/>
              <w:right w:val="single" w:sz="4" w:space="0" w:color="auto"/>
            </w:tcBorders>
          </w:tcPr>
          <w:p w14:paraId="3CA6A92A"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Pajamų ir pelno mokesčiai</w:t>
            </w:r>
          </w:p>
        </w:tc>
        <w:tc>
          <w:tcPr>
            <w:tcW w:w="872" w:type="dxa"/>
            <w:tcBorders>
              <w:top w:val="single" w:sz="4" w:space="0" w:color="auto"/>
              <w:left w:val="single" w:sz="4" w:space="0" w:color="auto"/>
              <w:bottom w:val="single" w:sz="4" w:space="0" w:color="auto"/>
              <w:right w:val="single" w:sz="4" w:space="0" w:color="auto"/>
            </w:tcBorders>
          </w:tcPr>
          <w:p w14:paraId="60B48F1E" w14:textId="6B960B34"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18916,2</w:t>
            </w:r>
          </w:p>
        </w:tc>
        <w:tc>
          <w:tcPr>
            <w:tcW w:w="970" w:type="dxa"/>
            <w:tcBorders>
              <w:top w:val="single" w:sz="4" w:space="0" w:color="auto"/>
              <w:left w:val="single" w:sz="4" w:space="0" w:color="auto"/>
              <w:bottom w:val="single" w:sz="4" w:space="0" w:color="auto"/>
              <w:right w:val="single" w:sz="4" w:space="0" w:color="auto"/>
            </w:tcBorders>
          </w:tcPr>
          <w:p w14:paraId="09E34A18" w14:textId="47A0B561" w:rsidR="0063305C" w:rsidRPr="00A42E3B" w:rsidRDefault="00161167" w:rsidP="0063305C">
            <w:pPr>
              <w:autoSpaceDE w:val="0"/>
              <w:autoSpaceDN w:val="0"/>
              <w:adjustRightInd w:val="0"/>
              <w:spacing w:after="0" w:line="240" w:lineRule="auto"/>
              <w:jc w:val="center"/>
              <w:rPr>
                <w:sz w:val="20"/>
                <w:szCs w:val="20"/>
              </w:rPr>
            </w:pPr>
            <w:r w:rsidRPr="00A42E3B">
              <w:rPr>
                <w:sz w:val="20"/>
                <w:szCs w:val="20"/>
              </w:rPr>
              <w:t>21647</w:t>
            </w:r>
          </w:p>
        </w:tc>
        <w:tc>
          <w:tcPr>
            <w:tcW w:w="993" w:type="dxa"/>
            <w:tcBorders>
              <w:top w:val="single" w:sz="4" w:space="0" w:color="auto"/>
              <w:left w:val="single" w:sz="4" w:space="0" w:color="auto"/>
              <w:bottom w:val="single" w:sz="4" w:space="0" w:color="auto"/>
              <w:right w:val="single" w:sz="4" w:space="0" w:color="auto"/>
            </w:tcBorders>
          </w:tcPr>
          <w:p w14:paraId="6F9E262D" w14:textId="04F3DBC2"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23311,3</w:t>
            </w:r>
          </w:p>
        </w:tc>
        <w:tc>
          <w:tcPr>
            <w:tcW w:w="850" w:type="dxa"/>
            <w:tcBorders>
              <w:top w:val="single" w:sz="4" w:space="0" w:color="auto"/>
              <w:left w:val="single" w:sz="4" w:space="0" w:color="auto"/>
              <w:bottom w:val="single" w:sz="4" w:space="0" w:color="auto"/>
              <w:right w:val="single" w:sz="4" w:space="0" w:color="auto"/>
            </w:tcBorders>
          </w:tcPr>
          <w:p w14:paraId="212B73AD" w14:textId="3725D7A1"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1664,3</w:t>
            </w:r>
          </w:p>
        </w:tc>
        <w:tc>
          <w:tcPr>
            <w:tcW w:w="851" w:type="dxa"/>
            <w:tcBorders>
              <w:top w:val="single" w:sz="4" w:space="0" w:color="auto"/>
              <w:left w:val="single" w:sz="4" w:space="0" w:color="auto"/>
              <w:bottom w:val="single" w:sz="4" w:space="0" w:color="auto"/>
              <w:right w:val="single" w:sz="4" w:space="0" w:color="auto"/>
            </w:tcBorders>
          </w:tcPr>
          <w:p w14:paraId="1B0179E8" w14:textId="4455F84A"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107,69</w:t>
            </w:r>
          </w:p>
        </w:tc>
        <w:tc>
          <w:tcPr>
            <w:tcW w:w="1134" w:type="dxa"/>
            <w:tcBorders>
              <w:top w:val="single" w:sz="4" w:space="0" w:color="auto"/>
              <w:left w:val="single" w:sz="4" w:space="0" w:color="auto"/>
              <w:bottom w:val="single" w:sz="4" w:space="0" w:color="auto"/>
              <w:right w:val="single" w:sz="4" w:space="0" w:color="auto"/>
            </w:tcBorders>
          </w:tcPr>
          <w:p w14:paraId="22AE8CC1" w14:textId="1A41A9AE" w:rsidR="0063305C" w:rsidRPr="00A42E3B" w:rsidRDefault="008F29CE" w:rsidP="00612360">
            <w:pPr>
              <w:autoSpaceDE w:val="0"/>
              <w:autoSpaceDN w:val="0"/>
              <w:adjustRightInd w:val="0"/>
              <w:spacing w:after="0" w:line="240" w:lineRule="auto"/>
              <w:jc w:val="center"/>
              <w:rPr>
                <w:sz w:val="20"/>
                <w:szCs w:val="20"/>
              </w:rPr>
            </w:pPr>
            <w:r w:rsidRPr="00A42E3B">
              <w:rPr>
                <w:sz w:val="20"/>
                <w:szCs w:val="20"/>
              </w:rPr>
              <w:t>4395,1</w:t>
            </w:r>
          </w:p>
        </w:tc>
      </w:tr>
      <w:tr w:rsidR="0063305C" w14:paraId="6A780048"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3543CA82" w14:textId="77777777" w:rsidR="0063305C" w:rsidRPr="00612360" w:rsidRDefault="0063305C" w:rsidP="0063305C">
            <w:pPr>
              <w:autoSpaceDE w:val="0"/>
              <w:autoSpaceDN w:val="0"/>
              <w:adjustRightInd w:val="0"/>
              <w:spacing w:after="0" w:line="240" w:lineRule="auto"/>
              <w:rPr>
                <w:color w:val="000000"/>
                <w:sz w:val="16"/>
                <w:szCs w:val="16"/>
              </w:rPr>
            </w:pPr>
            <w:r w:rsidRPr="00612360">
              <w:rPr>
                <w:color w:val="000000"/>
                <w:sz w:val="16"/>
                <w:szCs w:val="16"/>
              </w:rPr>
              <w:t>1.1.3.</w:t>
            </w:r>
          </w:p>
        </w:tc>
        <w:tc>
          <w:tcPr>
            <w:tcW w:w="2976" w:type="dxa"/>
            <w:tcBorders>
              <w:top w:val="single" w:sz="4" w:space="0" w:color="auto"/>
              <w:left w:val="single" w:sz="4" w:space="0" w:color="auto"/>
              <w:bottom w:val="single" w:sz="4" w:space="0" w:color="auto"/>
              <w:right w:val="single" w:sz="4" w:space="0" w:color="auto"/>
            </w:tcBorders>
          </w:tcPr>
          <w:p w14:paraId="04BCB1F9"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Turto mokesčiai</w:t>
            </w:r>
          </w:p>
        </w:tc>
        <w:tc>
          <w:tcPr>
            <w:tcW w:w="872" w:type="dxa"/>
            <w:tcBorders>
              <w:top w:val="single" w:sz="4" w:space="0" w:color="auto"/>
              <w:left w:val="single" w:sz="4" w:space="0" w:color="auto"/>
              <w:bottom w:val="single" w:sz="4" w:space="0" w:color="auto"/>
              <w:right w:val="single" w:sz="4" w:space="0" w:color="auto"/>
            </w:tcBorders>
          </w:tcPr>
          <w:p w14:paraId="560461A4" w14:textId="3AF3A13C"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1469,8</w:t>
            </w:r>
          </w:p>
        </w:tc>
        <w:tc>
          <w:tcPr>
            <w:tcW w:w="970" w:type="dxa"/>
            <w:tcBorders>
              <w:top w:val="single" w:sz="4" w:space="0" w:color="auto"/>
              <w:left w:val="single" w:sz="4" w:space="0" w:color="auto"/>
              <w:bottom w:val="single" w:sz="4" w:space="0" w:color="auto"/>
              <w:right w:val="single" w:sz="4" w:space="0" w:color="auto"/>
            </w:tcBorders>
          </w:tcPr>
          <w:p w14:paraId="0122B5A9" w14:textId="78DB1E12" w:rsidR="0063305C" w:rsidRPr="00A42E3B" w:rsidRDefault="00161167" w:rsidP="0063305C">
            <w:pPr>
              <w:autoSpaceDE w:val="0"/>
              <w:autoSpaceDN w:val="0"/>
              <w:adjustRightInd w:val="0"/>
              <w:spacing w:after="0" w:line="240" w:lineRule="auto"/>
              <w:jc w:val="center"/>
              <w:rPr>
                <w:sz w:val="20"/>
                <w:szCs w:val="20"/>
              </w:rPr>
            </w:pPr>
            <w:r w:rsidRPr="00A42E3B">
              <w:rPr>
                <w:sz w:val="20"/>
                <w:szCs w:val="20"/>
              </w:rPr>
              <w:t>1102</w:t>
            </w:r>
          </w:p>
        </w:tc>
        <w:tc>
          <w:tcPr>
            <w:tcW w:w="993" w:type="dxa"/>
            <w:tcBorders>
              <w:top w:val="single" w:sz="4" w:space="0" w:color="auto"/>
              <w:left w:val="single" w:sz="4" w:space="0" w:color="auto"/>
              <w:bottom w:val="single" w:sz="4" w:space="0" w:color="auto"/>
              <w:right w:val="single" w:sz="4" w:space="0" w:color="auto"/>
            </w:tcBorders>
          </w:tcPr>
          <w:p w14:paraId="2B9FC925" w14:textId="7420B1F4"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1500,5</w:t>
            </w:r>
          </w:p>
        </w:tc>
        <w:tc>
          <w:tcPr>
            <w:tcW w:w="850" w:type="dxa"/>
            <w:tcBorders>
              <w:top w:val="single" w:sz="4" w:space="0" w:color="auto"/>
              <w:left w:val="single" w:sz="4" w:space="0" w:color="auto"/>
              <w:bottom w:val="single" w:sz="4" w:space="0" w:color="auto"/>
              <w:right w:val="single" w:sz="4" w:space="0" w:color="auto"/>
            </w:tcBorders>
          </w:tcPr>
          <w:p w14:paraId="2BF4657D" w14:textId="156E968C"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398,5</w:t>
            </w:r>
          </w:p>
        </w:tc>
        <w:tc>
          <w:tcPr>
            <w:tcW w:w="851" w:type="dxa"/>
            <w:tcBorders>
              <w:top w:val="single" w:sz="4" w:space="0" w:color="auto"/>
              <w:left w:val="single" w:sz="4" w:space="0" w:color="auto"/>
              <w:bottom w:val="single" w:sz="4" w:space="0" w:color="auto"/>
              <w:right w:val="single" w:sz="4" w:space="0" w:color="auto"/>
            </w:tcBorders>
          </w:tcPr>
          <w:p w14:paraId="59E6319B" w14:textId="4D350547"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136,16</w:t>
            </w:r>
          </w:p>
        </w:tc>
        <w:tc>
          <w:tcPr>
            <w:tcW w:w="1134" w:type="dxa"/>
            <w:tcBorders>
              <w:top w:val="single" w:sz="4" w:space="0" w:color="auto"/>
              <w:left w:val="single" w:sz="4" w:space="0" w:color="auto"/>
              <w:bottom w:val="single" w:sz="4" w:space="0" w:color="auto"/>
              <w:right w:val="single" w:sz="4" w:space="0" w:color="auto"/>
            </w:tcBorders>
          </w:tcPr>
          <w:p w14:paraId="6F09EA8C" w14:textId="1CD208B6" w:rsidR="0063305C" w:rsidRPr="00A42E3B" w:rsidRDefault="008F29CE" w:rsidP="00612360">
            <w:pPr>
              <w:autoSpaceDE w:val="0"/>
              <w:autoSpaceDN w:val="0"/>
              <w:adjustRightInd w:val="0"/>
              <w:spacing w:after="0" w:line="240" w:lineRule="auto"/>
              <w:jc w:val="center"/>
              <w:rPr>
                <w:sz w:val="20"/>
                <w:szCs w:val="20"/>
              </w:rPr>
            </w:pPr>
            <w:r w:rsidRPr="00A42E3B">
              <w:rPr>
                <w:sz w:val="20"/>
                <w:szCs w:val="20"/>
              </w:rPr>
              <w:t>30,7</w:t>
            </w:r>
          </w:p>
        </w:tc>
      </w:tr>
      <w:tr w:rsidR="0063305C" w14:paraId="5B4B8986"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18AFBB13" w14:textId="77777777" w:rsidR="0063305C" w:rsidRPr="002C3AB6" w:rsidRDefault="0063305C" w:rsidP="0063305C">
            <w:pPr>
              <w:autoSpaceDE w:val="0"/>
              <w:autoSpaceDN w:val="0"/>
              <w:adjustRightInd w:val="0"/>
              <w:spacing w:after="0" w:line="240" w:lineRule="auto"/>
              <w:rPr>
                <w:color w:val="000000"/>
                <w:sz w:val="16"/>
                <w:szCs w:val="16"/>
              </w:rPr>
            </w:pPr>
            <w:r w:rsidRPr="002C3AB6">
              <w:rPr>
                <w:color w:val="000000"/>
                <w:sz w:val="16"/>
                <w:szCs w:val="16"/>
              </w:rPr>
              <w:t>1.1.3.1.</w:t>
            </w:r>
          </w:p>
        </w:tc>
        <w:tc>
          <w:tcPr>
            <w:tcW w:w="2976" w:type="dxa"/>
            <w:tcBorders>
              <w:top w:val="single" w:sz="4" w:space="0" w:color="auto"/>
              <w:left w:val="single" w:sz="4" w:space="0" w:color="auto"/>
              <w:bottom w:val="single" w:sz="4" w:space="0" w:color="auto"/>
              <w:right w:val="single" w:sz="4" w:space="0" w:color="auto"/>
            </w:tcBorders>
          </w:tcPr>
          <w:p w14:paraId="28A8977A"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Žemės mokestis</w:t>
            </w:r>
          </w:p>
        </w:tc>
        <w:tc>
          <w:tcPr>
            <w:tcW w:w="872" w:type="dxa"/>
            <w:tcBorders>
              <w:top w:val="single" w:sz="4" w:space="0" w:color="auto"/>
              <w:left w:val="single" w:sz="4" w:space="0" w:color="auto"/>
              <w:bottom w:val="single" w:sz="4" w:space="0" w:color="auto"/>
              <w:right w:val="single" w:sz="4" w:space="0" w:color="auto"/>
            </w:tcBorders>
          </w:tcPr>
          <w:p w14:paraId="66C7F969" w14:textId="733C4461"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849,2</w:t>
            </w:r>
          </w:p>
        </w:tc>
        <w:tc>
          <w:tcPr>
            <w:tcW w:w="970" w:type="dxa"/>
            <w:tcBorders>
              <w:top w:val="single" w:sz="4" w:space="0" w:color="auto"/>
              <w:left w:val="single" w:sz="4" w:space="0" w:color="auto"/>
              <w:bottom w:val="single" w:sz="4" w:space="0" w:color="auto"/>
              <w:right w:val="single" w:sz="4" w:space="0" w:color="auto"/>
            </w:tcBorders>
          </w:tcPr>
          <w:p w14:paraId="20B82609" w14:textId="32D75BB8" w:rsidR="0063305C" w:rsidRPr="00A42E3B" w:rsidRDefault="00161167" w:rsidP="0063305C">
            <w:pPr>
              <w:autoSpaceDE w:val="0"/>
              <w:autoSpaceDN w:val="0"/>
              <w:adjustRightInd w:val="0"/>
              <w:spacing w:after="0" w:line="240" w:lineRule="auto"/>
              <w:jc w:val="center"/>
              <w:rPr>
                <w:sz w:val="20"/>
                <w:szCs w:val="20"/>
              </w:rPr>
            </w:pPr>
            <w:r w:rsidRPr="00A42E3B">
              <w:rPr>
                <w:sz w:val="20"/>
                <w:szCs w:val="20"/>
              </w:rPr>
              <w:t>480</w:t>
            </w:r>
          </w:p>
        </w:tc>
        <w:tc>
          <w:tcPr>
            <w:tcW w:w="993" w:type="dxa"/>
            <w:tcBorders>
              <w:top w:val="single" w:sz="4" w:space="0" w:color="auto"/>
              <w:left w:val="single" w:sz="4" w:space="0" w:color="auto"/>
              <w:bottom w:val="single" w:sz="4" w:space="0" w:color="auto"/>
              <w:right w:val="single" w:sz="4" w:space="0" w:color="auto"/>
            </w:tcBorders>
          </w:tcPr>
          <w:p w14:paraId="5397E888" w14:textId="4D275DB7"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888,7</w:t>
            </w:r>
          </w:p>
        </w:tc>
        <w:tc>
          <w:tcPr>
            <w:tcW w:w="850" w:type="dxa"/>
            <w:tcBorders>
              <w:top w:val="single" w:sz="4" w:space="0" w:color="auto"/>
              <w:left w:val="single" w:sz="4" w:space="0" w:color="auto"/>
              <w:bottom w:val="single" w:sz="4" w:space="0" w:color="auto"/>
              <w:right w:val="single" w:sz="4" w:space="0" w:color="auto"/>
            </w:tcBorders>
          </w:tcPr>
          <w:p w14:paraId="05C08B44" w14:textId="55F52366"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408,7</w:t>
            </w:r>
          </w:p>
        </w:tc>
        <w:tc>
          <w:tcPr>
            <w:tcW w:w="851" w:type="dxa"/>
            <w:tcBorders>
              <w:top w:val="single" w:sz="4" w:space="0" w:color="auto"/>
              <w:left w:val="single" w:sz="4" w:space="0" w:color="auto"/>
              <w:bottom w:val="single" w:sz="4" w:space="0" w:color="auto"/>
              <w:right w:val="single" w:sz="4" w:space="0" w:color="auto"/>
            </w:tcBorders>
          </w:tcPr>
          <w:p w14:paraId="46AB6BB8" w14:textId="25B1C7C1"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185,15</w:t>
            </w:r>
          </w:p>
        </w:tc>
        <w:tc>
          <w:tcPr>
            <w:tcW w:w="1134" w:type="dxa"/>
            <w:tcBorders>
              <w:top w:val="single" w:sz="4" w:space="0" w:color="auto"/>
              <w:left w:val="single" w:sz="4" w:space="0" w:color="auto"/>
              <w:bottom w:val="single" w:sz="4" w:space="0" w:color="auto"/>
              <w:right w:val="single" w:sz="4" w:space="0" w:color="auto"/>
            </w:tcBorders>
          </w:tcPr>
          <w:p w14:paraId="39505EA4" w14:textId="4F39E924" w:rsidR="0063305C" w:rsidRPr="00A42E3B" w:rsidRDefault="008F29CE" w:rsidP="00612360">
            <w:pPr>
              <w:autoSpaceDE w:val="0"/>
              <w:autoSpaceDN w:val="0"/>
              <w:adjustRightInd w:val="0"/>
              <w:spacing w:after="0" w:line="240" w:lineRule="auto"/>
              <w:jc w:val="center"/>
              <w:rPr>
                <w:sz w:val="20"/>
                <w:szCs w:val="20"/>
              </w:rPr>
            </w:pPr>
            <w:r w:rsidRPr="00A42E3B">
              <w:rPr>
                <w:sz w:val="20"/>
                <w:szCs w:val="20"/>
              </w:rPr>
              <w:t>39,5</w:t>
            </w:r>
          </w:p>
        </w:tc>
      </w:tr>
      <w:tr w:rsidR="0063305C" w14:paraId="58252952"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7BE7D29C" w14:textId="77777777" w:rsidR="0063305C" w:rsidRPr="002C3AB6" w:rsidRDefault="0063305C" w:rsidP="0063305C">
            <w:pPr>
              <w:autoSpaceDE w:val="0"/>
              <w:autoSpaceDN w:val="0"/>
              <w:adjustRightInd w:val="0"/>
              <w:spacing w:after="0" w:line="240" w:lineRule="auto"/>
              <w:rPr>
                <w:color w:val="000000"/>
                <w:sz w:val="16"/>
                <w:szCs w:val="16"/>
              </w:rPr>
            </w:pPr>
            <w:r w:rsidRPr="002C3AB6">
              <w:rPr>
                <w:color w:val="000000"/>
                <w:sz w:val="16"/>
                <w:szCs w:val="16"/>
              </w:rPr>
              <w:t>1.1.3.2.</w:t>
            </w:r>
          </w:p>
        </w:tc>
        <w:tc>
          <w:tcPr>
            <w:tcW w:w="2976" w:type="dxa"/>
            <w:tcBorders>
              <w:top w:val="single" w:sz="4" w:space="0" w:color="auto"/>
              <w:left w:val="single" w:sz="4" w:space="0" w:color="auto"/>
              <w:bottom w:val="single" w:sz="4" w:space="0" w:color="auto"/>
              <w:right w:val="single" w:sz="4" w:space="0" w:color="auto"/>
            </w:tcBorders>
          </w:tcPr>
          <w:p w14:paraId="0787B152"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Paveldimo turto mokestis</w:t>
            </w:r>
          </w:p>
        </w:tc>
        <w:tc>
          <w:tcPr>
            <w:tcW w:w="872" w:type="dxa"/>
            <w:tcBorders>
              <w:top w:val="single" w:sz="4" w:space="0" w:color="auto"/>
              <w:left w:val="single" w:sz="4" w:space="0" w:color="auto"/>
              <w:bottom w:val="single" w:sz="4" w:space="0" w:color="auto"/>
              <w:right w:val="single" w:sz="4" w:space="0" w:color="auto"/>
            </w:tcBorders>
          </w:tcPr>
          <w:p w14:paraId="7BAA59FF" w14:textId="3DE3166B"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20,2</w:t>
            </w:r>
          </w:p>
        </w:tc>
        <w:tc>
          <w:tcPr>
            <w:tcW w:w="970" w:type="dxa"/>
            <w:tcBorders>
              <w:top w:val="single" w:sz="4" w:space="0" w:color="auto"/>
              <w:left w:val="single" w:sz="4" w:space="0" w:color="auto"/>
              <w:bottom w:val="single" w:sz="4" w:space="0" w:color="auto"/>
              <w:right w:val="single" w:sz="4" w:space="0" w:color="auto"/>
            </w:tcBorders>
          </w:tcPr>
          <w:p w14:paraId="514B8937" w14:textId="453B103B" w:rsidR="0063305C" w:rsidRPr="00A42E3B" w:rsidRDefault="00161167" w:rsidP="0063305C">
            <w:pPr>
              <w:autoSpaceDE w:val="0"/>
              <w:autoSpaceDN w:val="0"/>
              <w:adjustRightInd w:val="0"/>
              <w:spacing w:after="0" w:line="240" w:lineRule="auto"/>
              <w:jc w:val="center"/>
              <w:rPr>
                <w:sz w:val="20"/>
                <w:szCs w:val="20"/>
              </w:rPr>
            </w:pPr>
            <w:r w:rsidRPr="00A42E3B">
              <w:rPr>
                <w:sz w:val="20"/>
                <w:szCs w:val="20"/>
              </w:rPr>
              <w:t>12</w:t>
            </w:r>
          </w:p>
        </w:tc>
        <w:tc>
          <w:tcPr>
            <w:tcW w:w="993" w:type="dxa"/>
            <w:tcBorders>
              <w:top w:val="single" w:sz="4" w:space="0" w:color="auto"/>
              <w:left w:val="single" w:sz="4" w:space="0" w:color="auto"/>
              <w:bottom w:val="single" w:sz="4" w:space="0" w:color="auto"/>
              <w:right w:val="single" w:sz="4" w:space="0" w:color="auto"/>
            </w:tcBorders>
          </w:tcPr>
          <w:p w14:paraId="59DBED4D" w14:textId="6A5F1511"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26,1</w:t>
            </w:r>
          </w:p>
        </w:tc>
        <w:tc>
          <w:tcPr>
            <w:tcW w:w="850" w:type="dxa"/>
            <w:tcBorders>
              <w:top w:val="single" w:sz="4" w:space="0" w:color="auto"/>
              <w:left w:val="single" w:sz="4" w:space="0" w:color="auto"/>
              <w:bottom w:val="single" w:sz="4" w:space="0" w:color="auto"/>
              <w:right w:val="single" w:sz="4" w:space="0" w:color="auto"/>
            </w:tcBorders>
          </w:tcPr>
          <w:p w14:paraId="652B9982" w14:textId="62994381"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14,1</w:t>
            </w:r>
          </w:p>
        </w:tc>
        <w:tc>
          <w:tcPr>
            <w:tcW w:w="851" w:type="dxa"/>
            <w:tcBorders>
              <w:top w:val="single" w:sz="4" w:space="0" w:color="auto"/>
              <w:left w:val="single" w:sz="4" w:space="0" w:color="auto"/>
              <w:bottom w:val="single" w:sz="4" w:space="0" w:color="auto"/>
              <w:right w:val="single" w:sz="4" w:space="0" w:color="auto"/>
            </w:tcBorders>
          </w:tcPr>
          <w:p w14:paraId="54ACF7B4" w14:textId="148A27F3"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217,5</w:t>
            </w:r>
          </w:p>
        </w:tc>
        <w:tc>
          <w:tcPr>
            <w:tcW w:w="1134" w:type="dxa"/>
            <w:tcBorders>
              <w:top w:val="single" w:sz="4" w:space="0" w:color="auto"/>
              <w:left w:val="single" w:sz="4" w:space="0" w:color="auto"/>
              <w:bottom w:val="single" w:sz="4" w:space="0" w:color="auto"/>
              <w:right w:val="single" w:sz="4" w:space="0" w:color="auto"/>
            </w:tcBorders>
          </w:tcPr>
          <w:p w14:paraId="0AA78850" w14:textId="6E46D7F1" w:rsidR="0063305C" w:rsidRPr="00A42E3B" w:rsidRDefault="008F29CE" w:rsidP="00612360">
            <w:pPr>
              <w:autoSpaceDE w:val="0"/>
              <w:autoSpaceDN w:val="0"/>
              <w:adjustRightInd w:val="0"/>
              <w:spacing w:after="0" w:line="240" w:lineRule="auto"/>
              <w:jc w:val="center"/>
              <w:rPr>
                <w:sz w:val="20"/>
                <w:szCs w:val="20"/>
              </w:rPr>
            </w:pPr>
            <w:r w:rsidRPr="00A42E3B">
              <w:rPr>
                <w:sz w:val="20"/>
                <w:szCs w:val="20"/>
              </w:rPr>
              <w:t>5,9</w:t>
            </w:r>
          </w:p>
        </w:tc>
      </w:tr>
      <w:tr w:rsidR="0063305C" w14:paraId="4E8E2A8D"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24AF1AD6" w14:textId="77777777" w:rsidR="0063305C" w:rsidRPr="002C3AB6" w:rsidRDefault="0063305C" w:rsidP="0063305C">
            <w:pPr>
              <w:autoSpaceDE w:val="0"/>
              <w:autoSpaceDN w:val="0"/>
              <w:adjustRightInd w:val="0"/>
              <w:spacing w:after="0" w:line="240" w:lineRule="auto"/>
              <w:rPr>
                <w:color w:val="000000"/>
                <w:sz w:val="16"/>
                <w:szCs w:val="16"/>
              </w:rPr>
            </w:pPr>
            <w:r w:rsidRPr="002C3AB6">
              <w:rPr>
                <w:color w:val="000000"/>
                <w:sz w:val="16"/>
                <w:szCs w:val="16"/>
              </w:rPr>
              <w:t>1.1.3.3.</w:t>
            </w:r>
          </w:p>
        </w:tc>
        <w:tc>
          <w:tcPr>
            <w:tcW w:w="2976" w:type="dxa"/>
            <w:tcBorders>
              <w:top w:val="single" w:sz="4" w:space="0" w:color="auto"/>
              <w:left w:val="single" w:sz="4" w:space="0" w:color="auto"/>
              <w:bottom w:val="single" w:sz="4" w:space="0" w:color="auto"/>
              <w:right w:val="single" w:sz="4" w:space="0" w:color="auto"/>
            </w:tcBorders>
          </w:tcPr>
          <w:p w14:paraId="6CA55ABB"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Nekilnojamojo turto mokestis</w:t>
            </w:r>
          </w:p>
        </w:tc>
        <w:tc>
          <w:tcPr>
            <w:tcW w:w="872" w:type="dxa"/>
            <w:tcBorders>
              <w:top w:val="single" w:sz="4" w:space="0" w:color="auto"/>
              <w:left w:val="single" w:sz="4" w:space="0" w:color="auto"/>
              <w:bottom w:val="single" w:sz="4" w:space="0" w:color="auto"/>
              <w:right w:val="single" w:sz="4" w:space="0" w:color="auto"/>
            </w:tcBorders>
          </w:tcPr>
          <w:p w14:paraId="1E96B3B8" w14:textId="656C26EB"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600,4</w:t>
            </w:r>
          </w:p>
        </w:tc>
        <w:tc>
          <w:tcPr>
            <w:tcW w:w="970" w:type="dxa"/>
            <w:tcBorders>
              <w:top w:val="single" w:sz="4" w:space="0" w:color="auto"/>
              <w:left w:val="single" w:sz="4" w:space="0" w:color="auto"/>
              <w:bottom w:val="single" w:sz="4" w:space="0" w:color="auto"/>
              <w:right w:val="single" w:sz="4" w:space="0" w:color="auto"/>
            </w:tcBorders>
          </w:tcPr>
          <w:p w14:paraId="16795005" w14:textId="10D3ACD8" w:rsidR="0063305C" w:rsidRPr="00A42E3B" w:rsidRDefault="00161167" w:rsidP="0063305C">
            <w:pPr>
              <w:autoSpaceDE w:val="0"/>
              <w:autoSpaceDN w:val="0"/>
              <w:adjustRightInd w:val="0"/>
              <w:spacing w:after="0" w:line="240" w:lineRule="auto"/>
              <w:jc w:val="center"/>
              <w:rPr>
                <w:sz w:val="20"/>
                <w:szCs w:val="20"/>
              </w:rPr>
            </w:pPr>
            <w:r w:rsidRPr="00A42E3B">
              <w:rPr>
                <w:sz w:val="20"/>
                <w:szCs w:val="20"/>
              </w:rPr>
              <w:t>610</w:t>
            </w:r>
          </w:p>
        </w:tc>
        <w:tc>
          <w:tcPr>
            <w:tcW w:w="993" w:type="dxa"/>
            <w:tcBorders>
              <w:top w:val="single" w:sz="4" w:space="0" w:color="auto"/>
              <w:left w:val="single" w:sz="4" w:space="0" w:color="auto"/>
              <w:bottom w:val="single" w:sz="4" w:space="0" w:color="auto"/>
              <w:right w:val="single" w:sz="4" w:space="0" w:color="auto"/>
            </w:tcBorders>
          </w:tcPr>
          <w:p w14:paraId="46FF8FCE" w14:textId="74945131"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585,7</w:t>
            </w:r>
          </w:p>
        </w:tc>
        <w:tc>
          <w:tcPr>
            <w:tcW w:w="850" w:type="dxa"/>
            <w:tcBorders>
              <w:top w:val="single" w:sz="4" w:space="0" w:color="auto"/>
              <w:left w:val="single" w:sz="4" w:space="0" w:color="auto"/>
              <w:bottom w:val="single" w:sz="4" w:space="0" w:color="auto"/>
              <w:right w:val="single" w:sz="4" w:space="0" w:color="auto"/>
            </w:tcBorders>
          </w:tcPr>
          <w:p w14:paraId="553CB052" w14:textId="446DA20A"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-24,3</w:t>
            </w:r>
          </w:p>
        </w:tc>
        <w:tc>
          <w:tcPr>
            <w:tcW w:w="851" w:type="dxa"/>
            <w:tcBorders>
              <w:top w:val="single" w:sz="4" w:space="0" w:color="auto"/>
              <w:left w:val="single" w:sz="4" w:space="0" w:color="auto"/>
              <w:bottom w:val="single" w:sz="4" w:space="0" w:color="auto"/>
              <w:right w:val="single" w:sz="4" w:space="0" w:color="auto"/>
            </w:tcBorders>
          </w:tcPr>
          <w:p w14:paraId="14451581" w14:textId="6C8985D8"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96,62</w:t>
            </w:r>
          </w:p>
        </w:tc>
        <w:tc>
          <w:tcPr>
            <w:tcW w:w="1134" w:type="dxa"/>
            <w:tcBorders>
              <w:top w:val="single" w:sz="4" w:space="0" w:color="auto"/>
              <w:left w:val="single" w:sz="4" w:space="0" w:color="auto"/>
              <w:bottom w:val="single" w:sz="4" w:space="0" w:color="auto"/>
              <w:right w:val="single" w:sz="4" w:space="0" w:color="auto"/>
            </w:tcBorders>
          </w:tcPr>
          <w:p w14:paraId="3956B5ED" w14:textId="787DED42" w:rsidR="0063305C" w:rsidRPr="00A42E3B" w:rsidRDefault="008F29CE" w:rsidP="00612360">
            <w:pPr>
              <w:autoSpaceDE w:val="0"/>
              <w:autoSpaceDN w:val="0"/>
              <w:adjustRightInd w:val="0"/>
              <w:spacing w:after="0" w:line="240" w:lineRule="auto"/>
              <w:jc w:val="center"/>
              <w:rPr>
                <w:sz w:val="20"/>
                <w:szCs w:val="20"/>
              </w:rPr>
            </w:pPr>
            <w:r w:rsidRPr="00A42E3B">
              <w:rPr>
                <w:sz w:val="20"/>
                <w:szCs w:val="20"/>
              </w:rPr>
              <w:t>-14,7</w:t>
            </w:r>
          </w:p>
        </w:tc>
      </w:tr>
      <w:tr w:rsidR="0063305C" w14:paraId="62AD0075"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3F033AD0" w14:textId="77777777" w:rsidR="0063305C" w:rsidRPr="002C3AB6" w:rsidRDefault="0063305C" w:rsidP="0063305C">
            <w:pPr>
              <w:autoSpaceDE w:val="0"/>
              <w:autoSpaceDN w:val="0"/>
              <w:adjustRightInd w:val="0"/>
              <w:spacing w:after="0" w:line="240" w:lineRule="auto"/>
              <w:rPr>
                <w:b/>
                <w:bCs/>
                <w:color w:val="000000"/>
                <w:sz w:val="16"/>
                <w:szCs w:val="16"/>
              </w:rPr>
            </w:pPr>
            <w:r w:rsidRPr="002C3AB6">
              <w:rPr>
                <w:b/>
                <w:bCs/>
                <w:color w:val="000000"/>
                <w:sz w:val="16"/>
                <w:szCs w:val="16"/>
              </w:rPr>
              <w:t>1.1.4.</w:t>
            </w:r>
          </w:p>
        </w:tc>
        <w:tc>
          <w:tcPr>
            <w:tcW w:w="2976" w:type="dxa"/>
            <w:tcBorders>
              <w:top w:val="single" w:sz="4" w:space="0" w:color="auto"/>
              <w:left w:val="single" w:sz="4" w:space="0" w:color="auto"/>
              <w:bottom w:val="single" w:sz="4" w:space="0" w:color="auto"/>
              <w:right w:val="single" w:sz="4" w:space="0" w:color="auto"/>
            </w:tcBorders>
          </w:tcPr>
          <w:p w14:paraId="79F4245C"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Prekių ir paslaugų mokesčiai</w:t>
            </w:r>
          </w:p>
        </w:tc>
        <w:tc>
          <w:tcPr>
            <w:tcW w:w="872" w:type="dxa"/>
            <w:tcBorders>
              <w:top w:val="single" w:sz="4" w:space="0" w:color="auto"/>
              <w:left w:val="single" w:sz="4" w:space="0" w:color="auto"/>
              <w:bottom w:val="single" w:sz="4" w:space="0" w:color="auto"/>
              <w:right w:val="single" w:sz="4" w:space="0" w:color="auto"/>
            </w:tcBorders>
          </w:tcPr>
          <w:p w14:paraId="2623E5B8" w14:textId="753C276E"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41,1</w:t>
            </w:r>
          </w:p>
        </w:tc>
        <w:tc>
          <w:tcPr>
            <w:tcW w:w="970" w:type="dxa"/>
            <w:tcBorders>
              <w:top w:val="single" w:sz="4" w:space="0" w:color="auto"/>
              <w:left w:val="single" w:sz="4" w:space="0" w:color="auto"/>
              <w:bottom w:val="single" w:sz="4" w:space="0" w:color="auto"/>
              <w:right w:val="single" w:sz="4" w:space="0" w:color="auto"/>
            </w:tcBorders>
          </w:tcPr>
          <w:p w14:paraId="4A3086E7" w14:textId="7AF6B213" w:rsidR="0063305C" w:rsidRPr="00A42E3B" w:rsidRDefault="00161167" w:rsidP="0063305C">
            <w:pPr>
              <w:autoSpaceDE w:val="0"/>
              <w:autoSpaceDN w:val="0"/>
              <w:adjustRightInd w:val="0"/>
              <w:spacing w:after="0" w:line="240" w:lineRule="auto"/>
              <w:jc w:val="center"/>
              <w:rPr>
                <w:sz w:val="20"/>
                <w:szCs w:val="20"/>
              </w:rPr>
            </w:pPr>
            <w:r w:rsidRPr="00A42E3B">
              <w:rPr>
                <w:sz w:val="20"/>
                <w:szCs w:val="20"/>
              </w:rPr>
              <w:t>42</w:t>
            </w:r>
          </w:p>
        </w:tc>
        <w:tc>
          <w:tcPr>
            <w:tcW w:w="993" w:type="dxa"/>
            <w:tcBorders>
              <w:top w:val="single" w:sz="4" w:space="0" w:color="auto"/>
              <w:left w:val="single" w:sz="4" w:space="0" w:color="auto"/>
              <w:bottom w:val="single" w:sz="4" w:space="0" w:color="auto"/>
              <w:right w:val="single" w:sz="4" w:space="0" w:color="auto"/>
            </w:tcBorders>
          </w:tcPr>
          <w:p w14:paraId="42B43B90" w14:textId="572A0109"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46,1</w:t>
            </w:r>
          </w:p>
        </w:tc>
        <w:tc>
          <w:tcPr>
            <w:tcW w:w="850" w:type="dxa"/>
            <w:tcBorders>
              <w:top w:val="single" w:sz="4" w:space="0" w:color="auto"/>
              <w:left w:val="single" w:sz="4" w:space="0" w:color="auto"/>
              <w:bottom w:val="single" w:sz="4" w:space="0" w:color="auto"/>
              <w:right w:val="single" w:sz="4" w:space="0" w:color="auto"/>
            </w:tcBorders>
          </w:tcPr>
          <w:p w14:paraId="175DCF84" w14:textId="69924630"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4,1</w:t>
            </w:r>
          </w:p>
        </w:tc>
        <w:tc>
          <w:tcPr>
            <w:tcW w:w="851" w:type="dxa"/>
            <w:tcBorders>
              <w:top w:val="single" w:sz="4" w:space="0" w:color="auto"/>
              <w:left w:val="single" w:sz="4" w:space="0" w:color="auto"/>
              <w:bottom w:val="single" w:sz="4" w:space="0" w:color="auto"/>
              <w:right w:val="single" w:sz="4" w:space="0" w:color="auto"/>
            </w:tcBorders>
          </w:tcPr>
          <w:p w14:paraId="04EECA62" w14:textId="13F27B85"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109,76</w:t>
            </w:r>
          </w:p>
        </w:tc>
        <w:tc>
          <w:tcPr>
            <w:tcW w:w="1134" w:type="dxa"/>
            <w:tcBorders>
              <w:top w:val="single" w:sz="4" w:space="0" w:color="auto"/>
              <w:left w:val="single" w:sz="4" w:space="0" w:color="auto"/>
              <w:bottom w:val="single" w:sz="4" w:space="0" w:color="auto"/>
              <w:right w:val="single" w:sz="4" w:space="0" w:color="auto"/>
            </w:tcBorders>
          </w:tcPr>
          <w:p w14:paraId="57D6B365" w14:textId="58795C7B" w:rsidR="0063305C" w:rsidRPr="00A42E3B" w:rsidRDefault="008F29CE" w:rsidP="00612360">
            <w:pPr>
              <w:autoSpaceDE w:val="0"/>
              <w:autoSpaceDN w:val="0"/>
              <w:adjustRightInd w:val="0"/>
              <w:spacing w:after="0" w:line="240" w:lineRule="auto"/>
              <w:jc w:val="center"/>
              <w:rPr>
                <w:sz w:val="20"/>
                <w:szCs w:val="20"/>
              </w:rPr>
            </w:pPr>
            <w:r w:rsidRPr="00A42E3B">
              <w:rPr>
                <w:sz w:val="20"/>
                <w:szCs w:val="20"/>
              </w:rPr>
              <w:t>5</w:t>
            </w:r>
          </w:p>
        </w:tc>
      </w:tr>
      <w:tr w:rsidR="0063305C" w14:paraId="6D560E96"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21F76F62" w14:textId="77777777" w:rsidR="0063305C" w:rsidRPr="002C3AB6" w:rsidRDefault="0063305C" w:rsidP="0063305C">
            <w:pPr>
              <w:autoSpaceDE w:val="0"/>
              <w:autoSpaceDN w:val="0"/>
              <w:adjustRightInd w:val="0"/>
              <w:spacing w:after="0" w:line="240" w:lineRule="auto"/>
              <w:rPr>
                <w:color w:val="000000"/>
                <w:sz w:val="16"/>
                <w:szCs w:val="16"/>
              </w:rPr>
            </w:pPr>
            <w:r w:rsidRPr="002C3AB6">
              <w:rPr>
                <w:color w:val="000000"/>
                <w:sz w:val="16"/>
                <w:szCs w:val="16"/>
              </w:rPr>
              <w:lastRenderedPageBreak/>
              <w:t>1.1.4.7.1.1.</w:t>
            </w:r>
          </w:p>
        </w:tc>
        <w:tc>
          <w:tcPr>
            <w:tcW w:w="2976" w:type="dxa"/>
            <w:tcBorders>
              <w:top w:val="single" w:sz="4" w:space="0" w:color="auto"/>
              <w:left w:val="single" w:sz="4" w:space="0" w:color="auto"/>
              <w:bottom w:val="single" w:sz="4" w:space="0" w:color="auto"/>
              <w:right w:val="single" w:sz="4" w:space="0" w:color="auto"/>
            </w:tcBorders>
          </w:tcPr>
          <w:p w14:paraId="2C78C524"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Mokestis už aplinkos teršimą</w:t>
            </w:r>
          </w:p>
        </w:tc>
        <w:tc>
          <w:tcPr>
            <w:tcW w:w="872" w:type="dxa"/>
            <w:tcBorders>
              <w:top w:val="single" w:sz="4" w:space="0" w:color="auto"/>
              <w:left w:val="single" w:sz="4" w:space="0" w:color="auto"/>
              <w:bottom w:val="single" w:sz="4" w:space="0" w:color="auto"/>
              <w:right w:val="single" w:sz="4" w:space="0" w:color="auto"/>
            </w:tcBorders>
          </w:tcPr>
          <w:p w14:paraId="302FB4F2" w14:textId="5F9C1CFB"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41,1</w:t>
            </w:r>
          </w:p>
        </w:tc>
        <w:tc>
          <w:tcPr>
            <w:tcW w:w="970" w:type="dxa"/>
            <w:tcBorders>
              <w:top w:val="single" w:sz="4" w:space="0" w:color="auto"/>
              <w:left w:val="single" w:sz="4" w:space="0" w:color="auto"/>
              <w:bottom w:val="single" w:sz="4" w:space="0" w:color="auto"/>
              <w:right w:val="single" w:sz="4" w:space="0" w:color="auto"/>
            </w:tcBorders>
          </w:tcPr>
          <w:p w14:paraId="313D6A9A" w14:textId="44809C00" w:rsidR="0063305C" w:rsidRPr="00A42E3B" w:rsidRDefault="00161167" w:rsidP="0063305C">
            <w:pPr>
              <w:autoSpaceDE w:val="0"/>
              <w:autoSpaceDN w:val="0"/>
              <w:adjustRightInd w:val="0"/>
              <w:spacing w:after="0" w:line="240" w:lineRule="auto"/>
              <w:jc w:val="center"/>
              <w:rPr>
                <w:sz w:val="20"/>
                <w:szCs w:val="20"/>
              </w:rPr>
            </w:pPr>
            <w:r w:rsidRPr="00A42E3B">
              <w:rPr>
                <w:sz w:val="20"/>
                <w:szCs w:val="20"/>
              </w:rPr>
              <w:t>42</w:t>
            </w:r>
          </w:p>
        </w:tc>
        <w:tc>
          <w:tcPr>
            <w:tcW w:w="993" w:type="dxa"/>
            <w:tcBorders>
              <w:top w:val="single" w:sz="4" w:space="0" w:color="auto"/>
              <w:left w:val="single" w:sz="4" w:space="0" w:color="auto"/>
              <w:bottom w:val="single" w:sz="4" w:space="0" w:color="auto"/>
              <w:right w:val="single" w:sz="4" w:space="0" w:color="auto"/>
            </w:tcBorders>
          </w:tcPr>
          <w:p w14:paraId="1C2F62C0" w14:textId="1E6CB050"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46,1</w:t>
            </w:r>
          </w:p>
        </w:tc>
        <w:tc>
          <w:tcPr>
            <w:tcW w:w="850" w:type="dxa"/>
            <w:tcBorders>
              <w:top w:val="single" w:sz="4" w:space="0" w:color="auto"/>
              <w:left w:val="single" w:sz="4" w:space="0" w:color="auto"/>
              <w:bottom w:val="single" w:sz="4" w:space="0" w:color="auto"/>
              <w:right w:val="single" w:sz="4" w:space="0" w:color="auto"/>
            </w:tcBorders>
          </w:tcPr>
          <w:p w14:paraId="60EC1A31" w14:textId="757C4732"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4,1</w:t>
            </w:r>
          </w:p>
        </w:tc>
        <w:tc>
          <w:tcPr>
            <w:tcW w:w="851" w:type="dxa"/>
            <w:tcBorders>
              <w:top w:val="single" w:sz="4" w:space="0" w:color="auto"/>
              <w:left w:val="single" w:sz="4" w:space="0" w:color="auto"/>
              <w:bottom w:val="single" w:sz="4" w:space="0" w:color="auto"/>
              <w:right w:val="single" w:sz="4" w:space="0" w:color="auto"/>
            </w:tcBorders>
          </w:tcPr>
          <w:p w14:paraId="5CB5BDB7" w14:textId="6A6A951C" w:rsidR="0063305C" w:rsidRPr="00A42E3B" w:rsidRDefault="008F29CE" w:rsidP="0063305C">
            <w:pPr>
              <w:autoSpaceDE w:val="0"/>
              <w:autoSpaceDN w:val="0"/>
              <w:adjustRightInd w:val="0"/>
              <w:spacing w:after="0" w:line="240" w:lineRule="auto"/>
              <w:jc w:val="center"/>
              <w:rPr>
                <w:sz w:val="20"/>
                <w:szCs w:val="20"/>
              </w:rPr>
            </w:pPr>
            <w:r w:rsidRPr="00A42E3B">
              <w:rPr>
                <w:sz w:val="20"/>
                <w:szCs w:val="20"/>
              </w:rPr>
              <w:t>109,76</w:t>
            </w:r>
          </w:p>
        </w:tc>
        <w:tc>
          <w:tcPr>
            <w:tcW w:w="1134" w:type="dxa"/>
            <w:tcBorders>
              <w:top w:val="single" w:sz="4" w:space="0" w:color="auto"/>
              <w:left w:val="single" w:sz="4" w:space="0" w:color="auto"/>
              <w:bottom w:val="single" w:sz="4" w:space="0" w:color="auto"/>
              <w:right w:val="single" w:sz="4" w:space="0" w:color="auto"/>
            </w:tcBorders>
          </w:tcPr>
          <w:p w14:paraId="433BEF3F" w14:textId="15E73F72" w:rsidR="0063305C" w:rsidRPr="00A42E3B" w:rsidRDefault="008F29CE" w:rsidP="00612360">
            <w:pPr>
              <w:autoSpaceDE w:val="0"/>
              <w:autoSpaceDN w:val="0"/>
              <w:adjustRightInd w:val="0"/>
              <w:spacing w:after="0" w:line="240" w:lineRule="auto"/>
              <w:jc w:val="center"/>
              <w:rPr>
                <w:sz w:val="20"/>
                <w:szCs w:val="20"/>
              </w:rPr>
            </w:pPr>
            <w:r w:rsidRPr="00A42E3B">
              <w:rPr>
                <w:sz w:val="20"/>
                <w:szCs w:val="20"/>
              </w:rPr>
              <w:t>5</w:t>
            </w:r>
          </w:p>
        </w:tc>
      </w:tr>
      <w:tr w:rsidR="0063305C" w14:paraId="63DFF076"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197A945E" w14:textId="77777777" w:rsidR="0063305C" w:rsidRPr="00612360" w:rsidRDefault="0063305C" w:rsidP="0063305C">
            <w:pPr>
              <w:autoSpaceDE w:val="0"/>
              <w:autoSpaceDN w:val="0"/>
              <w:adjustRightInd w:val="0"/>
              <w:spacing w:after="0" w:line="240" w:lineRule="auto"/>
              <w:rPr>
                <w:b/>
                <w:bCs/>
                <w:color w:val="000000"/>
                <w:sz w:val="18"/>
                <w:szCs w:val="18"/>
              </w:rPr>
            </w:pPr>
            <w:r w:rsidRPr="00612360">
              <w:rPr>
                <w:b/>
                <w:bCs/>
                <w:color w:val="000000"/>
                <w:sz w:val="18"/>
                <w:szCs w:val="18"/>
              </w:rPr>
              <w:t>1.3.</w:t>
            </w:r>
          </w:p>
        </w:tc>
        <w:tc>
          <w:tcPr>
            <w:tcW w:w="2976" w:type="dxa"/>
            <w:tcBorders>
              <w:top w:val="single" w:sz="4" w:space="0" w:color="auto"/>
              <w:left w:val="single" w:sz="4" w:space="0" w:color="auto"/>
              <w:bottom w:val="single" w:sz="4" w:space="0" w:color="auto"/>
              <w:right w:val="single" w:sz="4" w:space="0" w:color="auto"/>
            </w:tcBorders>
          </w:tcPr>
          <w:p w14:paraId="0E9AA801" w14:textId="77777777" w:rsidR="0063305C" w:rsidRPr="00612360" w:rsidRDefault="0063305C" w:rsidP="00612360">
            <w:pPr>
              <w:autoSpaceDE w:val="0"/>
              <w:autoSpaceDN w:val="0"/>
              <w:adjustRightInd w:val="0"/>
              <w:spacing w:after="0" w:line="240" w:lineRule="auto"/>
              <w:jc w:val="both"/>
              <w:rPr>
                <w:b/>
                <w:bCs/>
                <w:color w:val="000000"/>
                <w:sz w:val="18"/>
                <w:szCs w:val="18"/>
              </w:rPr>
            </w:pPr>
            <w:r w:rsidRPr="00612360">
              <w:rPr>
                <w:b/>
                <w:bCs/>
                <w:color w:val="000000"/>
                <w:sz w:val="18"/>
                <w:szCs w:val="18"/>
              </w:rPr>
              <w:t>Dotacijos</w:t>
            </w:r>
          </w:p>
        </w:tc>
        <w:tc>
          <w:tcPr>
            <w:tcW w:w="872" w:type="dxa"/>
            <w:tcBorders>
              <w:top w:val="single" w:sz="4" w:space="0" w:color="auto"/>
              <w:left w:val="single" w:sz="4" w:space="0" w:color="auto"/>
              <w:bottom w:val="single" w:sz="4" w:space="0" w:color="auto"/>
              <w:right w:val="single" w:sz="4" w:space="0" w:color="auto"/>
            </w:tcBorders>
          </w:tcPr>
          <w:p w14:paraId="5E2BD746" w14:textId="32D7717F" w:rsidR="0063305C" w:rsidRPr="00612360" w:rsidRDefault="0063305C" w:rsidP="0063305C">
            <w:pPr>
              <w:autoSpaceDE w:val="0"/>
              <w:autoSpaceDN w:val="0"/>
              <w:adjustRightInd w:val="0"/>
              <w:spacing w:after="0" w:line="240" w:lineRule="auto"/>
              <w:jc w:val="center"/>
              <w:rPr>
                <w:b/>
                <w:bCs/>
                <w:sz w:val="18"/>
                <w:szCs w:val="18"/>
              </w:rPr>
            </w:pPr>
            <w:r w:rsidRPr="00612360">
              <w:rPr>
                <w:b/>
                <w:bCs/>
                <w:sz w:val="18"/>
                <w:szCs w:val="18"/>
              </w:rPr>
              <w:t>26584,8</w:t>
            </w:r>
          </w:p>
        </w:tc>
        <w:tc>
          <w:tcPr>
            <w:tcW w:w="970" w:type="dxa"/>
            <w:tcBorders>
              <w:top w:val="single" w:sz="4" w:space="0" w:color="auto"/>
              <w:left w:val="single" w:sz="4" w:space="0" w:color="auto"/>
              <w:bottom w:val="single" w:sz="4" w:space="0" w:color="auto"/>
              <w:right w:val="single" w:sz="4" w:space="0" w:color="auto"/>
            </w:tcBorders>
          </w:tcPr>
          <w:p w14:paraId="52EE7903" w14:textId="781AA55B" w:rsidR="0063305C" w:rsidRPr="00612360" w:rsidRDefault="00161167" w:rsidP="0063305C">
            <w:pPr>
              <w:autoSpaceDE w:val="0"/>
              <w:autoSpaceDN w:val="0"/>
              <w:adjustRightInd w:val="0"/>
              <w:spacing w:after="0" w:line="240" w:lineRule="auto"/>
              <w:jc w:val="center"/>
              <w:rPr>
                <w:b/>
                <w:bCs/>
                <w:sz w:val="18"/>
                <w:szCs w:val="18"/>
              </w:rPr>
            </w:pPr>
            <w:r w:rsidRPr="00612360">
              <w:rPr>
                <w:b/>
                <w:bCs/>
                <w:sz w:val="18"/>
                <w:szCs w:val="18"/>
              </w:rPr>
              <w:t>26079,72</w:t>
            </w:r>
          </w:p>
        </w:tc>
        <w:tc>
          <w:tcPr>
            <w:tcW w:w="993" w:type="dxa"/>
            <w:tcBorders>
              <w:top w:val="single" w:sz="4" w:space="0" w:color="auto"/>
              <w:left w:val="single" w:sz="4" w:space="0" w:color="auto"/>
              <w:bottom w:val="single" w:sz="4" w:space="0" w:color="auto"/>
              <w:right w:val="single" w:sz="4" w:space="0" w:color="auto"/>
            </w:tcBorders>
          </w:tcPr>
          <w:p w14:paraId="21A5471A" w14:textId="5D1B44B0" w:rsidR="0063305C" w:rsidRPr="00612360" w:rsidRDefault="000D2690" w:rsidP="0063305C">
            <w:pPr>
              <w:autoSpaceDE w:val="0"/>
              <w:autoSpaceDN w:val="0"/>
              <w:adjustRightInd w:val="0"/>
              <w:spacing w:after="0" w:line="240" w:lineRule="auto"/>
              <w:jc w:val="center"/>
              <w:rPr>
                <w:b/>
                <w:bCs/>
                <w:sz w:val="18"/>
                <w:szCs w:val="18"/>
              </w:rPr>
            </w:pPr>
            <w:r w:rsidRPr="00612360">
              <w:rPr>
                <w:b/>
                <w:bCs/>
                <w:sz w:val="18"/>
                <w:szCs w:val="18"/>
              </w:rPr>
              <w:t>24693,8</w:t>
            </w:r>
          </w:p>
        </w:tc>
        <w:tc>
          <w:tcPr>
            <w:tcW w:w="850" w:type="dxa"/>
            <w:tcBorders>
              <w:top w:val="single" w:sz="4" w:space="0" w:color="auto"/>
              <w:left w:val="single" w:sz="4" w:space="0" w:color="auto"/>
              <w:bottom w:val="single" w:sz="4" w:space="0" w:color="auto"/>
              <w:right w:val="single" w:sz="4" w:space="0" w:color="auto"/>
            </w:tcBorders>
          </w:tcPr>
          <w:p w14:paraId="5CA57035" w14:textId="789DDF54" w:rsidR="0063305C" w:rsidRPr="00612360" w:rsidRDefault="008F29CE" w:rsidP="0063305C">
            <w:pPr>
              <w:autoSpaceDE w:val="0"/>
              <w:autoSpaceDN w:val="0"/>
              <w:adjustRightInd w:val="0"/>
              <w:spacing w:after="0" w:line="240" w:lineRule="auto"/>
              <w:jc w:val="center"/>
              <w:rPr>
                <w:b/>
                <w:bCs/>
                <w:sz w:val="18"/>
                <w:szCs w:val="18"/>
              </w:rPr>
            </w:pPr>
            <w:r w:rsidRPr="00612360">
              <w:rPr>
                <w:b/>
                <w:bCs/>
                <w:sz w:val="18"/>
                <w:szCs w:val="18"/>
              </w:rPr>
              <w:t>-1385,9</w:t>
            </w:r>
          </w:p>
        </w:tc>
        <w:tc>
          <w:tcPr>
            <w:tcW w:w="851" w:type="dxa"/>
            <w:tcBorders>
              <w:top w:val="single" w:sz="4" w:space="0" w:color="auto"/>
              <w:left w:val="single" w:sz="4" w:space="0" w:color="auto"/>
              <w:bottom w:val="single" w:sz="4" w:space="0" w:color="auto"/>
              <w:right w:val="single" w:sz="4" w:space="0" w:color="auto"/>
            </w:tcBorders>
          </w:tcPr>
          <w:p w14:paraId="51CE9132" w14:textId="0AFFB583" w:rsidR="0063305C" w:rsidRPr="00612360" w:rsidRDefault="008F29CE" w:rsidP="0063305C">
            <w:pPr>
              <w:autoSpaceDE w:val="0"/>
              <w:autoSpaceDN w:val="0"/>
              <w:adjustRightInd w:val="0"/>
              <w:spacing w:after="0" w:line="240" w:lineRule="auto"/>
              <w:jc w:val="center"/>
              <w:rPr>
                <w:b/>
                <w:bCs/>
                <w:sz w:val="18"/>
                <w:szCs w:val="18"/>
              </w:rPr>
            </w:pPr>
            <w:r w:rsidRPr="00612360">
              <w:rPr>
                <w:b/>
                <w:bCs/>
                <w:sz w:val="18"/>
                <w:szCs w:val="18"/>
              </w:rPr>
              <w:t>94,69</w:t>
            </w:r>
          </w:p>
        </w:tc>
        <w:tc>
          <w:tcPr>
            <w:tcW w:w="1134" w:type="dxa"/>
            <w:tcBorders>
              <w:top w:val="single" w:sz="4" w:space="0" w:color="auto"/>
              <w:left w:val="single" w:sz="4" w:space="0" w:color="auto"/>
              <w:bottom w:val="single" w:sz="4" w:space="0" w:color="auto"/>
              <w:right w:val="single" w:sz="4" w:space="0" w:color="auto"/>
            </w:tcBorders>
          </w:tcPr>
          <w:p w14:paraId="7CA5133C" w14:textId="0C86C1F4" w:rsidR="0063305C" w:rsidRPr="00612360" w:rsidRDefault="00E973CA" w:rsidP="00612360">
            <w:pPr>
              <w:autoSpaceDE w:val="0"/>
              <w:autoSpaceDN w:val="0"/>
              <w:adjustRightInd w:val="0"/>
              <w:spacing w:after="0" w:line="240" w:lineRule="auto"/>
              <w:jc w:val="center"/>
              <w:rPr>
                <w:b/>
                <w:bCs/>
                <w:sz w:val="18"/>
                <w:szCs w:val="18"/>
              </w:rPr>
            </w:pPr>
            <w:r w:rsidRPr="00612360">
              <w:rPr>
                <w:b/>
                <w:bCs/>
                <w:sz w:val="18"/>
                <w:szCs w:val="18"/>
              </w:rPr>
              <w:t>-1891</w:t>
            </w:r>
          </w:p>
        </w:tc>
      </w:tr>
      <w:tr w:rsidR="0063305C" w14:paraId="67C65A69"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2118CEE3" w14:textId="77777777" w:rsidR="0063305C" w:rsidRPr="00612360" w:rsidRDefault="0063305C" w:rsidP="0063305C">
            <w:pPr>
              <w:autoSpaceDE w:val="0"/>
              <w:autoSpaceDN w:val="0"/>
              <w:adjustRightInd w:val="0"/>
              <w:spacing w:after="0" w:line="240" w:lineRule="auto"/>
              <w:rPr>
                <w:b/>
                <w:bCs/>
                <w:color w:val="000000"/>
                <w:sz w:val="18"/>
                <w:szCs w:val="18"/>
              </w:rPr>
            </w:pPr>
            <w:r w:rsidRPr="00612360">
              <w:rPr>
                <w:b/>
                <w:bCs/>
                <w:color w:val="000000"/>
                <w:sz w:val="18"/>
                <w:szCs w:val="18"/>
              </w:rPr>
              <w:t>1.4.</w:t>
            </w:r>
          </w:p>
        </w:tc>
        <w:tc>
          <w:tcPr>
            <w:tcW w:w="2976" w:type="dxa"/>
            <w:tcBorders>
              <w:top w:val="single" w:sz="4" w:space="0" w:color="auto"/>
              <w:left w:val="single" w:sz="4" w:space="0" w:color="auto"/>
              <w:bottom w:val="single" w:sz="4" w:space="0" w:color="auto"/>
              <w:right w:val="single" w:sz="4" w:space="0" w:color="auto"/>
            </w:tcBorders>
          </w:tcPr>
          <w:p w14:paraId="4FC5A325" w14:textId="77777777" w:rsidR="0063305C" w:rsidRPr="00612360" w:rsidRDefault="0063305C" w:rsidP="00612360">
            <w:pPr>
              <w:autoSpaceDE w:val="0"/>
              <w:autoSpaceDN w:val="0"/>
              <w:adjustRightInd w:val="0"/>
              <w:spacing w:after="0" w:line="240" w:lineRule="auto"/>
              <w:jc w:val="both"/>
              <w:rPr>
                <w:b/>
                <w:bCs/>
                <w:color w:val="000000"/>
                <w:sz w:val="18"/>
                <w:szCs w:val="18"/>
              </w:rPr>
            </w:pPr>
            <w:r w:rsidRPr="00612360">
              <w:rPr>
                <w:b/>
                <w:bCs/>
                <w:color w:val="000000"/>
                <w:sz w:val="18"/>
                <w:szCs w:val="18"/>
              </w:rPr>
              <w:t>Kitos pajamos</w:t>
            </w:r>
          </w:p>
        </w:tc>
        <w:tc>
          <w:tcPr>
            <w:tcW w:w="872" w:type="dxa"/>
            <w:tcBorders>
              <w:top w:val="single" w:sz="4" w:space="0" w:color="auto"/>
              <w:left w:val="single" w:sz="4" w:space="0" w:color="auto"/>
              <w:bottom w:val="single" w:sz="4" w:space="0" w:color="auto"/>
              <w:right w:val="single" w:sz="4" w:space="0" w:color="auto"/>
            </w:tcBorders>
          </w:tcPr>
          <w:p w14:paraId="6C10A39F" w14:textId="777A4FBF" w:rsidR="0063305C" w:rsidRPr="00612360" w:rsidRDefault="0063305C" w:rsidP="0063305C">
            <w:pPr>
              <w:autoSpaceDE w:val="0"/>
              <w:autoSpaceDN w:val="0"/>
              <w:adjustRightInd w:val="0"/>
              <w:spacing w:after="0" w:line="240" w:lineRule="auto"/>
              <w:jc w:val="center"/>
              <w:rPr>
                <w:b/>
                <w:bCs/>
                <w:sz w:val="18"/>
                <w:szCs w:val="18"/>
              </w:rPr>
            </w:pPr>
            <w:r w:rsidRPr="00612360">
              <w:rPr>
                <w:b/>
                <w:bCs/>
                <w:sz w:val="18"/>
                <w:szCs w:val="18"/>
              </w:rPr>
              <w:t>2773,5</w:t>
            </w:r>
          </w:p>
        </w:tc>
        <w:tc>
          <w:tcPr>
            <w:tcW w:w="970" w:type="dxa"/>
            <w:tcBorders>
              <w:top w:val="single" w:sz="4" w:space="0" w:color="auto"/>
              <w:left w:val="single" w:sz="4" w:space="0" w:color="auto"/>
              <w:bottom w:val="single" w:sz="4" w:space="0" w:color="auto"/>
              <w:right w:val="single" w:sz="4" w:space="0" w:color="auto"/>
            </w:tcBorders>
          </w:tcPr>
          <w:p w14:paraId="5561FB27" w14:textId="3BE05C9B" w:rsidR="0063305C" w:rsidRPr="00612360" w:rsidRDefault="000D2690" w:rsidP="0063305C">
            <w:pPr>
              <w:autoSpaceDE w:val="0"/>
              <w:autoSpaceDN w:val="0"/>
              <w:adjustRightInd w:val="0"/>
              <w:spacing w:after="0" w:line="240" w:lineRule="auto"/>
              <w:jc w:val="center"/>
              <w:rPr>
                <w:b/>
                <w:bCs/>
                <w:sz w:val="18"/>
                <w:szCs w:val="18"/>
              </w:rPr>
            </w:pPr>
            <w:r w:rsidRPr="00612360">
              <w:rPr>
                <w:b/>
                <w:bCs/>
                <w:sz w:val="18"/>
                <w:szCs w:val="18"/>
              </w:rPr>
              <w:t>2620,3</w:t>
            </w:r>
          </w:p>
        </w:tc>
        <w:tc>
          <w:tcPr>
            <w:tcW w:w="993" w:type="dxa"/>
            <w:tcBorders>
              <w:top w:val="single" w:sz="4" w:space="0" w:color="auto"/>
              <w:left w:val="single" w:sz="4" w:space="0" w:color="auto"/>
              <w:bottom w:val="single" w:sz="4" w:space="0" w:color="auto"/>
              <w:right w:val="single" w:sz="4" w:space="0" w:color="auto"/>
            </w:tcBorders>
          </w:tcPr>
          <w:p w14:paraId="2AECF2B1" w14:textId="732A4860" w:rsidR="0063305C" w:rsidRPr="00612360" w:rsidRDefault="000D2690" w:rsidP="0063305C">
            <w:pPr>
              <w:autoSpaceDE w:val="0"/>
              <w:autoSpaceDN w:val="0"/>
              <w:adjustRightInd w:val="0"/>
              <w:spacing w:after="0" w:line="240" w:lineRule="auto"/>
              <w:jc w:val="center"/>
              <w:rPr>
                <w:b/>
                <w:bCs/>
                <w:sz w:val="18"/>
                <w:szCs w:val="18"/>
              </w:rPr>
            </w:pPr>
            <w:r w:rsidRPr="00612360">
              <w:rPr>
                <w:b/>
                <w:bCs/>
                <w:sz w:val="18"/>
                <w:szCs w:val="18"/>
              </w:rPr>
              <w:t>3225,7</w:t>
            </w:r>
          </w:p>
        </w:tc>
        <w:tc>
          <w:tcPr>
            <w:tcW w:w="850" w:type="dxa"/>
            <w:tcBorders>
              <w:top w:val="single" w:sz="4" w:space="0" w:color="auto"/>
              <w:left w:val="single" w:sz="4" w:space="0" w:color="auto"/>
              <w:bottom w:val="single" w:sz="4" w:space="0" w:color="auto"/>
              <w:right w:val="single" w:sz="4" w:space="0" w:color="auto"/>
            </w:tcBorders>
          </w:tcPr>
          <w:p w14:paraId="5F273CE0" w14:textId="64DDDE3B" w:rsidR="0063305C" w:rsidRPr="00612360" w:rsidRDefault="00E973CA" w:rsidP="0063305C">
            <w:pPr>
              <w:autoSpaceDE w:val="0"/>
              <w:autoSpaceDN w:val="0"/>
              <w:adjustRightInd w:val="0"/>
              <w:spacing w:after="0" w:line="240" w:lineRule="auto"/>
              <w:jc w:val="center"/>
              <w:rPr>
                <w:b/>
                <w:bCs/>
                <w:sz w:val="18"/>
                <w:szCs w:val="18"/>
              </w:rPr>
            </w:pPr>
            <w:r w:rsidRPr="00612360">
              <w:rPr>
                <w:b/>
                <w:bCs/>
                <w:sz w:val="18"/>
                <w:szCs w:val="18"/>
              </w:rPr>
              <w:t>605,4</w:t>
            </w:r>
          </w:p>
        </w:tc>
        <w:tc>
          <w:tcPr>
            <w:tcW w:w="851" w:type="dxa"/>
            <w:tcBorders>
              <w:top w:val="single" w:sz="4" w:space="0" w:color="auto"/>
              <w:left w:val="single" w:sz="4" w:space="0" w:color="auto"/>
              <w:bottom w:val="single" w:sz="4" w:space="0" w:color="auto"/>
              <w:right w:val="single" w:sz="4" w:space="0" w:color="auto"/>
            </w:tcBorders>
          </w:tcPr>
          <w:p w14:paraId="7F574FA3" w14:textId="78F20876" w:rsidR="0063305C" w:rsidRPr="00612360" w:rsidRDefault="00E973CA" w:rsidP="0063305C">
            <w:pPr>
              <w:autoSpaceDE w:val="0"/>
              <w:autoSpaceDN w:val="0"/>
              <w:adjustRightInd w:val="0"/>
              <w:spacing w:after="0" w:line="240" w:lineRule="auto"/>
              <w:jc w:val="center"/>
              <w:rPr>
                <w:b/>
                <w:bCs/>
                <w:sz w:val="18"/>
                <w:szCs w:val="18"/>
              </w:rPr>
            </w:pPr>
            <w:r w:rsidRPr="00612360">
              <w:rPr>
                <w:b/>
                <w:bCs/>
                <w:sz w:val="18"/>
                <w:szCs w:val="18"/>
              </w:rPr>
              <w:t>123,10</w:t>
            </w:r>
          </w:p>
        </w:tc>
        <w:tc>
          <w:tcPr>
            <w:tcW w:w="1134" w:type="dxa"/>
            <w:tcBorders>
              <w:top w:val="single" w:sz="4" w:space="0" w:color="auto"/>
              <w:left w:val="single" w:sz="4" w:space="0" w:color="auto"/>
              <w:bottom w:val="single" w:sz="4" w:space="0" w:color="auto"/>
              <w:right w:val="single" w:sz="4" w:space="0" w:color="auto"/>
            </w:tcBorders>
          </w:tcPr>
          <w:p w14:paraId="5397207E" w14:textId="0D371CCF" w:rsidR="0063305C" w:rsidRPr="00612360" w:rsidRDefault="00E973CA" w:rsidP="00612360">
            <w:pPr>
              <w:autoSpaceDE w:val="0"/>
              <w:autoSpaceDN w:val="0"/>
              <w:adjustRightInd w:val="0"/>
              <w:spacing w:after="0" w:line="240" w:lineRule="auto"/>
              <w:jc w:val="center"/>
              <w:rPr>
                <w:b/>
                <w:bCs/>
                <w:sz w:val="18"/>
                <w:szCs w:val="18"/>
              </w:rPr>
            </w:pPr>
            <w:r w:rsidRPr="00612360">
              <w:rPr>
                <w:b/>
                <w:bCs/>
                <w:sz w:val="18"/>
                <w:szCs w:val="18"/>
              </w:rPr>
              <w:t>452,2</w:t>
            </w:r>
          </w:p>
        </w:tc>
      </w:tr>
      <w:tr w:rsidR="0063305C" w14:paraId="03C437F9"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3F8769C7" w14:textId="77777777" w:rsidR="0063305C" w:rsidRPr="00612360" w:rsidRDefault="0063305C" w:rsidP="0063305C">
            <w:pPr>
              <w:autoSpaceDE w:val="0"/>
              <w:autoSpaceDN w:val="0"/>
              <w:adjustRightInd w:val="0"/>
              <w:spacing w:after="0" w:line="240" w:lineRule="auto"/>
              <w:rPr>
                <w:color w:val="000000"/>
                <w:sz w:val="16"/>
                <w:szCs w:val="16"/>
              </w:rPr>
            </w:pPr>
            <w:r w:rsidRPr="00612360">
              <w:rPr>
                <w:color w:val="000000"/>
                <w:sz w:val="16"/>
                <w:szCs w:val="16"/>
              </w:rPr>
              <w:t>1.4.1.</w:t>
            </w:r>
          </w:p>
        </w:tc>
        <w:tc>
          <w:tcPr>
            <w:tcW w:w="2976" w:type="dxa"/>
            <w:tcBorders>
              <w:top w:val="single" w:sz="4" w:space="0" w:color="auto"/>
              <w:left w:val="single" w:sz="4" w:space="0" w:color="auto"/>
              <w:bottom w:val="single" w:sz="4" w:space="0" w:color="auto"/>
              <w:right w:val="single" w:sz="4" w:space="0" w:color="auto"/>
            </w:tcBorders>
          </w:tcPr>
          <w:p w14:paraId="48F1C5E4"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Turto pajamos</w:t>
            </w:r>
          </w:p>
        </w:tc>
        <w:tc>
          <w:tcPr>
            <w:tcW w:w="872" w:type="dxa"/>
            <w:tcBorders>
              <w:top w:val="single" w:sz="4" w:space="0" w:color="auto"/>
              <w:left w:val="single" w:sz="4" w:space="0" w:color="auto"/>
              <w:bottom w:val="single" w:sz="4" w:space="0" w:color="auto"/>
              <w:right w:val="single" w:sz="4" w:space="0" w:color="auto"/>
            </w:tcBorders>
          </w:tcPr>
          <w:p w14:paraId="7E41AA6B" w14:textId="30AD99D5"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494,1</w:t>
            </w:r>
          </w:p>
        </w:tc>
        <w:tc>
          <w:tcPr>
            <w:tcW w:w="970" w:type="dxa"/>
            <w:tcBorders>
              <w:top w:val="single" w:sz="4" w:space="0" w:color="auto"/>
              <w:left w:val="single" w:sz="4" w:space="0" w:color="auto"/>
              <w:bottom w:val="single" w:sz="4" w:space="0" w:color="auto"/>
              <w:right w:val="single" w:sz="4" w:space="0" w:color="auto"/>
            </w:tcBorders>
          </w:tcPr>
          <w:p w14:paraId="3833CEF8" w14:textId="7B3C8334"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362</w:t>
            </w:r>
          </w:p>
        </w:tc>
        <w:tc>
          <w:tcPr>
            <w:tcW w:w="993" w:type="dxa"/>
            <w:tcBorders>
              <w:top w:val="single" w:sz="4" w:space="0" w:color="auto"/>
              <w:left w:val="single" w:sz="4" w:space="0" w:color="auto"/>
              <w:bottom w:val="single" w:sz="4" w:space="0" w:color="auto"/>
              <w:right w:val="single" w:sz="4" w:space="0" w:color="auto"/>
            </w:tcBorders>
          </w:tcPr>
          <w:p w14:paraId="3697E2ED" w14:textId="58B64DDB"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593</w:t>
            </w:r>
          </w:p>
        </w:tc>
        <w:tc>
          <w:tcPr>
            <w:tcW w:w="850" w:type="dxa"/>
            <w:tcBorders>
              <w:top w:val="single" w:sz="4" w:space="0" w:color="auto"/>
              <w:left w:val="single" w:sz="4" w:space="0" w:color="auto"/>
              <w:bottom w:val="single" w:sz="4" w:space="0" w:color="auto"/>
              <w:right w:val="single" w:sz="4" w:space="0" w:color="auto"/>
            </w:tcBorders>
          </w:tcPr>
          <w:p w14:paraId="7BE967F9" w14:textId="62E76EC9" w:rsidR="0063305C" w:rsidRPr="00A42E3B" w:rsidRDefault="00E973CA" w:rsidP="0063305C">
            <w:pPr>
              <w:autoSpaceDE w:val="0"/>
              <w:autoSpaceDN w:val="0"/>
              <w:adjustRightInd w:val="0"/>
              <w:spacing w:after="0" w:line="240" w:lineRule="auto"/>
              <w:jc w:val="center"/>
              <w:rPr>
                <w:sz w:val="20"/>
                <w:szCs w:val="20"/>
              </w:rPr>
            </w:pPr>
            <w:r w:rsidRPr="00A42E3B">
              <w:rPr>
                <w:sz w:val="20"/>
                <w:szCs w:val="20"/>
              </w:rPr>
              <w:t>231</w:t>
            </w:r>
          </w:p>
        </w:tc>
        <w:tc>
          <w:tcPr>
            <w:tcW w:w="851" w:type="dxa"/>
            <w:tcBorders>
              <w:top w:val="single" w:sz="4" w:space="0" w:color="auto"/>
              <w:left w:val="single" w:sz="4" w:space="0" w:color="auto"/>
              <w:bottom w:val="single" w:sz="4" w:space="0" w:color="auto"/>
              <w:right w:val="single" w:sz="4" w:space="0" w:color="auto"/>
            </w:tcBorders>
          </w:tcPr>
          <w:p w14:paraId="4446BF68" w14:textId="3770E1D5" w:rsidR="0063305C" w:rsidRPr="00A42E3B" w:rsidRDefault="00E973CA" w:rsidP="0063305C">
            <w:pPr>
              <w:autoSpaceDE w:val="0"/>
              <w:autoSpaceDN w:val="0"/>
              <w:adjustRightInd w:val="0"/>
              <w:spacing w:after="0" w:line="240" w:lineRule="auto"/>
              <w:jc w:val="center"/>
              <w:rPr>
                <w:sz w:val="20"/>
                <w:szCs w:val="20"/>
              </w:rPr>
            </w:pPr>
            <w:r w:rsidRPr="00A42E3B">
              <w:rPr>
                <w:sz w:val="20"/>
                <w:szCs w:val="20"/>
              </w:rPr>
              <w:t>163,81</w:t>
            </w:r>
          </w:p>
        </w:tc>
        <w:tc>
          <w:tcPr>
            <w:tcW w:w="1134" w:type="dxa"/>
            <w:tcBorders>
              <w:top w:val="single" w:sz="4" w:space="0" w:color="auto"/>
              <w:left w:val="single" w:sz="4" w:space="0" w:color="auto"/>
              <w:bottom w:val="single" w:sz="4" w:space="0" w:color="auto"/>
              <w:right w:val="single" w:sz="4" w:space="0" w:color="auto"/>
            </w:tcBorders>
          </w:tcPr>
          <w:p w14:paraId="6929CDAC" w14:textId="678CE3F2" w:rsidR="0063305C" w:rsidRPr="00A42E3B" w:rsidRDefault="00E973CA" w:rsidP="00612360">
            <w:pPr>
              <w:autoSpaceDE w:val="0"/>
              <w:autoSpaceDN w:val="0"/>
              <w:adjustRightInd w:val="0"/>
              <w:spacing w:after="0" w:line="240" w:lineRule="auto"/>
              <w:jc w:val="center"/>
              <w:rPr>
                <w:sz w:val="20"/>
                <w:szCs w:val="20"/>
              </w:rPr>
            </w:pPr>
            <w:r w:rsidRPr="00A42E3B">
              <w:rPr>
                <w:sz w:val="20"/>
                <w:szCs w:val="20"/>
              </w:rPr>
              <w:t>98,9</w:t>
            </w:r>
          </w:p>
        </w:tc>
      </w:tr>
      <w:tr w:rsidR="0063305C" w14:paraId="4DE2A8A5"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19A401EF" w14:textId="77777777" w:rsidR="0063305C" w:rsidRPr="00612360" w:rsidRDefault="0063305C" w:rsidP="0063305C">
            <w:pPr>
              <w:autoSpaceDE w:val="0"/>
              <w:autoSpaceDN w:val="0"/>
              <w:adjustRightInd w:val="0"/>
              <w:spacing w:after="0" w:line="240" w:lineRule="auto"/>
              <w:rPr>
                <w:color w:val="000000"/>
                <w:sz w:val="16"/>
                <w:szCs w:val="16"/>
              </w:rPr>
            </w:pPr>
            <w:r w:rsidRPr="00612360">
              <w:rPr>
                <w:color w:val="000000"/>
                <w:sz w:val="16"/>
                <w:szCs w:val="16"/>
              </w:rPr>
              <w:t>1.4.2.</w:t>
            </w:r>
          </w:p>
        </w:tc>
        <w:tc>
          <w:tcPr>
            <w:tcW w:w="2976" w:type="dxa"/>
            <w:tcBorders>
              <w:top w:val="single" w:sz="4" w:space="0" w:color="auto"/>
              <w:left w:val="single" w:sz="4" w:space="0" w:color="auto"/>
              <w:bottom w:val="single" w:sz="4" w:space="0" w:color="auto"/>
              <w:right w:val="single" w:sz="4" w:space="0" w:color="auto"/>
            </w:tcBorders>
          </w:tcPr>
          <w:p w14:paraId="43EAE353"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Pajamos už prekes ir paslaugas</w:t>
            </w:r>
          </w:p>
        </w:tc>
        <w:tc>
          <w:tcPr>
            <w:tcW w:w="872" w:type="dxa"/>
            <w:tcBorders>
              <w:top w:val="single" w:sz="4" w:space="0" w:color="auto"/>
              <w:left w:val="single" w:sz="4" w:space="0" w:color="auto"/>
              <w:bottom w:val="single" w:sz="4" w:space="0" w:color="auto"/>
              <w:right w:val="single" w:sz="4" w:space="0" w:color="auto"/>
            </w:tcBorders>
          </w:tcPr>
          <w:p w14:paraId="251FB528" w14:textId="25AB6C9E"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2262,2</w:t>
            </w:r>
          </w:p>
        </w:tc>
        <w:tc>
          <w:tcPr>
            <w:tcW w:w="970" w:type="dxa"/>
            <w:tcBorders>
              <w:top w:val="single" w:sz="4" w:space="0" w:color="auto"/>
              <w:left w:val="single" w:sz="4" w:space="0" w:color="auto"/>
              <w:bottom w:val="single" w:sz="4" w:space="0" w:color="auto"/>
              <w:right w:val="single" w:sz="4" w:space="0" w:color="auto"/>
            </w:tcBorders>
          </w:tcPr>
          <w:p w14:paraId="4C757661" w14:textId="50483FBB"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2243,3</w:t>
            </w:r>
          </w:p>
        </w:tc>
        <w:tc>
          <w:tcPr>
            <w:tcW w:w="993" w:type="dxa"/>
            <w:tcBorders>
              <w:top w:val="single" w:sz="4" w:space="0" w:color="auto"/>
              <w:left w:val="single" w:sz="4" w:space="0" w:color="auto"/>
              <w:bottom w:val="single" w:sz="4" w:space="0" w:color="auto"/>
              <w:right w:val="single" w:sz="4" w:space="0" w:color="auto"/>
            </w:tcBorders>
          </w:tcPr>
          <w:p w14:paraId="514B3F94" w14:textId="0FE59682"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2604,4</w:t>
            </w:r>
          </w:p>
        </w:tc>
        <w:tc>
          <w:tcPr>
            <w:tcW w:w="850" w:type="dxa"/>
            <w:tcBorders>
              <w:top w:val="single" w:sz="4" w:space="0" w:color="auto"/>
              <w:left w:val="single" w:sz="4" w:space="0" w:color="auto"/>
              <w:bottom w:val="single" w:sz="4" w:space="0" w:color="auto"/>
              <w:right w:val="single" w:sz="4" w:space="0" w:color="auto"/>
            </w:tcBorders>
          </w:tcPr>
          <w:p w14:paraId="4ED2F086" w14:textId="3DD70653" w:rsidR="0063305C" w:rsidRPr="00A42E3B" w:rsidRDefault="00E973CA" w:rsidP="0063305C">
            <w:pPr>
              <w:autoSpaceDE w:val="0"/>
              <w:autoSpaceDN w:val="0"/>
              <w:adjustRightInd w:val="0"/>
              <w:spacing w:after="0" w:line="240" w:lineRule="auto"/>
              <w:jc w:val="center"/>
              <w:rPr>
                <w:sz w:val="20"/>
                <w:szCs w:val="20"/>
              </w:rPr>
            </w:pPr>
            <w:r w:rsidRPr="00A42E3B">
              <w:rPr>
                <w:sz w:val="20"/>
                <w:szCs w:val="20"/>
              </w:rPr>
              <w:t>361,1</w:t>
            </w:r>
          </w:p>
        </w:tc>
        <w:tc>
          <w:tcPr>
            <w:tcW w:w="851" w:type="dxa"/>
            <w:tcBorders>
              <w:top w:val="single" w:sz="4" w:space="0" w:color="auto"/>
              <w:left w:val="single" w:sz="4" w:space="0" w:color="auto"/>
              <w:bottom w:val="single" w:sz="4" w:space="0" w:color="auto"/>
              <w:right w:val="single" w:sz="4" w:space="0" w:color="auto"/>
            </w:tcBorders>
          </w:tcPr>
          <w:p w14:paraId="0D6223C4" w14:textId="0772D6B0" w:rsidR="0063305C" w:rsidRPr="00A42E3B" w:rsidRDefault="00E973CA" w:rsidP="0063305C">
            <w:pPr>
              <w:autoSpaceDE w:val="0"/>
              <w:autoSpaceDN w:val="0"/>
              <w:adjustRightInd w:val="0"/>
              <w:spacing w:after="0" w:line="240" w:lineRule="auto"/>
              <w:jc w:val="center"/>
              <w:rPr>
                <w:sz w:val="20"/>
                <w:szCs w:val="20"/>
              </w:rPr>
            </w:pPr>
            <w:r w:rsidRPr="00A42E3B">
              <w:rPr>
                <w:sz w:val="20"/>
                <w:szCs w:val="20"/>
              </w:rPr>
              <w:t>116,1</w:t>
            </w:r>
          </w:p>
        </w:tc>
        <w:tc>
          <w:tcPr>
            <w:tcW w:w="1134" w:type="dxa"/>
            <w:tcBorders>
              <w:top w:val="single" w:sz="4" w:space="0" w:color="auto"/>
              <w:left w:val="single" w:sz="4" w:space="0" w:color="auto"/>
              <w:bottom w:val="single" w:sz="4" w:space="0" w:color="auto"/>
              <w:right w:val="single" w:sz="4" w:space="0" w:color="auto"/>
            </w:tcBorders>
          </w:tcPr>
          <w:p w14:paraId="0902DCF0" w14:textId="7A3A7296" w:rsidR="0063305C" w:rsidRPr="00A42E3B" w:rsidRDefault="00E973CA" w:rsidP="00612360">
            <w:pPr>
              <w:autoSpaceDE w:val="0"/>
              <w:autoSpaceDN w:val="0"/>
              <w:adjustRightInd w:val="0"/>
              <w:spacing w:after="0" w:line="240" w:lineRule="auto"/>
              <w:jc w:val="center"/>
              <w:rPr>
                <w:sz w:val="20"/>
                <w:szCs w:val="20"/>
              </w:rPr>
            </w:pPr>
            <w:r w:rsidRPr="00A42E3B">
              <w:rPr>
                <w:sz w:val="20"/>
                <w:szCs w:val="20"/>
              </w:rPr>
              <w:t>342,2</w:t>
            </w:r>
          </w:p>
        </w:tc>
      </w:tr>
      <w:tr w:rsidR="0063305C" w14:paraId="30149EC9"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0B6CAA65" w14:textId="77777777" w:rsidR="0063305C" w:rsidRPr="00612360" w:rsidRDefault="0063305C" w:rsidP="0063305C">
            <w:pPr>
              <w:autoSpaceDE w:val="0"/>
              <w:autoSpaceDN w:val="0"/>
              <w:adjustRightInd w:val="0"/>
              <w:spacing w:after="0" w:line="240" w:lineRule="auto"/>
              <w:rPr>
                <w:color w:val="000000"/>
                <w:sz w:val="16"/>
                <w:szCs w:val="16"/>
              </w:rPr>
            </w:pPr>
            <w:r w:rsidRPr="00612360">
              <w:rPr>
                <w:color w:val="000000"/>
                <w:sz w:val="16"/>
                <w:szCs w:val="16"/>
              </w:rPr>
              <w:t>1.4.2.1.6.1</w:t>
            </w:r>
          </w:p>
        </w:tc>
        <w:tc>
          <w:tcPr>
            <w:tcW w:w="2976" w:type="dxa"/>
            <w:tcBorders>
              <w:top w:val="single" w:sz="4" w:space="0" w:color="auto"/>
              <w:left w:val="single" w:sz="4" w:space="0" w:color="auto"/>
              <w:bottom w:val="single" w:sz="4" w:space="0" w:color="auto"/>
              <w:right w:val="single" w:sz="4" w:space="0" w:color="auto"/>
            </w:tcBorders>
          </w:tcPr>
          <w:p w14:paraId="62D1A01C"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valstybės rinkliavos</w:t>
            </w:r>
          </w:p>
        </w:tc>
        <w:tc>
          <w:tcPr>
            <w:tcW w:w="872" w:type="dxa"/>
            <w:tcBorders>
              <w:top w:val="single" w:sz="4" w:space="0" w:color="auto"/>
              <w:left w:val="single" w:sz="4" w:space="0" w:color="auto"/>
              <w:bottom w:val="single" w:sz="4" w:space="0" w:color="auto"/>
              <w:right w:val="single" w:sz="4" w:space="0" w:color="auto"/>
            </w:tcBorders>
          </w:tcPr>
          <w:p w14:paraId="1EF82D96" w14:textId="16351550"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39,4</w:t>
            </w:r>
          </w:p>
        </w:tc>
        <w:tc>
          <w:tcPr>
            <w:tcW w:w="970" w:type="dxa"/>
            <w:tcBorders>
              <w:top w:val="single" w:sz="4" w:space="0" w:color="auto"/>
              <w:left w:val="single" w:sz="4" w:space="0" w:color="auto"/>
              <w:bottom w:val="single" w:sz="4" w:space="0" w:color="auto"/>
              <w:right w:val="single" w:sz="4" w:space="0" w:color="auto"/>
            </w:tcBorders>
          </w:tcPr>
          <w:p w14:paraId="31F99E0C" w14:textId="6B5F8BD5"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503101EF" w14:textId="0ED4A258"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52,1</w:t>
            </w:r>
          </w:p>
        </w:tc>
        <w:tc>
          <w:tcPr>
            <w:tcW w:w="850" w:type="dxa"/>
            <w:tcBorders>
              <w:top w:val="single" w:sz="4" w:space="0" w:color="auto"/>
              <w:left w:val="single" w:sz="4" w:space="0" w:color="auto"/>
              <w:bottom w:val="single" w:sz="4" w:space="0" w:color="auto"/>
              <w:right w:val="single" w:sz="4" w:space="0" w:color="auto"/>
            </w:tcBorders>
          </w:tcPr>
          <w:p w14:paraId="032403EC" w14:textId="48B88183" w:rsidR="0063305C" w:rsidRPr="00A42E3B" w:rsidRDefault="006A22CB" w:rsidP="0063305C">
            <w:pPr>
              <w:autoSpaceDE w:val="0"/>
              <w:autoSpaceDN w:val="0"/>
              <w:adjustRightInd w:val="0"/>
              <w:spacing w:after="0" w:line="240" w:lineRule="auto"/>
              <w:jc w:val="center"/>
              <w:rPr>
                <w:sz w:val="20"/>
                <w:szCs w:val="20"/>
              </w:rPr>
            </w:pPr>
            <w:r w:rsidRPr="00A42E3B">
              <w:rPr>
                <w:sz w:val="20"/>
                <w:szCs w:val="20"/>
              </w:rPr>
              <w:t>22,1</w:t>
            </w:r>
          </w:p>
        </w:tc>
        <w:tc>
          <w:tcPr>
            <w:tcW w:w="851" w:type="dxa"/>
            <w:tcBorders>
              <w:top w:val="single" w:sz="4" w:space="0" w:color="auto"/>
              <w:left w:val="single" w:sz="4" w:space="0" w:color="auto"/>
              <w:bottom w:val="single" w:sz="4" w:space="0" w:color="auto"/>
              <w:right w:val="single" w:sz="4" w:space="0" w:color="auto"/>
            </w:tcBorders>
          </w:tcPr>
          <w:p w14:paraId="17B71CE6" w14:textId="22E33DE9" w:rsidR="0063305C" w:rsidRPr="00A42E3B" w:rsidRDefault="006A22CB" w:rsidP="0063305C">
            <w:pPr>
              <w:autoSpaceDE w:val="0"/>
              <w:autoSpaceDN w:val="0"/>
              <w:adjustRightInd w:val="0"/>
              <w:spacing w:after="0" w:line="240" w:lineRule="auto"/>
              <w:jc w:val="center"/>
              <w:rPr>
                <w:sz w:val="20"/>
                <w:szCs w:val="20"/>
              </w:rPr>
            </w:pPr>
            <w:r w:rsidRPr="00A42E3B">
              <w:rPr>
                <w:sz w:val="20"/>
                <w:szCs w:val="20"/>
              </w:rPr>
              <w:t>173,67</w:t>
            </w:r>
          </w:p>
        </w:tc>
        <w:tc>
          <w:tcPr>
            <w:tcW w:w="1134" w:type="dxa"/>
            <w:tcBorders>
              <w:top w:val="single" w:sz="4" w:space="0" w:color="auto"/>
              <w:left w:val="single" w:sz="4" w:space="0" w:color="auto"/>
              <w:bottom w:val="single" w:sz="4" w:space="0" w:color="auto"/>
              <w:right w:val="single" w:sz="4" w:space="0" w:color="auto"/>
            </w:tcBorders>
          </w:tcPr>
          <w:p w14:paraId="66DC64D1" w14:textId="311181C0" w:rsidR="0063305C" w:rsidRPr="00A42E3B" w:rsidRDefault="006A22CB" w:rsidP="00612360">
            <w:pPr>
              <w:autoSpaceDE w:val="0"/>
              <w:autoSpaceDN w:val="0"/>
              <w:adjustRightInd w:val="0"/>
              <w:spacing w:after="0" w:line="240" w:lineRule="auto"/>
              <w:jc w:val="center"/>
              <w:rPr>
                <w:sz w:val="20"/>
                <w:szCs w:val="20"/>
              </w:rPr>
            </w:pPr>
            <w:r w:rsidRPr="00A42E3B">
              <w:rPr>
                <w:sz w:val="20"/>
                <w:szCs w:val="20"/>
              </w:rPr>
              <w:t>12,7</w:t>
            </w:r>
          </w:p>
        </w:tc>
      </w:tr>
      <w:tr w:rsidR="0063305C" w14:paraId="45DDC433"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221C5E56" w14:textId="77777777" w:rsidR="0063305C" w:rsidRPr="00612360" w:rsidRDefault="0063305C" w:rsidP="0063305C">
            <w:pPr>
              <w:autoSpaceDE w:val="0"/>
              <w:autoSpaceDN w:val="0"/>
              <w:adjustRightInd w:val="0"/>
              <w:spacing w:after="0" w:line="240" w:lineRule="auto"/>
              <w:rPr>
                <w:color w:val="000000"/>
                <w:sz w:val="16"/>
                <w:szCs w:val="16"/>
              </w:rPr>
            </w:pPr>
            <w:r w:rsidRPr="00612360">
              <w:rPr>
                <w:color w:val="000000"/>
                <w:sz w:val="16"/>
                <w:szCs w:val="16"/>
              </w:rPr>
              <w:t>1.4.2.1.6.2</w:t>
            </w:r>
          </w:p>
        </w:tc>
        <w:tc>
          <w:tcPr>
            <w:tcW w:w="2976" w:type="dxa"/>
            <w:tcBorders>
              <w:top w:val="single" w:sz="4" w:space="0" w:color="auto"/>
              <w:left w:val="single" w:sz="4" w:space="0" w:color="auto"/>
              <w:bottom w:val="single" w:sz="4" w:space="0" w:color="auto"/>
              <w:right w:val="single" w:sz="4" w:space="0" w:color="auto"/>
            </w:tcBorders>
          </w:tcPr>
          <w:p w14:paraId="355BD080"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Vietinės rinkliavos</w:t>
            </w:r>
          </w:p>
        </w:tc>
        <w:tc>
          <w:tcPr>
            <w:tcW w:w="872" w:type="dxa"/>
            <w:tcBorders>
              <w:top w:val="single" w:sz="4" w:space="0" w:color="auto"/>
              <w:left w:val="single" w:sz="4" w:space="0" w:color="auto"/>
              <w:bottom w:val="single" w:sz="4" w:space="0" w:color="auto"/>
              <w:right w:val="single" w:sz="4" w:space="0" w:color="auto"/>
            </w:tcBorders>
          </w:tcPr>
          <w:p w14:paraId="1E5A8E60" w14:textId="6BEBA453"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1208,6</w:t>
            </w:r>
          </w:p>
        </w:tc>
        <w:tc>
          <w:tcPr>
            <w:tcW w:w="970" w:type="dxa"/>
            <w:tcBorders>
              <w:top w:val="single" w:sz="4" w:space="0" w:color="auto"/>
              <w:left w:val="single" w:sz="4" w:space="0" w:color="auto"/>
              <w:bottom w:val="single" w:sz="4" w:space="0" w:color="auto"/>
              <w:right w:val="single" w:sz="4" w:space="0" w:color="auto"/>
            </w:tcBorders>
          </w:tcPr>
          <w:p w14:paraId="1314C47B" w14:textId="584730E3"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1169</w:t>
            </w:r>
          </w:p>
        </w:tc>
        <w:tc>
          <w:tcPr>
            <w:tcW w:w="993" w:type="dxa"/>
            <w:tcBorders>
              <w:top w:val="single" w:sz="4" w:space="0" w:color="auto"/>
              <w:left w:val="single" w:sz="4" w:space="0" w:color="auto"/>
              <w:bottom w:val="single" w:sz="4" w:space="0" w:color="auto"/>
              <w:right w:val="single" w:sz="4" w:space="0" w:color="auto"/>
            </w:tcBorders>
          </w:tcPr>
          <w:p w14:paraId="1EC260BA" w14:textId="304D4347"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1464,9</w:t>
            </w:r>
          </w:p>
        </w:tc>
        <w:tc>
          <w:tcPr>
            <w:tcW w:w="850" w:type="dxa"/>
            <w:tcBorders>
              <w:top w:val="single" w:sz="4" w:space="0" w:color="auto"/>
              <w:left w:val="single" w:sz="4" w:space="0" w:color="auto"/>
              <w:bottom w:val="single" w:sz="4" w:space="0" w:color="auto"/>
              <w:right w:val="single" w:sz="4" w:space="0" w:color="auto"/>
            </w:tcBorders>
          </w:tcPr>
          <w:p w14:paraId="22058255" w14:textId="4A7F37E7" w:rsidR="0063305C" w:rsidRPr="00A42E3B" w:rsidRDefault="006A22CB" w:rsidP="0063305C">
            <w:pPr>
              <w:autoSpaceDE w:val="0"/>
              <w:autoSpaceDN w:val="0"/>
              <w:adjustRightInd w:val="0"/>
              <w:spacing w:after="0" w:line="240" w:lineRule="auto"/>
              <w:jc w:val="center"/>
              <w:rPr>
                <w:sz w:val="20"/>
                <w:szCs w:val="20"/>
              </w:rPr>
            </w:pPr>
            <w:r w:rsidRPr="00A42E3B">
              <w:rPr>
                <w:sz w:val="20"/>
                <w:szCs w:val="20"/>
              </w:rPr>
              <w:t>295,9</w:t>
            </w:r>
          </w:p>
        </w:tc>
        <w:tc>
          <w:tcPr>
            <w:tcW w:w="851" w:type="dxa"/>
            <w:tcBorders>
              <w:top w:val="single" w:sz="4" w:space="0" w:color="auto"/>
              <w:left w:val="single" w:sz="4" w:space="0" w:color="auto"/>
              <w:bottom w:val="single" w:sz="4" w:space="0" w:color="auto"/>
              <w:right w:val="single" w:sz="4" w:space="0" w:color="auto"/>
            </w:tcBorders>
          </w:tcPr>
          <w:p w14:paraId="4865CAA6" w14:textId="51850DDA" w:rsidR="0063305C" w:rsidRPr="00A42E3B" w:rsidRDefault="006A22CB" w:rsidP="0063305C">
            <w:pPr>
              <w:autoSpaceDE w:val="0"/>
              <w:autoSpaceDN w:val="0"/>
              <w:adjustRightInd w:val="0"/>
              <w:spacing w:after="0" w:line="240" w:lineRule="auto"/>
              <w:jc w:val="center"/>
              <w:rPr>
                <w:sz w:val="20"/>
                <w:szCs w:val="20"/>
              </w:rPr>
            </w:pPr>
            <w:r w:rsidRPr="00A42E3B">
              <w:rPr>
                <w:sz w:val="20"/>
                <w:szCs w:val="20"/>
              </w:rPr>
              <w:t>125,3</w:t>
            </w:r>
          </w:p>
        </w:tc>
        <w:tc>
          <w:tcPr>
            <w:tcW w:w="1134" w:type="dxa"/>
            <w:tcBorders>
              <w:top w:val="single" w:sz="4" w:space="0" w:color="auto"/>
              <w:left w:val="single" w:sz="4" w:space="0" w:color="auto"/>
              <w:bottom w:val="single" w:sz="4" w:space="0" w:color="auto"/>
              <w:right w:val="single" w:sz="4" w:space="0" w:color="auto"/>
            </w:tcBorders>
          </w:tcPr>
          <w:p w14:paraId="041C1EFF" w14:textId="1D1D00E2" w:rsidR="0063305C" w:rsidRPr="00A42E3B" w:rsidRDefault="006A22CB" w:rsidP="00612360">
            <w:pPr>
              <w:autoSpaceDE w:val="0"/>
              <w:autoSpaceDN w:val="0"/>
              <w:adjustRightInd w:val="0"/>
              <w:spacing w:after="0" w:line="240" w:lineRule="auto"/>
              <w:jc w:val="center"/>
              <w:rPr>
                <w:sz w:val="20"/>
                <w:szCs w:val="20"/>
              </w:rPr>
            </w:pPr>
            <w:r w:rsidRPr="00A42E3B">
              <w:rPr>
                <w:sz w:val="20"/>
                <w:szCs w:val="20"/>
              </w:rPr>
              <w:t>256,3</w:t>
            </w:r>
          </w:p>
        </w:tc>
      </w:tr>
      <w:tr w:rsidR="0063305C" w14:paraId="357936C0"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67BCAEC5" w14:textId="77777777" w:rsidR="0063305C" w:rsidRPr="00612360" w:rsidRDefault="0063305C" w:rsidP="0063305C">
            <w:pPr>
              <w:autoSpaceDE w:val="0"/>
              <w:autoSpaceDN w:val="0"/>
              <w:adjustRightInd w:val="0"/>
              <w:spacing w:after="0" w:line="240" w:lineRule="auto"/>
              <w:rPr>
                <w:color w:val="000000"/>
                <w:sz w:val="16"/>
                <w:szCs w:val="16"/>
              </w:rPr>
            </w:pPr>
            <w:r w:rsidRPr="00612360">
              <w:rPr>
                <w:color w:val="000000"/>
                <w:sz w:val="16"/>
                <w:szCs w:val="16"/>
              </w:rPr>
              <w:t xml:space="preserve">1.4.3. </w:t>
            </w:r>
          </w:p>
        </w:tc>
        <w:tc>
          <w:tcPr>
            <w:tcW w:w="2976" w:type="dxa"/>
            <w:tcBorders>
              <w:top w:val="single" w:sz="4" w:space="0" w:color="auto"/>
              <w:left w:val="single" w:sz="4" w:space="0" w:color="auto"/>
              <w:bottom w:val="single" w:sz="4" w:space="0" w:color="auto"/>
              <w:right w:val="single" w:sz="4" w:space="0" w:color="auto"/>
            </w:tcBorders>
          </w:tcPr>
          <w:p w14:paraId="4C899807"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Pajamos iš baudų ir konfiskacijos</w:t>
            </w:r>
          </w:p>
        </w:tc>
        <w:tc>
          <w:tcPr>
            <w:tcW w:w="872" w:type="dxa"/>
            <w:tcBorders>
              <w:top w:val="single" w:sz="4" w:space="0" w:color="auto"/>
              <w:left w:val="single" w:sz="4" w:space="0" w:color="auto"/>
              <w:bottom w:val="single" w:sz="4" w:space="0" w:color="auto"/>
              <w:right w:val="single" w:sz="4" w:space="0" w:color="auto"/>
            </w:tcBorders>
          </w:tcPr>
          <w:p w14:paraId="559A23ED" w14:textId="4669B2E9"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16,4</w:t>
            </w:r>
          </w:p>
        </w:tc>
        <w:tc>
          <w:tcPr>
            <w:tcW w:w="970" w:type="dxa"/>
            <w:tcBorders>
              <w:top w:val="single" w:sz="4" w:space="0" w:color="auto"/>
              <w:left w:val="single" w:sz="4" w:space="0" w:color="auto"/>
              <w:bottom w:val="single" w:sz="4" w:space="0" w:color="auto"/>
              <w:right w:val="single" w:sz="4" w:space="0" w:color="auto"/>
            </w:tcBorders>
          </w:tcPr>
          <w:p w14:paraId="15611DB5" w14:textId="2189D3EE"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10</w:t>
            </w:r>
          </w:p>
        </w:tc>
        <w:tc>
          <w:tcPr>
            <w:tcW w:w="993" w:type="dxa"/>
            <w:tcBorders>
              <w:top w:val="single" w:sz="4" w:space="0" w:color="auto"/>
              <w:left w:val="single" w:sz="4" w:space="0" w:color="auto"/>
              <w:bottom w:val="single" w:sz="4" w:space="0" w:color="auto"/>
              <w:right w:val="single" w:sz="4" w:space="0" w:color="auto"/>
            </w:tcBorders>
          </w:tcPr>
          <w:p w14:paraId="49BD5DBA" w14:textId="623CA974"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26</w:t>
            </w:r>
          </w:p>
        </w:tc>
        <w:tc>
          <w:tcPr>
            <w:tcW w:w="850" w:type="dxa"/>
            <w:tcBorders>
              <w:top w:val="single" w:sz="4" w:space="0" w:color="auto"/>
              <w:left w:val="single" w:sz="4" w:space="0" w:color="auto"/>
              <w:bottom w:val="single" w:sz="4" w:space="0" w:color="auto"/>
              <w:right w:val="single" w:sz="4" w:space="0" w:color="auto"/>
            </w:tcBorders>
          </w:tcPr>
          <w:p w14:paraId="00C19286" w14:textId="29C307A7" w:rsidR="0063305C" w:rsidRPr="00A42E3B" w:rsidRDefault="006A22CB" w:rsidP="0063305C">
            <w:pPr>
              <w:autoSpaceDE w:val="0"/>
              <w:autoSpaceDN w:val="0"/>
              <w:adjustRightInd w:val="0"/>
              <w:spacing w:after="0" w:line="240" w:lineRule="auto"/>
              <w:jc w:val="center"/>
              <w:rPr>
                <w:sz w:val="20"/>
                <w:szCs w:val="20"/>
              </w:rPr>
            </w:pPr>
            <w:r w:rsidRPr="00A42E3B">
              <w:rPr>
                <w:sz w:val="20"/>
                <w:szCs w:val="20"/>
              </w:rPr>
              <w:t>16</w:t>
            </w:r>
          </w:p>
        </w:tc>
        <w:tc>
          <w:tcPr>
            <w:tcW w:w="851" w:type="dxa"/>
            <w:tcBorders>
              <w:top w:val="single" w:sz="4" w:space="0" w:color="auto"/>
              <w:left w:val="single" w:sz="4" w:space="0" w:color="auto"/>
              <w:bottom w:val="single" w:sz="4" w:space="0" w:color="auto"/>
              <w:right w:val="single" w:sz="4" w:space="0" w:color="auto"/>
            </w:tcBorders>
          </w:tcPr>
          <w:p w14:paraId="1D1ECC04" w14:textId="628D1CC8" w:rsidR="0063305C" w:rsidRPr="00A42E3B" w:rsidRDefault="006A22CB" w:rsidP="0063305C">
            <w:pPr>
              <w:autoSpaceDE w:val="0"/>
              <w:autoSpaceDN w:val="0"/>
              <w:adjustRightInd w:val="0"/>
              <w:spacing w:after="0" w:line="240" w:lineRule="auto"/>
              <w:jc w:val="center"/>
              <w:rPr>
                <w:sz w:val="20"/>
                <w:szCs w:val="20"/>
              </w:rPr>
            </w:pPr>
            <w:r w:rsidRPr="00A42E3B">
              <w:rPr>
                <w:sz w:val="20"/>
                <w:szCs w:val="20"/>
              </w:rPr>
              <w:t>260,0</w:t>
            </w:r>
          </w:p>
        </w:tc>
        <w:tc>
          <w:tcPr>
            <w:tcW w:w="1134" w:type="dxa"/>
            <w:tcBorders>
              <w:top w:val="single" w:sz="4" w:space="0" w:color="auto"/>
              <w:left w:val="single" w:sz="4" w:space="0" w:color="auto"/>
              <w:bottom w:val="single" w:sz="4" w:space="0" w:color="auto"/>
              <w:right w:val="single" w:sz="4" w:space="0" w:color="auto"/>
            </w:tcBorders>
          </w:tcPr>
          <w:p w14:paraId="418564CF" w14:textId="70608474" w:rsidR="0063305C" w:rsidRPr="00A42E3B" w:rsidRDefault="006A22CB" w:rsidP="00612360">
            <w:pPr>
              <w:autoSpaceDE w:val="0"/>
              <w:autoSpaceDN w:val="0"/>
              <w:adjustRightInd w:val="0"/>
              <w:spacing w:after="0" w:line="240" w:lineRule="auto"/>
              <w:jc w:val="center"/>
              <w:rPr>
                <w:sz w:val="20"/>
                <w:szCs w:val="20"/>
              </w:rPr>
            </w:pPr>
            <w:r w:rsidRPr="00A42E3B">
              <w:rPr>
                <w:sz w:val="20"/>
                <w:szCs w:val="20"/>
              </w:rPr>
              <w:t>9,6</w:t>
            </w:r>
          </w:p>
        </w:tc>
      </w:tr>
      <w:tr w:rsidR="0063305C" w14:paraId="354F4D66"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063621F2" w14:textId="77777777" w:rsidR="0063305C" w:rsidRPr="00612360" w:rsidRDefault="0063305C" w:rsidP="0063305C">
            <w:pPr>
              <w:autoSpaceDE w:val="0"/>
              <w:autoSpaceDN w:val="0"/>
              <w:adjustRightInd w:val="0"/>
              <w:spacing w:after="0" w:line="240" w:lineRule="auto"/>
              <w:rPr>
                <w:color w:val="000000"/>
                <w:sz w:val="16"/>
                <w:szCs w:val="16"/>
              </w:rPr>
            </w:pPr>
            <w:r w:rsidRPr="00612360">
              <w:rPr>
                <w:color w:val="000000"/>
                <w:sz w:val="16"/>
                <w:szCs w:val="16"/>
              </w:rPr>
              <w:t>1.4.4.</w:t>
            </w:r>
          </w:p>
        </w:tc>
        <w:tc>
          <w:tcPr>
            <w:tcW w:w="2976" w:type="dxa"/>
            <w:tcBorders>
              <w:top w:val="single" w:sz="4" w:space="0" w:color="auto"/>
              <w:left w:val="single" w:sz="4" w:space="0" w:color="auto"/>
              <w:bottom w:val="single" w:sz="4" w:space="0" w:color="auto"/>
              <w:right w:val="single" w:sz="4" w:space="0" w:color="auto"/>
            </w:tcBorders>
          </w:tcPr>
          <w:p w14:paraId="65C0EB3F" w14:textId="77777777" w:rsidR="0063305C" w:rsidRDefault="0063305C" w:rsidP="00612360">
            <w:pPr>
              <w:autoSpaceDE w:val="0"/>
              <w:autoSpaceDN w:val="0"/>
              <w:adjustRightInd w:val="0"/>
              <w:spacing w:after="0" w:line="240" w:lineRule="auto"/>
              <w:jc w:val="both"/>
              <w:rPr>
                <w:color w:val="000000"/>
                <w:sz w:val="20"/>
                <w:szCs w:val="20"/>
              </w:rPr>
            </w:pPr>
            <w:r>
              <w:rPr>
                <w:color w:val="000000"/>
                <w:sz w:val="20"/>
                <w:szCs w:val="20"/>
              </w:rPr>
              <w:t xml:space="preserve">Kitos neišvardytos pajamos </w:t>
            </w:r>
          </w:p>
        </w:tc>
        <w:tc>
          <w:tcPr>
            <w:tcW w:w="872" w:type="dxa"/>
            <w:tcBorders>
              <w:top w:val="single" w:sz="4" w:space="0" w:color="auto"/>
              <w:left w:val="single" w:sz="4" w:space="0" w:color="auto"/>
              <w:bottom w:val="single" w:sz="4" w:space="0" w:color="auto"/>
              <w:right w:val="single" w:sz="4" w:space="0" w:color="auto"/>
            </w:tcBorders>
          </w:tcPr>
          <w:p w14:paraId="350DC1C7" w14:textId="337C6B43" w:rsidR="0063305C" w:rsidRPr="00A42E3B" w:rsidRDefault="0063305C" w:rsidP="0063305C">
            <w:pPr>
              <w:autoSpaceDE w:val="0"/>
              <w:autoSpaceDN w:val="0"/>
              <w:adjustRightInd w:val="0"/>
              <w:spacing w:after="0" w:line="240" w:lineRule="auto"/>
              <w:jc w:val="center"/>
              <w:rPr>
                <w:sz w:val="20"/>
                <w:szCs w:val="20"/>
              </w:rPr>
            </w:pPr>
            <w:r w:rsidRPr="00A42E3B">
              <w:rPr>
                <w:sz w:val="20"/>
                <w:szCs w:val="20"/>
              </w:rPr>
              <w:t>0,8</w:t>
            </w:r>
          </w:p>
        </w:tc>
        <w:tc>
          <w:tcPr>
            <w:tcW w:w="970" w:type="dxa"/>
            <w:tcBorders>
              <w:top w:val="single" w:sz="4" w:space="0" w:color="auto"/>
              <w:left w:val="single" w:sz="4" w:space="0" w:color="auto"/>
              <w:bottom w:val="single" w:sz="4" w:space="0" w:color="auto"/>
              <w:right w:val="single" w:sz="4" w:space="0" w:color="auto"/>
            </w:tcBorders>
          </w:tcPr>
          <w:p w14:paraId="6BCFCCBA" w14:textId="3F94059D"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5</w:t>
            </w:r>
          </w:p>
        </w:tc>
        <w:tc>
          <w:tcPr>
            <w:tcW w:w="993" w:type="dxa"/>
            <w:tcBorders>
              <w:top w:val="single" w:sz="4" w:space="0" w:color="auto"/>
              <w:left w:val="single" w:sz="4" w:space="0" w:color="auto"/>
              <w:bottom w:val="single" w:sz="4" w:space="0" w:color="auto"/>
              <w:right w:val="single" w:sz="4" w:space="0" w:color="auto"/>
            </w:tcBorders>
          </w:tcPr>
          <w:p w14:paraId="1DEDE8D1" w14:textId="4F34F40E" w:rsidR="0063305C" w:rsidRPr="00A42E3B" w:rsidRDefault="000D2690" w:rsidP="0063305C">
            <w:pPr>
              <w:autoSpaceDE w:val="0"/>
              <w:autoSpaceDN w:val="0"/>
              <w:adjustRightInd w:val="0"/>
              <w:spacing w:after="0" w:line="240" w:lineRule="auto"/>
              <w:jc w:val="center"/>
              <w:rPr>
                <w:sz w:val="20"/>
                <w:szCs w:val="20"/>
              </w:rPr>
            </w:pPr>
            <w:r w:rsidRPr="00A42E3B">
              <w:rPr>
                <w:sz w:val="20"/>
                <w:szCs w:val="20"/>
              </w:rPr>
              <w:t>2,3</w:t>
            </w:r>
          </w:p>
        </w:tc>
        <w:tc>
          <w:tcPr>
            <w:tcW w:w="850" w:type="dxa"/>
            <w:tcBorders>
              <w:top w:val="single" w:sz="4" w:space="0" w:color="auto"/>
              <w:left w:val="single" w:sz="4" w:space="0" w:color="auto"/>
              <w:bottom w:val="single" w:sz="4" w:space="0" w:color="auto"/>
              <w:right w:val="single" w:sz="4" w:space="0" w:color="auto"/>
            </w:tcBorders>
          </w:tcPr>
          <w:p w14:paraId="4B096D78" w14:textId="60B0D7B7" w:rsidR="0063305C" w:rsidRPr="00A42E3B" w:rsidRDefault="006A22CB" w:rsidP="0063305C">
            <w:pPr>
              <w:autoSpaceDE w:val="0"/>
              <w:autoSpaceDN w:val="0"/>
              <w:adjustRightInd w:val="0"/>
              <w:spacing w:after="0" w:line="240" w:lineRule="auto"/>
              <w:jc w:val="center"/>
              <w:rPr>
                <w:sz w:val="20"/>
                <w:szCs w:val="20"/>
              </w:rPr>
            </w:pPr>
            <w:r w:rsidRPr="00A42E3B">
              <w:rPr>
                <w:sz w:val="20"/>
                <w:szCs w:val="20"/>
              </w:rPr>
              <w:t>-2,7</w:t>
            </w:r>
          </w:p>
        </w:tc>
        <w:tc>
          <w:tcPr>
            <w:tcW w:w="851" w:type="dxa"/>
            <w:tcBorders>
              <w:top w:val="single" w:sz="4" w:space="0" w:color="auto"/>
              <w:left w:val="single" w:sz="4" w:space="0" w:color="auto"/>
              <w:bottom w:val="single" w:sz="4" w:space="0" w:color="auto"/>
              <w:right w:val="single" w:sz="4" w:space="0" w:color="auto"/>
            </w:tcBorders>
          </w:tcPr>
          <w:p w14:paraId="43B982BD" w14:textId="1D9660C4" w:rsidR="0063305C" w:rsidRPr="00A42E3B" w:rsidRDefault="006A22CB" w:rsidP="0063305C">
            <w:pPr>
              <w:autoSpaceDE w:val="0"/>
              <w:autoSpaceDN w:val="0"/>
              <w:adjustRightInd w:val="0"/>
              <w:spacing w:after="0" w:line="240" w:lineRule="auto"/>
              <w:jc w:val="center"/>
              <w:rPr>
                <w:sz w:val="20"/>
                <w:szCs w:val="20"/>
              </w:rPr>
            </w:pPr>
            <w:r w:rsidRPr="00A42E3B">
              <w:rPr>
                <w:sz w:val="20"/>
                <w:szCs w:val="20"/>
              </w:rPr>
              <w:t>46,0</w:t>
            </w:r>
          </w:p>
        </w:tc>
        <w:tc>
          <w:tcPr>
            <w:tcW w:w="1134" w:type="dxa"/>
            <w:tcBorders>
              <w:top w:val="single" w:sz="4" w:space="0" w:color="auto"/>
              <w:left w:val="single" w:sz="4" w:space="0" w:color="auto"/>
              <w:bottom w:val="single" w:sz="4" w:space="0" w:color="auto"/>
              <w:right w:val="single" w:sz="4" w:space="0" w:color="auto"/>
            </w:tcBorders>
          </w:tcPr>
          <w:p w14:paraId="3ED966F3" w14:textId="7AD488C0" w:rsidR="0063305C" w:rsidRPr="00A42E3B" w:rsidRDefault="006A22CB" w:rsidP="00612360">
            <w:pPr>
              <w:autoSpaceDE w:val="0"/>
              <w:autoSpaceDN w:val="0"/>
              <w:adjustRightInd w:val="0"/>
              <w:spacing w:after="0" w:line="240" w:lineRule="auto"/>
              <w:jc w:val="center"/>
              <w:rPr>
                <w:sz w:val="20"/>
                <w:szCs w:val="20"/>
              </w:rPr>
            </w:pPr>
            <w:r w:rsidRPr="00A42E3B">
              <w:rPr>
                <w:sz w:val="20"/>
                <w:szCs w:val="20"/>
              </w:rPr>
              <w:t>1,5</w:t>
            </w:r>
          </w:p>
        </w:tc>
      </w:tr>
      <w:tr w:rsidR="0063305C" w14:paraId="0FB42E48"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3E5902B8" w14:textId="77777777" w:rsidR="0063305C" w:rsidRPr="00612360" w:rsidRDefault="0063305C" w:rsidP="0063305C">
            <w:pPr>
              <w:autoSpaceDE w:val="0"/>
              <w:autoSpaceDN w:val="0"/>
              <w:adjustRightInd w:val="0"/>
              <w:spacing w:after="0" w:line="240" w:lineRule="auto"/>
              <w:rPr>
                <w:b/>
                <w:bCs/>
                <w:color w:val="000000"/>
                <w:sz w:val="18"/>
                <w:szCs w:val="18"/>
              </w:rPr>
            </w:pPr>
            <w:r w:rsidRPr="00612360">
              <w:rPr>
                <w:b/>
                <w:bCs/>
                <w:color w:val="000000"/>
                <w:sz w:val="18"/>
                <w:szCs w:val="18"/>
              </w:rPr>
              <w:t>4.1.</w:t>
            </w:r>
          </w:p>
        </w:tc>
        <w:tc>
          <w:tcPr>
            <w:tcW w:w="2976" w:type="dxa"/>
            <w:tcBorders>
              <w:top w:val="single" w:sz="4" w:space="0" w:color="auto"/>
              <w:left w:val="single" w:sz="4" w:space="0" w:color="auto"/>
              <w:bottom w:val="single" w:sz="4" w:space="0" w:color="auto"/>
              <w:right w:val="single" w:sz="4" w:space="0" w:color="auto"/>
            </w:tcBorders>
          </w:tcPr>
          <w:p w14:paraId="77CA1D50" w14:textId="77777777" w:rsidR="0063305C" w:rsidRPr="00612360" w:rsidRDefault="0063305C" w:rsidP="0063305C">
            <w:pPr>
              <w:autoSpaceDE w:val="0"/>
              <w:autoSpaceDN w:val="0"/>
              <w:adjustRightInd w:val="0"/>
              <w:spacing w:after="0" w:line="240" w:lineRule="auto"/>
              <w:rPr>
                <w:b/>
                <w:bCs/>
                <w:color w:val="000000"/>
                <w:sz w:val="18"/>
                <w:szCs w:val="18"/>
              </w:rPr>
            </w:pPr>
            <w:r w:rsidRPr="00612360">
              <w:rPr>
                <w:b/>
                <w:bCs/>
                <w:color w:val="000000"/>
                <w:sz w:val="18"/>
                <w:szCs w:val="18"/>
              </w:rPr>
              <w:t>Materialiojo ir nematerialiojo turto realizavimo pajamos</w:t>
            </w:r>
          </w:p>
        </w:tc>
        <w:tc>
          <w:tcPr>
            <w:tcW w:w="872" w:type="dxa"/>
            <w:tcBorders>
              <w:top w:val="single" w:sz="4" w:space="0" w:color="auto"/>
              <w:left w:val="single" w:sz="4" w:space="0" w:color="auto"/>
              <w:bottom w:val="single" w:sz="4" w:space="0" w:color="auto"/>
              <w:right w:val="single" w:sz="4" w:space="0" w:color="auto"/>
            </w:tcBorders>
          </w:tcPr>
          <w:p w14:paraId="1FD3896A" w14:textId="71F78F65" w:rsidR="0063305C" w:rsidRPr="00612360" w:rsidRDefault="0063305C" w:rsidP="0063305C">
            <w:pPr>
              <w:autoSpaceDE w:val="0"/>
              <w:autoSpaceDN w:val="0"/>
              <w:adjustRightInd w:val="0"/>
              <w:spacing w:after="0" w:line="240" w:lineRule="auto"/>
              <w:jc w:val="center"/>
              <w:rPr>
                <w:b/>
                <w:bCs/>
                <w:sz w:val="18"/>
                <w:szCs w:val="18"/>
              </w:rPr>
            </w:pPr>
            <w:r w:rsidRPr="00612360">
              <w:rPr>
                <w:b/>
                <w:bCs/>
                <w:sz w:val="18"/>
                <w:szCs w:val="18"/>
              </w:rPr>
              <w:t>364,4</w:t>
            </w:r>
          </w:p>
        </w:tc>
        <w:tc>
          <w:tcPr>
            <w:tcW w:w="970" w:type="dxa"/>
            <w:tcBorders>
              <w:top w:val="single" w:sz="4" w:space="0" w:color="auto"/>
              <w:left w:val="single" w:sz="4" w:space="0" w:color="auto"/>
              <w:bottom w:val="single" w:sz="4" w:space="0" w:color="auto"/>
              <w:right w:val="single" w:sz="4" w:space="0" w:color="auto"/>
            </w:tcBorders>
          </w:tcPr>
          <w:p w14:paraId="114B6B05" w14:textId="276BA61D" w:rsidR="0063305C" w:rsidRPr="00612360" w:rsidRDefault="000D2690" w:rsidP="0063305C">
            <w:pPr>
              <w:autoSpaceDE w:val="0"/>
              <w:autoSpaceDN w:val="0"/>
              <w:adjustRightInd w:val="0"/>
              <w:spacing w:after="0" w:line="240" w:lineRule="auto"/>
              <w:jc w:val="center"/>
              <w:rPr>
                <w:b/>
                <w:bCs/>
                <w:sz w:val="18"/>
                <w:szCs w:val="18"/>
              </w:rPr>
            </w:pPr>
            <w:r w:rsidRPr="00612360">
              <w:rPr>
                <w:b/>
                <w:bCs/>
                <w:sz w:val="18"/>
                <w:szCs w:val="18"/>
              </w:rPr>
              <w:t>450</w:t>
            </w:r>
          </w:p>
        </w:tc>
        <w:tc>
          <w:tcPr>
            <w:tcW w:w="993" w:type="dxa"/>
            <w:tcBorders>
              <w:top w:val="single" w:sz="4" w:space="0" w:color="auto"/>
              <w:left w:val="single" w:sz="4" w:space="0" w:color="auto"/>
              <w:bottom w:val="single" w:sz="4" w:space="0" w:color="auto"/>
              <w:right w:val="single" w:sz="4" w:space="0" w:color="auto"/>
            </w:tcBorders>
          </w:tcPr>
          <w:p w14:paraId="15556B8C" w14:textId="7FB62F79" w:rsidR="0063305C" w:rsidRPr="00612360" w:rsidRDefault="000D2690" w:rsidP="0063305C">
            <w:pPr>
              <w:autoSpaceDE w:val="0"/>
              <w:autoSpaceDN w:val="0"/>
              <w:adjustRightInd w:val="0"/>
              <w:spacing w:after="0" w:line="240" w:lineRule="auto"/>
              <w:jc w:val="center"/>
              <w:rPr>
                <w:b/>
                <w:bCs/>
                <w:sz w:val="18"/>
                <w:szCs w:val="18"/>
              </w:rPr>
            </w:pPr>
            <w:r w:rsidRPr="00612360">
              <w:rPr>
                <w:b/>
                <w:bCs/>
                <w:sz w:val="18"/>
                <w:szCs w:val="18"/>
              </w:rPr>
              <w:t>468,4</w:t>
            </w:r>
          </w:p>
        </w:tc>
        <w:tc>
          <w:tcPr>
            <w:tcW w:w="850" w:type="dxa"/>
            <w:tcBorders>
              <w:top w:val="single" w:sz="4" w:space="0" w:color="auto"/>
              <w:left w:val="single" w:sz="4" w:space="0" w:color="auto"/>
              <w:bottom w:val="single" w:sz="4" w:space="0" w:color="auto"/>
              <w:right w:val="single" w:sz="4" w:space="0" w:color="auto"/>
            </w:tcBorders>
          </w:tcPr>
          <w:p w14:paraId="090B8D57" w14:textId="3EB44F49" w:rsidR="0063305C" w:rsidRPr="00612360" w:rsidRDefault="006A22CB" w:rsidP="0063305C">
            <w:pPr>
              <w:autoSpaceDE w:val="0"/>
              <w:autoSpaceDN w:val="0"/>
              <w:adjustRightInd w:val="0"/>
              <w:spacing w:after="0" w:line="240" w:lineRule="auto"/>
              <w:jc w:val="center"/>
              <w:rPr>
                <w:b/>
                <w:bCs/>
                <w:sz w:val="18"/>
                <w:szCs w:val="18"/>
              </w:rPr>
            </w:pPr>
            <w:r w:rsidRPr="00612360">
              <w:rPr>
                <w:b/>
                <w:bCs/>
                <w:sz w:val="18"/>
                <w:szCs w:val="18"/>
              </w:rPr>
              <w:t>18,4</w:t>
            </w:r>
          </w:p>
        </w:tc>
        <w:tc>
          <w:tcPr>
            <w:tcW w:w="851" w:type="dxa"/>
            <w:tcBorders>
              <w:top w:val="single" w:sz="4" w:space="0" w:color="auto"/>
              <w:left w:val="single" w:sz="4" w:space="0" w:color="auto"/>
              <w:bottom w:val="single" w:sz="4" w:space="0" w:color="auto"/>
              <w:right w:val="single" w:sz="4" w:space="0" w:color="auto"/>
            </w:tcBorders>
          </w:tcPr>
          <w:p w14:paraId="1B39EDEB" w14:textId="55873BC4" w:rsidR="0063305C" w:rsidRPr="00612360" w:rsidRDefault="006A22CB" w:rsidP="0063305C">
            <w:pPr>
              <w:autoSpaceDE w:val="0"/>
              <w:autoSpaceDN w:val="0"/>
              <w:adjustRightInd w:val="0"/>
              <w:spacing w:after="0" w:line="240" w:lineRule="auto"/>
              <w:jc w:val="center"/>
              <w:rPr>
                <w:b/>
                <w:bCs/>
                <w:sz w:val="18"/>
                <w:szCs w:val="18"/>
              </w:rPr>
            </w:pPr>
            <w:r w:rsidRPr="00612360">
              <w:rPr>
                <w:b/>
                <w:bCs/>
                <w:sz w:val="18"/>
                <w:szCs w:val="18"/>
              </w:rPr>
              <w:t>104,09</w:t>
            </w:r>
          </w:p>
        </w:tc>
        <w:tc>
          <w:tcPr>
            <w:tcW w:w="1134" w:type="dxa"/>
            <w:tcBorders>
              <w:top w:val="single" w:sz="4" w:space="0" w:color="auto"/>
              <w:left w:val="single" w:sz="4" w:space="0" w:color="auto"/>
              <w:bottom w:val="single" w:sz="4" w:space="0" w:color="auto"/>
              <w:right w:val="single" w:sz="4" w:space="0" w:color="auto"/>
            </w:tcBorders>
          </w:tcPr>
          <w:p w14:paraId="18690366" w14:textId="2A64C40C" w:rsidR="0063305C" w:rsidRPr="00612360" w:rsidRDefault="006A22CB" w:rsidP="00612360">
            <w:pPr>
              <w:autoSpaceDE w:val="0"/>
              <w:autoSpaceDN w:val="0"/>
              <w:adjustRightInd w:val="0"/>
              <w:spacing w:after="0" w:line="240" w:lineRule="auto"/>
              <w:jc w:val="center"/>
              <w:rPr>
                <w:b/>
                <w:bCs/>
                <w:sz w:val="18"/>
                <w:szCs w:val="18"/>
              </w:rPr>
            </w:pPr>
            <w:r w:rsidRPr="00612360">
              <w:rPr>
                <w:b/>
                <w:bCs/>
                <w:sz w:val="18"/>
                <w:szCs w:val="18"/>
              </w:rPr>
              <w:t>104</w:t>
            </w:r>
          </w:p>
        </w:tc>
      </w:tr>
      <w:tr w:rsidR="0063305C" w14:paraId="0B00C3CF"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0E604BE9" w14:textId="77777777" w:rsidR="0063305C" w:rsidRPr="00612360" w:rsidRDefault="0063305C" w:rsidP="0063305C">
            <w:pPr>
              <w:autoSpaceDE w:val="0"/>
              <w:autoSpaceDN w:val="0"/>
              <w:adjustRightInd w:val="0"/>
              <w:spacing w:after="0" w:line="240" w:lineRule="auto"/>
              <w:rPr>
                <w:b/>
                <w:bCs/>
                <w:color w:val="000000"/>
                <w:sz w:val="18"/>
                <w:szCs w:val="18"/>
              </w:rPr>
            </w:pPr>
            <w:r w:rsidRPr="00612360">
              <w:rPr>
                <w:b/>
                <w:bCs/>
                <w:color w:val="000000"/>
                <w:sz w:val="18"/>
                <w:szCs w:val="18"/>
              </w:rPr>
              <w:t>4.3.</w:t>
            </w:r>
          </w:p>
        </w:tc>
        <w:tc>
          <w:tcPr>
            <w:tcW w:w="2976" w:type="dxa"/>
            <w:tcBorders>
              <w:top w:val="single" w:sz="4" w:space="0" w:color="auto"/>
              <w:left w:val="single" w:sz="4" w:space="0" w:color="auto"/>
              <w:bottom w:val="single" w:sz="4" w:space="0" w:color="auto"/>
              <w:right w:val="single" w:sz="4" w:space="0" w:color="auto"/>
            </w:tcBorders>
          </w:tcPr>
          <w:p w14:paraId="1F4CF5A0" w14:textId="3947A6A9" w:rsidR="0063305C" w:rsidRPr="00612360" w:rsidRDefault="0063305C" w:rsidP="0063305C">
            <w:pPr>
              <w:autoSpaceDE w:val="0"/>
              <w:autoSpaceDN w:val="0"/>
              <w:adjustRightInd w:val="0"/>
              <w:spacing w:after="0" w:line="240" w:lineRule="auto"/>
              <w:rPr>
                <w:b/>
                <w:bCs/>
                <w:color w:val="000000"/>
                <w:sz w:val="18"/>
                <w:szCs w:val="18"/>
              </w:rPr>
            </w:pPr>
            <w:r w:rsidRPr="00612360">
              <w:rPr>
                <w:b/>
                <w:bCs/>
                <w:color w:val="000000"/>
                <w:sz w:val="18"/>
                <w:szCs w:val="18"/>
              </w:rPr>
              <w:t>Finansinių įsipareigojimų prisiėmimo pajamos</w:t>
            </w:r>
          </w:p>
        </w:tc>
        <w:tc>
          <w:tcPr>
            <w:tcW w:w="872" w:type="dxa"/>
            <w:tcBorders>
              <w:top w:val="single" w:sz="4" w:space="0" w:color="auto"/>
              <w:left w:val="single" w:sz="4" w:space="0" w:color="auto"/>
              <w:bottom w:val="single" w:sz="4" w:space="0" w:color="auto"/>
              <w:right w:val="single" w:sz="4" w:space="0" w:color="auto"/>
            </w:tcBorders>
          </w:tcPr>
          <w:p w14:paraId="6677B5A4" w14:textId="0E079653" w:rsidR="0063305C" w:rsidRPr="00612360" w:rsidRDefault="0063305C" w:rsidP="0063305C">
            <w:pPr>
              <w:autoSpaceDE w:val="0"/>
              <w:autoSpaceDN w:val="0"/>
              <w:adjustRightInd w:val="0"/>
              <w:spacing w:after="0" w:line="240" w:lineRule="auto"/>
              <w:jc w:val="center"/>
              <w:rPr>
                <w:b/>
                <w:bCs/>
                <w:sz w:val="18"/>
                <w:szCs w:val="18"/>
              </w:rPr>
            </w:pPr>
            <w:r w:rsidRPr="00612360">
              <w:rPr>
                <w:b/>
                <w:bCs/>
                <w:sz w:val="18"/>
                <w:szCs w:val="18"/>
              </w:rPr>
              <w:t>2509,8</w:t>
            </w:r>
          </w:p>
        </w:tc>
        <w:tc>
          <w:tcPr>
            <w:tcW w:w="970" w:type="dxa"/>
            <w:tcBorders>
              <w:top w:val="single" w:sz="4" w:space="0" w:color="auto"/>
              <w:left w:val="single" w:sz="4" w:space="0" w:color="auto"/>
              <w:bottom w:val="single" w:sz="4" w:space="0" w:color="auto"/>
              <w:right w:val="single" w:sz="4" w:space="0" w:color="auto"/>
            </w:tcBorders>
          </w:tcPr>
          <w:p w14:paraId="19804F77" w14:textId="4A27B967" w:rsidR="0063305C" w:rsidRPr="00612360" w:rsidRDefault="000D2690" w:rsidP="0063305C">
            <w:pPr>
              <w:autoSpaceDE w:val="0"/>
              <w:autoSpaceDN w:val="0"/>
              <w:adjustRightInd w:val="0"/>
              <w:spacing w:after="0" w:line="240" w:lineRule="auto"/>
              <w:jc w:val="center"/>
              <w:rPr>
                <w:b/>
                <w:bCs/>
                <w:sz w:val="18"/>
                <w:szCs w:val="18"/>
              </w:rPr>
            </w:pPr>
            <w:r w:rsidRPr="00612360">
              <w:rPr>
                <w:b/>
                <w:bCs/>
                <w:sz w:val="18"/>
                <w:szCs w:val="18"/>
              </w:rPr>
              <w:t>2050</w:t>
            </w:r>
          </w:p>
        </w:tc>
        <w:tc>
          <w:tcPr>
            <w:tcW w:w="993" w:type="dxa"/>
            <w:tcBorders>
              <w:top w:val="single" w:sz="4" w:space="0" w:color="auto"/>
              <w:left w:val="single" w:sz="4" w:space="0" w:color="auto"/>
              <w:bottom w:val="single" w:sz="4" w:space="0" w:color="auto"/>
              <w:right w:val="single" w:sz="4" w:space="0" w:color="auto"/>
            </w:tcBorders>
          </w:tcPr>
          <w:p w14:paraId="6A753782" w14:textId="7F0A18B9" w:rsidR="0063305C" w:rsidRPr="00612360" w:rsidRDefault="008F29CE" w:rsidP="0063305C">
            <w:pPr>
              <w:autoSpaceDE w:val="0"/>
              <w:autoSpaceDN w:val="0"/>
              <w:adjustRightInd w:val="0"/>
              <w:spacing w:after="0" w:line="240" w:lineRule="auto"/>
              <w:jc w:val="center"/>
              <w:rPr>
                <w:b/>
                <w:bCs/>
                <w:sz w:val="18"/>
                <w:szCs w:val="18"/>
              </w:rPr>
            </w:pPr>
            <w:r w:rsidRPr="00612360">
              <w:rPr>
                <w:b/>
                <w:bCs/>
                <w:sz w:val="18"/>
                <w:szCs w:val="18"/>
              </w:rPr>
              <w:t>910,9</w:t>
            </w:r>
          </w:p>
        </w:tc>
        <w:tc>
          <w:tcPr>
            <w:tcW w:w="850" w:type="dxa"/>
            <w:tcBorders>
              <w:top w:val="single" w:sz="4" w:space="0" w:color="auto"/>
              <w:left w:val="single" w:sz="4" w:space="0" w:color="auto"/>
              <w:bottom w:val="single" w:sz="4" w:space="0" w:color="auto"/>
              <w:right w:val="single" w:sz="4" w:space="0" w:color="auto"/>
            </w:tcBorders>
          </w:tcPr>
          <w:p w14:paraId="2DDF67AB" w14:textId="01476080" w:rsidR="0063305C" w:rsidRPr="00612360" w:rsidRDefault="006A22CB" w:rsidP="0063305C">
            <w:pPr>
              <w:autoSpaceDE w:val="0"/>
              <w:autoSpaceDN w:val="0"/>
              <w:adjustRightInd w:val="0"/>
              <w:spacing w:after="0" w:line="240" w:lineRule="auto"/>
              <w:jc w:val="center"/>
              <w:rPr>
                <w:b/>
                <w:bCs/>
                <w:sz w:val="18"/>
                <w:szCs w:val="18"/>
              </w:rPr>
            </w:pPr>
            <w:r w:rsidRPr="00612360">
              <w:rPr>
                <w:b/>
                <w:bCs/>
                <w:sz w:val="18"/>
                <w:szCs w:val="18"/>
              </w:rPr>
              <w:t>-139,1</w:t>
            </w:r>
          </w:p>
        </w:tc>
        <w:tc>
          <w:tcPr>
            <w:tcW w:w="851" w:type="dxa"/>
            <w:tcBorders>
              <w:top w:val="single" w:sz="4" w:space="0" w:color="auto"/>
              <w:left w:val="single" w:sz="4" w:space="0" w:color="auto"/>
              <w:bottom w:val="single" w:sz="4" w:space="0" w:color="auto"/>
              <w:right w:val="single" w:sz="4" w:space="0" w:color="auto"/>
            </w:tcBorders>
          </w:tcPr>
          <w:p w14:paraId="6E98E51C" w14:textId="74ACDD35" w:rsidR="0063305C" w:rsidRPr="00612360" w:rsidRDefault="006A22CB" w:rsidP="0063305C">
            <w:pPr>
              <w:autoSpaceDE w:val="0"/>
              <w:autoSpaceDN w:val="0"/>
              <w:adjustRightInd w:val="0"/>
              <w:spacing w:after="0" w:line="240" w:lineRule="auto"/>
              <w:jc w:val="center"/>
              <w:rPr>
                <w:b/>
                <w:bCs/>
                <w:sz w:val="18"/>
                <w:szCs w:val="18"/>
              </w:rPr>
            </w:pPr>
            <w:r w:rsidRPr="00612360">
              <w:rPr>
                <w:b/>
                <w:bCs/>
                <w:sz w:val="18"/>
                <w:szCs w:val="18"/>
              </w:rPr>
              <w:t>93,21</w:t>
            </w:r>
          </w:p>
        </w:tc>
        <w:tc>
          <w:tcPr>
            <w:tcW w:w="1134" w:type="dxa"/>
            <w:tcBorders>
              <w:top w:val="single" w:sz="4" w:space="0" w:color="auto"/>
              <w:left w:val="single" w:sz="4" w:space="0" w:color="auto"/>
              <w:bottom w:val="single" w:sz="4" w:space="0" w:color="auto"/>
              <w:right w:val="single" w:sz="4" w:space="0" w:color="auto"/>
            </w:tcBorders>
          </w:tcPr>
          <w:p w14:paraId="7A9A42C7" w14:textId="2D194847" w:rsidR="0063305C" w:rsidRPr="00612360" w:rsidRDefault="006A22CB" w:rsidP="00612360">
            <w:pPr>
              <w:autoSpaceDE w:val="0"/>
              <w:autoSpaceDN w:val="0"/>
              <w:adjustRightInd w:val="0"/>
              <w:spacing w:after="0" w:line="240" w:lineRule="auto"/>
              <w:jc w:val="center"/>
              <w:rPr>
                <w:b/>
                <w:bCs/>
                <w:sz w:val="18"/>
                <w:szCs w:val="18"/>
              </w:rPr>
            </w:pPr>
            <w:r w:rsidRPr="00612360">
              <w:rPr>
                <w:b/>
                <w:bCs/>
                <w:sz w:val="18"/>
                <w:szCs w:val="18"/>
              </w:rPr>
              <w:t>-598,9</w:t>
            </w:r>
          </w:p>
        </w:tc>
      </w:tr>
      <w:tr w:rsidR="0063305C" w14:paraId="4F66D556"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376484E3" w14:textId="77777777" w:rsidR="0063305C" w:rsidRPr="00612360" w:rsidRDefault="0063305C" w:rsidP="0063305C">
            <w:pPr>
              <w:autoSpaceDE w:val="0"/>
              <w:autoSpaceDN w:val="0"/>
              <w:adjustRightInd w:val="0"/>
              <w:spacing w:after="0" w:line="240" w:lineRule="auto"/>
              <w:jc w:val="right"/>
              <w:rPr>
                <w:b/>
                <w:bCs/>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64AC425" w14:textId="77777777" w:rsidR="0063305C" w:rsidRPr="00612360" w:rsidRDefault="0063305C" w:rsidP="0063305C">
            <w:pPr>
              <w:autoSpaceDE w:val="0"/>
              <w:autoSpaceDN w:val="0"/>
              <w:adjustRightInd w:val="0"/>
              <w:spacing w:after="0" w:line="240" w:lineRule="auto"/>
              <w:rPr>
                <w:b/>
                <w:bCs/>
                <w:color w:val="134163" w:themeColor="accent2" w:themeShade="80"/>
                <w:sz w:val="18"/>
                <w:szCs w:val="18"/>
              </w:rPr>
            </w:pPr>
            <w:r w:rsidRPr="00612360">
              <w:rPr>
                <w:b/>
                <w:bCs/>
                <w:sz w:val="18"/>
                <w:szCs w:val="18"/>
              </w:rPr>
              <w:t>Metų pradžios lėšų likutis</w:t>
            </w:r>
          </w:p>
        </w:tc>
        <w:tc>
          <w:tcPr>
            <w:tcW w:w="872" w:type="dxa"/>
            <w:tcBorders>
              <w:top w:val="single" w:sz="4" w:space="0" w:color="auto"/>
              <w:left w:val="single" w:sz="4" w:space="0" w:color="auto"/>
              <w:bottom w:val="single" w:sz="4" w:space="0" w:color="auto"/>
              <w:right w:val="single" w:sz="4" w:space="0" w:color="auto"/>
            </w:tcBorders>
          </w:tcPr>
          <w:p w14:paraId="1D538474" w14:textId="36F785FB" w:rsidR="0063305C" w:rsidRPr="00612360" w:rsidRDefault="0063305C" w:rsidP="0063305C">
            <w:pPr>
              <w:autoSpaceDE w:val="0"/>
              <w:autoSpaceDN w:val="0"/>
              <w:adjustRightInd w:val="0"/>
              <w:spacing w:after="0" w:line="240" w:lineRule="auto"/>
              <w:jc w:val="center"/>
              <w:rPr>
                <w:b/>
                <w:bCs/>
                <w:sz w:val="18"/>
                <w:szCs w:val="18"/>
              </w:rPr>
            </w:pPr>
            <w:r w:rsidRPr="00612360">
              <w:rPr>
                <w:b/>
                <w:bCs/>
                <w:sz w:val="18"/>
                <w:szCs w:val="18"/>
              </w:rPr>
              <w:t>4042,2</w:t>
            </w:r>
          </w:p>
        </w:tc>
        <w:tc>
          <w:tcPr>
            <w:tcW w:w="970" w:type="dxa"/>
            <w:tcBorders>
              <w:top w:val="single" w:sz="4" w:space="0" w:color="auto"/>
              <w:left w:val="single" w:sz="4" w:space="0" w:color="auto"/>
              <w:bottom w:val="single" w:sz="4" w:space="0" w:color="auto"/>
              <w:right w:val="single" w:sz="4" w:space="0" w:color="auto"/>
            </w:tcBorders>
          </w:tcPr>
          <w:p w14:paraId="280D14C8" w14:textId="7C9240AF" w:rsidR="0063305C" w:rsidRPr="00612360" w:rsidRDefault="000D2690" w:rsidP="0063305C">
            <w:pPr>
              <w:autoSpaceDE w:val="0"/>
              <w:autoSpaceDN w:val="0"/>
              <w:adjustRightInd w:val="0"/>
              <w:spacing w:after="0" w:line="240" w:lineRule="auto"/>
              <w:jc w:val="center"/>
              <w:rPr>
                <w:b/>
                <w:bCs/>
                <w:sz w:val="18"/>
                <w:szCs w:val="18"/>
              </w:rPr>
            </w:pPr>
            <w:r w:rsidRPr="00612360">
              <w:rPr>
                <w:b/>
                <w:bCs/>
                <w:sz w:val="18"/>
                <w:szCs w:val="18"/>
              </w:rPr>
              <w:t>3033,8</w:t>
            </w:r>
          </w:p>
        </w:tc>
        <w:tc>
          <w:tcPr>
            <w:tcW w:w="993" w:type="dxa"/>
            <w:tcBorders>
              <w:top w:val="single" w:sz="4" w:space="0" w:color="auto"/>
              <w:left w:val="single" w:sz="4" w:space="0" w:color="auto"/>
              <w:bottom w:val="single" w:sz="4" w:space="0" w:color="auto"/>
              <w:right w:val="single" w:sz="4" w:space="0" w:color="auto"/>
            </w:tcBorders>
          </w:tcPr>
          <w:p w14:paraId="18E310CE" w14:textId="584D2E46" w:rsidR="0063305C" w:rsidRPr="00612360" w:rsidRDefault="008F29CE" w:rsidP="0063305C">
            <w:pPr>
              <w:autoSpaceDE w:val="0"/>
              <w:autoSpaceDN w:val="0"/>
              <w:adjustRightInd w:val="0"/>
              <w:spacing w:after="0" w:line="240" w:lineRule="auto"/>
              <w:jc w:val="center"/>
              <w:rPr>
                <w:b/>
                <w:bCs/>
                <w:sz w:val="18"/>
                <w:szCs w:val="18"/>
              </w:rPr>
            </w:pPr>
            <w:r w:rsidRPr="00612360">
              <w:rPr>
                <w:b/>
                <w:bCs/>
                <w:sz w:val="18"/>
                <w:szCs w:val="18"/>
              </w:rPr>
              <w:t>4632,8</w:t>
            </w:r>
          </w:p>
        </w:tc>
        <w:tc>
          <w:tcPr>
            <w:tcW w:w="850" w:type="dxa"/>
            <w:tcBorders>
              <w:top w:val="single" w:sz="4" w:space="0" w:color="auto"/>
              <w:left w:val="single" w:sz="4" w:space="0" w:color="auto"/>
              <w:bottom w:val="single" w:sz="4" w:space="0" w:color="auto"/>
              <w:right w:val="single" w:sz="4" w:space="0" w:color="auto"/>
            </w:tcBorders>
          </w:tcPr>
          <w:p w14:paraId="5A0861A3" w14:textId="62BAC138" w:rsidR="0063305C" w:rsidRPr="00612360" w:rsidRDefault="006A22CB" w:rsidP="0063305C">
            <w:pPr>
              <w:autoSpaceDE w:val="0"/>
              <w:autoSpaceDN w:val="0"/>
              <w:adjustRightInd w:val="0"/>
              <w:spacing w:after="0" w:line="240" w:lineRule="auto"/>
              <w:jc w:val="center"/>
              <w:rPr>
                <w:b/>
                <w:bCs/>
                <w:sz w:val="18"/>
                <w:szCs w:val="18"/>
              </w:rPr>
            </w:pPr>
            <w:r w:rsidRPr="00612360">
              <w:rPr>
                <w:b/>
                <w:bCs/>
                <w:sz w:val="18"/>
                <w:szCs w:val="18"/>
              </w:rPr>
              <w:t>1599</w:t>
            </w:r>
          </w:p>
        </w:tc>
        <w:tc>
          <w:tcPr>
            <w:tcW w:w="851" w:type="dxa"/>
            <w:tcBorders>
              <w:top w:val="single" w:sz="4" w:space="0" w:color="auto"/>
              <w:left w:val="single" w:sz="4" w:space="0" w:color="auto"/>
              <w:bottom w:val="single" w:sz="4" w:space="0" w:color="auto"/>
              <w:right w:val="single" w:sz="4" w:space="0" w:color="auto"/>
            </w:tcBorders>
          </w:tcPr>
          <w:p w14:paraId="0E9689E7" w14:textId="541235B0" w:rsidR="0063305C" w:rsidRPr="00612360" w:rsidRDefault="006A22CB" w:rsidP="0063305C">
            <w:pPr>
              <w:autoSpaceDE w:val="0"/>
              <w:autoSpaceDN w:val="0"/>
              <w:adjustRightInd w:val="0"/>
              <w:spacing w:after="0" w:line="240" w:lineRule="auto"/>
              <w:jc w:val="center"/>
              <w:rPr>
                <w:b/>
                <w:bCs/>
                <w:sz w:val="18"/>
                <w:szCs w:val="18"/>
              </w:rPr>
            </w:pPr>
            <w:r w:rsidRPr="00612360">
              <w:rPr>
                <w:b/>
                <w:bCs/>
                <w:sz w:val="18"/>
                <w:szCs w:val="18"/>
              </w:rPr>
              <w:t>152,71</w:t>
            </w:r>
          </w:p>
        </w:tc>
        <w:tc>
          <w:tcPr>
            <w:tcW w:w="1134" w:type="dxa"/>
            <w:tcBorders>
              <w:top w:val="single" w:sz="4" w:space="0" w:color="auto"/>
              <w:left w:val="single" w:sz="4" w:space="0" w:color="auto"/>
              <w:bottom w:val="single" w:sz="4" w:space="0" w:color="auto"/>
              <w:right w:val="single" w:sz="4" w:space="0" w:color="auto"/>
            </w:tcBorders>
          </w:tcPr>
          <w:p w14:paraId="403514AC" w14:textId="534B6411" w:rsidR="0063305C" w:rsidRPr="00612360" w:rsidRDefault="006A22CB" w:rsidP="00612360">
            <w:pPr>
              <w:autoSpaceDE w:val="0"/>
              <w:autoSpaceDN w:val="0"/>
              <w:adjustRightInd w:val="0"/>
              <w:spacing w:after="0" w:line="240" w:lineRule="auto"/>
              <w:jc w:val="center"/>
              <w:rPr>
                <w:b/>
                <w:bCs/>
                <w:sz w:val="18"/>
                <w:szCs w:val="18"/>
              </w:rPr>
            </w:pPr>
            <w:r w:rsidRPr="00612360">
              <w:rPr>
                <w:b/>
                <w:bCs/>
                <w:sz w:val="18"/>
                <w:szCs w:val="18"/>
              </w:rPr>
              <w:t>590,6</w:t>
            </w:r>
          </w:p>
        </w:tc>
      </w:tr>
      <w:tr w:rsidR="0063305C" w14:paraId="10065A33" w14:textId="77777777" w:rsidTr="00612360">
        <w:trPr>
          <w:gridAfter w:val="1"/>
          <w:wAfter w:w="79" w:type="dxa"/>
          <w:trHeight w:val="20"/>
        </w:trPr>
        <w:tc>
          <w:tcPr>
            <w:tcW w:w="1023" w:type="dxa"/>
            <w:tcBorders>
              <w:top w:val="single" w:sz="4" w:space="0" w:color="auto"/>
              <w:left w:val="single" w:sz="4" w:space="0" w:color="auto"/>
              <w:bottom w:val="single" w:sz="4" w:space="0" w:color="auto"/>
              <w:right w:val="single" w:sz="4" w:space="0" w:color="auto"/>
            </w:tcBorders>
          </w:tcPr>
          <w:p w14:paraId="37132FB1" w14:textId="77777777" w:rsidR="0063305C" w:rsidRPr="00612360" w:rsidRDefault="0063305C" w:rsidP="00DB362F">
            <w:pPr>
              <w:autoSpaceDE w:val="0"/>
              <w:autoSpaceDN w:val="0"/>
              <w:adjustRightInd w:val="0"/>
              <w:spacing w:after="0" w:line="276" w:lineRule="auto"/>
              <w:jc w:val="both"/>
              <w:rPr>
                <w:b/>
                <w:bCs/>
                <w:color w:val="000000"/>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6195EE8" w14:textId="77777777" w:rsidR="0063305C" w:rsidRPr="00612360" w:rsidRDefault="0063305C" w:rsidP="00DB362F">
            <w:pPr>
              <w:autoSpaceDE w:val="0"/>
              <w:autoSpaceDN w:val="0"/>
              <w:adjustRightInd w:val="0"/>
              <w:spacing w:after="0" w:line="276" w:lineRule="auto"/>
              <w:jc w:val="both"/>
              <w:rPr>
                <w:b/>
                <w:bCs/>
                <w:color w:val="000000"/>
                <w:sz w:val="18"/>
                <w:szCs w:val="18"/>
              </w:rPr>
            </w:pPr>
            <w:r w:rsidRPr="00612360">
              <w:rPr>
                <w:b/>
                <w:bCs/>
                <w:color w:val="000000"/>
                <w:sz w:val="18"/>
                <w:szCs w:val="18"/>
              </w:rPr>
              <w:t>Iš viso pajamų:</w:t>
            </w:r>
          </w:p>
        </w:tc>
        <w:tc>
          <w:tcPr>
            <w:tcW w:w="872" w:type="dxa"/>
            <w:tcBorders>
              <w:top w:val="single" w:sz="4" w:space="0" w:color="auto"/>
              <w:left w:val="single" w:sz="4" w:space="0" w:color="auto"/>
              <w:bottom w:val="single" w:sz="4" w:space="0" w:color="auto"/>
              <w:right w:val="single" w:sz="4" w:space="0" w:color="auto"/>
            </w:tcBorders>
          </w:tcPr>
          <w:p w14:paraId="465AE0AB" w14:textId="16E96A25" w:rsidR="0063305C" w:rsidRPr="00612360" w:rsidRDefault="0063305C" w:rsidP="00DB362F">
            <w:pPr>
              <w:autoSpaceDE w:val="0"/>
              <w:autoSpaceDN w:val="0"/>
              <w:adjustRightInd w:val="0"/>
              <w:spacing w:after="0" w:line="276" w:lineRule="auto"/>
              <w:jc w:val="both"/>
              <w:rPr>
                <w:b/>
                <w:bCs/>
                <w:sz w:val="18"/>
                <w:szCs w:val="18"/>
              </w:rPr>
            </w:pPr>
            <w:r w:rsidRPr="00612360">
              <w:rPr>
                <w:b/>
                <w:bCs/>
                <w:sz w:val="18"/>
                <w:szCs w:val="18"/>
              </w:rPr>
              <w:t>56701,8</w:t>
            </w:r>
          </w:p>
        </w:tc>
        <w:tc>
          <w:tcPr>
            <w:tcW w:w="970" w:type="dxa"/>
            <w:tcBorders>
              <w:top w:val="single" w:sz="4" w:space="0" w:color="auto"/>
              <w:left w:val="single" w:sz="4" w:space="0" w:color="auto"/>
              <w:bottom w:val="single" w:sz="4" w:space="0" w:color="auto"/>
              <w:right w:val="single" w:sz="4" w:space="0" w:color="auto"/>
            </w:tcBorders>
          </w:tcPr>
          <w:p w14:paraId="2769D9AA" w14:textId="58ABE83C" w:rsidR="0063305C" w:rsidRPr="00612360" w:rsidRDefault="000D2690" w:rsidP="00DB362F">
            <w:pPr>
              <w:autoSpaceDE w:val="0"/>
              <w:autoSpaceDN w:val="0"/>
              <w:adjustRightInd w:val="0"/>
              <w:spacing w:after="0" w:line="276" w:lineRule="auto"/>
              <w:jc w:val="both"/>
              <w:rPr>
                <w:b/>
                <w:bCs/>
                <w:sz w:val="18"/>
                <w:szCs w:val="18"/>
              </w:rPr>
            </w:pPr>
            <w:r w:rsidRPr="00612360">
              <w:rPr>
                <w:b/>
                <w:bCs/>
                <w:sz w:val="18"/>
                <w:szCs w:val="18"/>
              </w:rPr>
              <w:t>57024,8</w:t>
            </w:r>
          </w:p>
        </w:tc>
        <w:tc>
          <w:tcPr>
            <w:tcW w:w="993" w:type="dxa"/>
            <w:tcBorders>
              <w:top w:val="single" w:sz="4" w:space="0" w:color="auto"/>
              <w:left w:val="single" w:sz="4" w:space="0" w:color="auto"/>
              <w:bottom w:val="single" w:sz="4" w:space="0" w:color="auto"/>
              <w:right w:val="single" w:sz="4" w:space="0" w:color="auto"/>
            </w:tcBorders>
          </w:tcPr>
          <w:p w14:paraId="22D0048F" w14:textId="1647548A" w:rsidR="0063305C" w:rsidRPr="00612360" w:rsidRDefault="008F29CE" w:rsidP="00DB362F">
            <w:pPr>
              <w:autoSpaceDE w:val="0"/>
              <w:autoSpaceDN w:val="0"/>
              <w:adjustRightInd w:val="0"/>
              <w:spacing w:after="0" w:line="276" w:lineRule="auto"/>
              <w:jc w:val="both"/>
              <w:rPr>
                <w:b/>
                <w:bCs/>
                <w:sz w:val="18"/>
                <w:szCs w:val="18"/>
              </w:rPr>
            </w:pPr>
            <w:r w:rsidRPr="00612360">
              <w:rPr>
                <w:b/>
                <w:bCs/>
                <w:sz w:val="18"/>
                <w:szCs w:val="18"/>
              </w:rPr>
              <w:t>59794,0</w:t>
            </w:r>
          </w:p>
        </w:tc>
        <w:tc>
          <w:tcPr>
            <w:tcW w:w="850" w:type="dxa"/>
            <w:tcBorders>
              <w:top w:val="single" w:sz="4" w:space="0" w:color="auto"/>
              <w:left w:val="single" w:sz="4" w:space="0" w:color="auto"/>
              <w:bottom w:val="single" w:sz="4" w:space="0" w:color="auto"/>
              <w:right w:val="single" w:sz="4" w:space="0" w:color="auto"/>
            </w:tcBorders>
          </w:tcPr>
          <w:p w14:paraId="214BA576" w14:textId="17B21FC8" w:rsidR="0063305C" w:rsidRPr="00612360" w:rsidRDefault="006A22CB" w:rsidP="00DB362F">
            <w:pPr>
              <w:autoSpaceDE w:val="0"/>
              <w:autoSpaceDN w:val="0"/>
              <w:adjustRightInd w:val="0"/>
              <w:spacing w:after="0" w:line="276" w:lineRule="auto"/>
              <w:jc w:val="both"/>
              <w:rPr>
                <w:b/>
                <w:bCs/>
                <w:sz w:val="18"/>
                <w:szCs w:val="18"/>
              </w:rPr>
            </w:pPr>
            <w:r w:rsidRPr="00612360">
              <w:rPr>
                <w:b/>
                <w:bCs/>
                <w:sz w:val="18"/>
                <w:szCs w:val="18"/>
              </w:rPr>
              <w:t>2769,2</w:t>
            </w:r>
          </w:p>
        </w:tc>
        <w:tc>
          <w:tcPr>
            <w:tcW w:w="851" w:type="dxa"/>
            <w:tcBorders>
              <w:top w:val="single" w:sz="4" w:space="0" w:color="auto"/>
              <w:left w:val="single" w:sz="4" w:space="0" w:color="auto"/>
              <w:bottom w:val="single" w:sz="4" w:space="0" w:color="auto"/>
              <w:right w:val="single" w:sz="4" w:space="0" w:color="auto"/>
            </w:tcBorders>
          </w:tcPr>
          <w:p w14:paraId="6E176C97" w14:textId="4EA07A70" w:rsidR="0063305C" w:rsidRPr="00612360" w:rsidRDefault="006A22CB" w:rsidP="00DB362F">
            <w:pPr>
              <w:autoSpaceDE w:val="0"/>
              <w:autoSpaceDN w:val="0"/>
              <w:adjustRightInd w:val="0"/>
              <w:spacing w:after="0" w:line="276" w:lineRule="auto"/>
              <w:jc w:val="both"/>
              <w:rPr>
                <w:b/>
                <w:bCs/>
                <w:sz w:val="18"/>
                <w:szCs w:val="18"/>
              </w:rPr>
            </w:pPr>
            <w:r w:rsidRPr="00612360">
              <w:rPr>
                <w:b/>
                <w:bCs/>
                <w:sz w:val="18"/>
                <w:szCs w:val="18"/>
              </w:rPr>
              <w:t>104,86</w:t>
            </w:r>
          </w:p>
        </w:tc>
        <w:tc>
          <w:tcPr>
            <w:tcW w:w="1134" w:type="dxa"/>
            <w:tcBorders>
              <w:top w:val="single" w:sz="4" w:space="0" w:color="auto"/>
              <w:left w:val="single" w:sz="4" w:space="0" w:color="auto"/>
              <w:bottom w:val="single" w:sz="4" w:space="0" w:color="auto"/>
              <w:right w:val="single" w:sz="4" w:space="0" w:color="auto"/>
            </w:tcBorders>
          </w:tcPr>
          <w:p w14:paraId="13ADDD10" w14:textId="3D1D558C" w:rsidR="00DB362F" w:rsidRPr="00612360" w:rsidRDefault="006A22CB" w:rsidP="00612360">
            <w:pPr>
              <w:autoSpaceDE w:val="0"/>
              <w:autoSpaceDN w:val="0"/>
              <w:adjustRightInd w:val="0"/>
              <w:spacing w:after="0" w:line="276" w:lineRule="auto"/>
              <w:jc w:val="center"/>
              <w:rPr>
                <w:b/>
                <w:bCs/>
                <w:sz w:val="18"/>
                <w:szCs w:val="18"/>
              </w:rPr>
            </w:pPr>
            <w:r w:rsidRPr="00612360">
              <w:rPr>
                <w:b/>
                <w:bCs/>
                <w:sz w:val="18"/>
                <w:szCs w:val="18"/>
              </w:rPr>
              <w:t>3092,2</w:t>
            </w:r>
          </w:p>
        </w:tc>
      </w:tr>
    </w:tbl>
    <w:p w14:paraId="4B3D8679" w14:textId="125CB62A" w:rsidR="00DE5213" w:rsidRPr="007F7057" w:rsidRDefault="00DE5213" w:rsidP="00C82240">
      <w:pPr>
        <w:spacing w:after="0" w:line="276" w:lineRule="auto"/>
        <w:ind w:firstLine="851"/>
        <w:jc w:val="both"/>
        <w:rPr>
          <w:sz w:val="8"/>
          <w:szCs w:val="8"/>
        </w:rPr>
      </w:pPr>
    </w:p>
    <w:p w14:paraId="06ECE12C" w14:textId="633BB3B5" w:rsidR="007F7057" w:rsidRDefault="007F7057" w:rsidP="007F7057">
      <w:pPr>
        <w:autoSpaceDE w:val="0"/>
        <w:autoSpaceDN w:val="0"/>
        <w:adjustRightInd w:val="0"/>
        <w:spacing w:after="0" w:line="240" w:lineRule="auto"/>
        <w:rPr>
          <w:rFonts w:ascii="Times-Roman" w:hAnsi="Times-Roman" w:cs="Times-Roman"/>
          <w:sz w:val="20"/>
          <w:szCs w:val="20"/>
        </w:rPr>
      </w:pPr>
      <w:bookmarkStart w:id="11" w:name="_Hlk74744251"/>
      <w:r w:rsidRPr="007A65B3">
        <w:rPr>
          <w:rFonts w:ascii="Times-Roman" w:hAnsi="Times-Roman" w:cs="Times-Roman"/>
          <w:i/>
          <w:iCs/>
          <w:sz w:val="20"/>
          <w:szCs w:val="20"/>
        </w:rPr>
        <w:t>Šaltinis</w:t>
      </w:r>
      <w:r w:rsidR="00896080" w:rsidRPr="007A65B3">
        <w:rPr>
          <w:rFonts w:ascii="Times-Roman" w:hAnsi="Times-Roman" w:cs="Times-Roman"/>
          <w:i/>
          <w:iCs/>
          <w:sz w:val="20"/>
          <w:szCs w:val="20"/>
        </w:rPr>
        <w:t>:</w:t>
      </w:r>
      <w:r w:rsidR="00896080">
        <w:rPr>
          <w:rFonts w:ascii="Times-Roman" w:hAnsi="Times-Roman" w:cs="Times-Roman"/>
          <w:sz w:val="20"/>
          <w:szCs w:val="20"/>
        </w:rPr>
        <w:t xml:space="preserve"> </w:t>
      </w:r>
      <w:r>
        <w:rPr>
          <w:rFonts w:ascii="Times-Roman" w:hAnsi="Times-Roman" w:cs="Times-Roman"/>
          <w:sz w:val="20"/>
          <w:szCs w:val="20"/>
        </w:rPr>
        <w:t>Ukmergės</w:t>
      </w:r>
      <w:r>
        <w:rPr>
          <w:rFonts w:ascii="TimesNewRoman" w:eastAsia="TimesNewRoman" w:hAnsi="Times-Roman" w:cs="TimesNewRoman"/>
          <w:sz w:val="20"/>
          <w:szCs w:val="20"/>
        </w:rPr>
        <w:t xml:space="preserve"> </w:t>
      </w:r>
      <w:r>
        <w:rPr>
          <w:rFonts w:ascii="Times-Roman" w:hAnsi="Times-Roman" w:cs="Times-Roman"/>
          <w:sz w:val="20"/>
          <w:szCs w:val="20"/>
        </w:rPr>
        <w:t>rajono savivaldyb</w:t>
      </w:r>
      <w:r>
        <w:rPr>
          <w:rFonts w:ascii="TimesNewRoman" w:eastAsia="TimesNewRoman" w:hAnsi="Times-Roman" w:cs="TimesNewRoman" w:hint="eastAsia"/>
          <w:sz w:val="20"/>
          <w:szCs w:val="20"/>
        </w:rPr>
        <w:t>ė</w:t>
      </w:r>
      <w:r>
        <w:rPr>
          <w:rFonts w:ascii="Times-Roman" w:hAnsi="Times-Roman" w:cs="Times-Roman"/>
          <w:sz w:val="20"/>
          <w:szCs w:val="20"/>
        </w:rPr>
        <w:t>s biudžeto pajam</w:t>
      </w:r>
      <w:r>
        <w:rPr>
          <w:rFonts w:ascii="TimesNewRoman" w:eastAsia="TimesNewRoman" w:hAnsi="Times-Roman" w:cs="TimesNewRoman" w:hint="eastAsia"/>
          <w:sz w:val="20"/>
          <w:szCs w:val="20"/>
        </w:rPr>
        <w:t>ų</w:t>
      </w:r>
      <w:r>
        <w:rPr>
          <w:rFonts w:ascii="TimesNewRoman" w:eastAsia="TimesNewRoman" w:hAnsi="Times-Roman" w:cs="TimesNewRoman"/>
          <w:sz w:val="20"/>
          <w:szCs w:val="20"/>
        </w:rPr>
        <w:t xml:space="preserve"> </w:t>
      </w:r>
      <w:r>
        <w:rPr>
          <w:rFonts w:ascii="Times-Roman" w:hAnsi="Times-Roman" w:cs="Times-Roman"/>
          <w:sz w:val="20"/>
          <w:szCs w:val="20"/>
        </w:rPr>
        <w:t>ir išlaid</w:t>
      </w:r>
      <w:r>
        <w:rPr>
          <w:rFonts w:ascii="TimesNewRoman" w:eastAsia="TimesNewRoman" w:hAnsi="Times-Roman" w:cs="TimesNewRoman" w:hint="eastAsia"/>
          <w:sz w:val="20"/>
          <w:szCs w:val="20"/>
        </w:rPr>
        <w:t>ų</w:t>
      </w:r>
      <w:r>
        <w:rPr>
          <w:rFonts w:ascii="TimesNewRoman" w:eastAsia="TimesNewRoman" w:hAnsi="Times-Roman" w:cs="TimesNewRoman"/>
          <w:sz w:val="20"/>
          <w:szCs w:val="20"/>
        </w:rPr>
        <w:t xml:space="preserve"> </w:t>
      </w:r>
      <w:r>
        <w:rPr>
          <w:rFonts w:ascii="Times-Roman" w:hAnsi="Times-Roman" w:cs="Times-Roman"/>
          <w:sz w:val="20"/>
          <w:szCs w:val="20"/>
        </w:rPr>
        <w:t>plano vykdymo 202</w:t>
      </w:r>
      <w:r w:rsidR="00DB362F">
        <w:rPr>
          <w:rFonts w:ascii="Times-Roman" w:hAnsi="Times-Roman" w:cs="Times-Roman"/>
          <w:sz w:val="20"/>
          <w:szCs w:val="20"/>
        </w:rPr>
        <w:t>0</w:t>
      </w:r>
      <w:r>
        <w:rPr>
          <w:rFonts w:ascii="Times-Roman" w:hAnsi="Times-Roman" w:cs="Times-Roman"/>
          <w:sz w:val="20"/>
          <w:szCs w:val="20"/>
        </w:rPr>
        <w:t xml:space="preserve"> m. gruodžio 31 d. ir </w:t>
      </w:r>
      <w:r w:rsidR="004A3432">
        <w:rPr>
          <w:rFonts w:ascii="Times-Roman" w:hAnsi="Times-Roman" w:cs="Times-Roman"/>
          <w:sz w:val="20"/>
          <w:szCs w:val="20"/>
        </w:rPr>
        <w:t>20</w:t>
      </w:r>
      <w:r w:rsidR="007100F8">
        <w:rPr>
          <w:rFonts w:ascii="Times-Roman" w:hAnsi="Times-Roman" w:cs="Times-Roman"/>
          <w:sz w:val="20"/>
          <w:szCs w:val="20"/>
        </w:rPr>
        <w:t>2</w:t>
      </w:r>
      <w:r w:rsidR="00DB362F">
        <w:rPr>
          <w:rFonts w:ascii="Times-Roman" w:hAnsi="Times-Roman" w:cs="Times-Roman"/>
          <w:sz w:val="20"/>
          <w:szCs w:val="20"/>
        </w:rPr>
        <w:t>1</w:t>
      </w:r>
      <w:r>
        <w:rPr>
          <w:rFonts w:ascii="Times-Roman" w:hAnsi="Times-Roman" w:cs="Times-Roman"/>
          <w:sz w:val="20"/>
          <w:szCs w:val="20"/>
        </w:rPr>
        <w:t xml:space="preserve"> m.</w:t>
      </w:r>
    </w:p>
    <w:p w14:paraId="09C51372" w14:textId="5131A3BC" w:rsidR="00DE5213" w:rsidRDefault="007F7057" w:rsidP="007F7057">
      <w:pPr>
        <w:spacing w:after="0" w:line="276" w:lineRule="auto"/>
        <w:jc w:val="both"/>
      </w:pPr>
      <w:r>
        <w:rPr>
          <w:rFonts w:ascii="Times-Roman" w:hAnsi="Times-Roman" w:cs="Times-Roman"/>
          <w:sz w:val="20"/>
          <w:szCs w:val="20"/>
        </w:rPr>
        <w:t>gruodžio 31 d. ataskaitos (forma Nr. 1-sav.)</w:t>
      </w:r>
    </w:p>
    <w:p w14:paraId="39F79E0B" w14:textId="6B76D220" w:rsidR="00DE5213" w:rsidRPr="00505616" w:rsidRDefault="00DE5213" w:rsidP="00C82240">
      <w:pPr>
        <w:spacing w:after="0" w:line="276" w:lineRule="auto"/>
        <w:ind w:firstLine="851"/>
        <w:jc w:val="both"/>
        <w:rPr>
          <w:sz w:val="16"/>
          <w:szCs w:val="16"/>
        </w:rPr>
      </w:pPr>
    </w:p>
    <w:bookmarkEnd w:id="11"/>
    <w:p w14:paraId="185D788F" w14:textId="40597C90" w:rsidR="006F58B4" w:rsidRPr="00A42E3B" w:rsidRDefault="006F58B4" w:rsidP="00DE6067">
      <w:pPr>
        <w:shd w:val="clear" w:color="auto" w:fill="FFFFFF" w:themeFill="background1"/>
        <w:autoSpaceDE w:val="0"/>
        <w:autoSpaceDN w:val="0"/>
        <w:adjustRightInd w:val="0"/>
        <w:spacing w:after="0" w:line="276" w:lineRule="auto"/>
        <w:ind w:firstLine="851"/>
        <w:jc w:val="both"/>
      </w:pPr>
      <w:r w:rsidRPr="00A42E3B">
        <w:t>Atlikus Savivaldyb</w:t>
      </w:r>
      <w:r w:rsidRPr="00A42E3B">
        <w:rPr>
          <w:rFonts w:eastAsia="TimesNewRoman"/>
        </w:rPr>
        <w:t>ė</w:t>
      </w:r>
      <w:r w:rsidRPr="00A42E3B">
        <w:t>s 20</w:t>
      </w:r>
      <w:r w:rsidR="00C00CBC" w:rsidRPr="00A42E3B">
        <w:t>20</w:t>
      </w:r>
      <w:r w:rsidRPr="00A42E3B">
        <w:t xml:space="preserve"> ir 202</w:t>
      </w:r>
      <w:r w:rsidR="00C00CBC" w:rsidRPr="00A42E3B">
        <w:t>1</w:t>
      </w:r>
      <w:r w:rsidRPr="00A42E3B">
        <w:t xml:space="preserve"> met</w:t>
      </w:r>
      <w:r w:rsidRPr="00A42E3B">
        <w:rPr>
          <w:rFonts w:eastAsia="TimesNewRoman"/>
        </w:rPr>
        <w:t xml:space="preserve">ų </w:t>
      </w:r>
      <w:r w:rsidRPr="00A42E3B">
        <w:t>biudžeto pajam</w:t>
      </w:r>
      <w:r w:rsidRPr="00A42E3B">
        <w:rPr>
          <w:rFonts w:eastAsia="TimesNewRoman"/>
        </w:rPr>
        <w:t xml:space="preserve">ų </w:t>
      </w:r>
      <w:r w:rsidRPr="00A42E3B">
        <w:t>palyginim</w:t>
      </w:r>
      <w:r w:rsidRPr="00A42E3B">
        <w:rPr>
          <w:rFonts w:eastAsia="TimesNewRoman"/>
        </w:rPr>
        <w:t>ą</w:t>
      </w:r>
      <w:r w:rsidRPr="00A42E3B">
        <w:t>, nustatyta, kad 202</w:t>
      </w:r>
      <w:r w:rsidR="00C00CBC" w:rsidRPr="00A42E3B">
        <w:t>1</w:t>
      </w:r>
      <w:r w:rsidRPr="00A42E3B">
        <w:t xml:space="preserve"> metais</w:t>
      </w:r>
      <w:r w:rsidR="00C00CBC" w:rsidRPr="00A42E3B">
        <w:t xml:space="preserve"> </w:t>
      </w:r>
      <w:r w:rsidR="006E23EE" w:rsidRPr="00A42E3B">
        <w:t>mokesčių</w:t>
      </w:r>
      <w:r w:rsidRPr="00A42E3B">
        <w:t xml:space="preserve"> gauta </w:t>
      </w:r>
      <w:r w:rsidR="006E23EE" w:rsidRPr="00A42E3B">
        <w:t>4430,8</w:t>
      </w:r>
      <w:r w:rsidRPr="00A42E3B">
        <w:t xml:space="preserve"> t</w:t>
      </w:r>
      <w:r w:rsidRPr="00A42E3B">
        <w:rPr>
          <w:rFonts w:eastAsia="TimesNewRoman"/>
        </w:rPr>
        <w:t>ū</w:t>
      </w:r>
      <w:r w:rsidRPr="00A42E3B">
        <w:t>kst. Eur daugiau nei 20</w:t>
      </w:r>
      <w:r w:rsidR="006E23EE" w:rsidRPr="00A42E3B">
        <w:t>20</w:t>
      </w:r>
      <w:r w:rsidRPr="00A42E3B">
        <w:t xml:space="preserve"> metais. </w:t>
      </w:r>
      <w:r w:rsidR="006E23EE" w:rsidRPr="00A42E3B">
        <w:t>Mokesčiai</w:t>
      </w:r>
      <w:r w:rsidRPr="00A42E3B">
        <w:t xml:space="preserve"> 202</w:t>
      </w:r>
      <w:r w:rsidR="006E23EE" w:rsidRPr="00A42E3B">
        <w:t>1</w:t>
      </w:r>
      <w:r w:rsidRPr="00A42E3B">
        <w:t xml:space="preserve"> metų biudžeto pajamose sudarė </w:t>
      </w:r>
      <w:r w:rsidR="006E23EE" w:rsidRPr="00A42E3B">
        <w:t>41,6</w:t>
      </w:r>
      <w:r w:rsidRPr="00A42E3B">
        <w:t xml:space="preserve"> proc. </w:t>
      </w:r>
      <w:r w:rsidR="006E23EE" w:rsidRPr="00A42E3B">
        <w:t>Dotacijų</w:t>
      </w:r>
      <w:r w:rsidR="00211AD4" w:rsidRPr="00A42E3B">
        <w:t xml:space="preserve"> 2021 m</w:t>
      </w:r>
      <w:r w:rsidR="006E23EE" w:rsidRPr="00A42E3B">
        <w:t xml:space="preserve"> gauta</w:t>
      </w:r>
      <w:r w:rsidR="00211AD4" w:rsidRPr="00A42E3B">
        <w:t xml:space="preserve"> 24693,8 tūkst. Eur. Planas įvykdytas 94,69 proc. Kitų pajamų gavimo planas įvykdytas 123,10 proc. arba 452,2 tūkst. Eur daugiau negu 2020 metais</w:t>
      </w:r>
    </w:p>
    <w:p w14:paraId="7A464E5D" w14:textId="2EF60D7C" w:rsidR="006F58B4" w:rsidRPr="00A42E3B" w:rsidRDefault="006F58B4" w:rsidP="00211AD4">
      <w:pPr>
        <w:pStyle w:val="Antrats"/>
        <w:shd w:val="clear" w:color="auto" w:fill="FFFFFF" w:themeFill="background1"/>
        <w:tabs>
          <w:tab w:val="left" w:pos="1296"/>
        </w:tabs>
        <w:spacing w:line="276" w:lineRule="auto"/>
        <w:jc w:val="both"/>
      </w:pPr>
      <w:r w:rsidRPr="00A42E3B">
        <w:t>Kitos pajamos 202</w:t>
      </w:r>
      <w:r w:rsidR="00A42E3B" w:rsidRPr="00A42E3B">
        <w:t>1</w:t>
      </w:r>
      <w:r w:rsidRPr="00A42E3B">
        <w:t xml:space="preserve"> metais sudarė 5,</w:t>
      </w:r>
      <w:r w:rsidR="00A42E3B" w:rsidRPr="00A42E3B">
        <w:t>4</w:t>
      </w:r>
      <w:r w:rsidRPr="00A42E3B">
        <w:t xml:space="preserve"> proc. nuo visų biudžeto pajamų</w:t>
      </w:r>
      <w:r w:rsidR="002F2C92">
        <w:t>.</w:t>
      </w:r>
      <w:r w:rsidRPr="00A42E3B">
        <w:t xml:space="preserve"> </w:t>
      </w:r>
    </w:p>
    <w:p w14:paraId="75913467" w14:textId="7AD77F80" w:rsidR="00DE6067" w:rsidRPr="00A42E3B" w:rsidRDefault="00DE6067" w:rsidP="00DE6067">
      <w:pPr>
        <w:tabs>
          <w:tab w:val="left" w:pos="709"/>
        </w:tabs>
        <w:spacing w:after="0" w:line="276" w:lineRule="auto"/>
        <w:ind w:firstLine="851"/>
        <w:jc w:val="both"/>
      </w:pPr>
      <w:r w:rsidRPr="00A42E3B">
        <w:t>Materialiojo ir nematerialiojo turto realizavimo pajamų 202</w:t>
      </w:r>
      <w:r w:rsidR="00A42E3B" w:rsidRPr="00A42E3B">
        <w:t>1</w:t>
      </w:r>
      <w:r w:rsidRPr="00A42E3B">
        <w:t xml:space="preserve"> metais gauta </w:t>
      </w:r>
      <w:r w:rsidR="00A42E3B" w:rsidRPr="00A42E3B">
        <w:t>468,4</w:t>
      </w:r>
      <w:r w:rsidRPr="00A42E3B">
        <w:t xml:space="preserve"> tūkst. Eur,</w:t>
      </w:r>
      <w:r w:rsidR="007100F8">
        <w:t xml:space="preserve"> L</w:t>
      </w:r>
      <w:r w:rsidRPr="00A42E3B">
        <w:t>yginant su 20</w:t>
      </w:r>
      <w:r w:rsidR="00A42E3B" w:rsidRPr="00A42E3B">
        <w:t>20</w:t>
      </w:r>
      <w:r w:rsidRPr="00A42E3B">
        <w:t xml:space="preserve"> metais, padidėjo </w:t>
      </w:r>
      <w:r w:rsidR="00A42E3B" w:rsidRPr="00A42E3B">
        <w:t>10</w:t>
      </w:r>
      <w:r w:rsidR="007100F8">
        <w:t xml:space="preserve">3,6 </w:t>
      </w:r>
      <w:r w:rsidRPr="00A42E3B">
        <w:t xml:space="preserve">tūkst. Eur. </w:t>
      </w:r>
      <w:r w:rsidR="001F37E6">
        <w:t>(Žr. 3 pav.).</w:t>
      </w:r>
    </w:p>
    <w:p w14:paraId="49B02EB7" w14:textId="3CCBC4F1" w:rsidR="00DE6067" w:rsidRDefault="00C85CEC" w:rsidP="00DE6067">
      <w:pPr>
        <w:pStyle w:val="Antrats"/>
        <w:tabs>
          <w:tab w:val="left" w:pos="1296"/>
        </w:tabs>
      </w:pPr>
      <w:r w:rsidRPr="004A3432">
        <w:rPr>
          <w:b/>
          <w:sz w:val="22"/>
          <w:szCs w:val="22"/>
        </w:rPr>
        <w:t>3</w:t>
      </w:r>
      <w:r w:rsidR="00DE6067" w:rsidRPr="004A3432">
        <w:rPr>
          <w:b/>
          <w:sz w:val="22"/>
          <w:szCs w:val="22"/>
        </w:rPr>
        <w:t xml:space="preserve"> pav.</w:t>
      </w:r>
      <w:r w:rsidR="00DE6067" w:rsidRPr="006F58B4">
        <w:rPr>
          <w:b/>
        </w:rPr>
        <w:t xml:space="preserve"> </w:t>
      </w:r>
      <w:r w:rsidR="00DE6067" w:rsidRPr="00DE6067">
        <w:rPr>
          <w:shd w:val="clear" w:color="auto" w:fill="FFFFFF" w:themeFill="background1"/>
        </w:rPr>
        <w:t xml:space="preserve">Ukmergės rajono savivaldybės </w:t>
      </w:r>
      <w:r w:rsidR="00DE6067" w:rsidRPr="006F58B4">
        <w:t>202</w:t>
      </w:r>
      <w:r w:rsidR="00FA45A6">
        <w:t>1</w:t>
      </w:r>
      <w:r w:rsidR="00DE6067" w:rsidRPr="006F58B4">
        <w:t xml:space="preserve"> metų biudžeto pajamų struktūra</w:t>
      </w:r>
      <w:r w:rsidR="00FB5233">
        <w:t>,</w:t>
      </w:r>
      <w:r w:rsidR="00FA45A6">
        <w:t xml:space="preserve"> </w:t>
      </w:r>
      <w:r w:rsidR="00FA45A6" w:rsidRPr="00DB362F">
        <w:t>tūkst. Eur</w:t>
      </w:r>
      <w:r w:rsidR="00DB362F">
        <w:t xml:space="preserve"> ir proc</w:t>
      </w:r>
      <w:r w:rsidR="00F0240D">
        <w:t>entais</w:t>
      </w:r>
    </w:p>
    <w:p w14:paraId="7A67575E" w14:textId="0D427B63" w:rsidR="00DE6067" w:rsidRPr="006C380C" w:rsidRDefault="00DE6067" w:rsidP="006F58B4">
      <w:pPr>
        <w:autoSpaceDE w:val="0"/>
        <w:autoSpaceDN w:val="0"/>
        <w:adjustRightInd w:val="0"/>
        <w:spacing w:after="0" w:line="240" w:lineRule="auto"/>
        <w:rPr>
          <w:rFonts w:ascii="Times-Roman" w:hAnsi="Times-Roman" w:cs="Times-Roman"/>
          <w:sz w:val="8"/>
          <w:szCs w:val="8"/>
        </w:rPr>
      </w:pPr>
    </w:p>
    <w:p w14:paraId="4A842DF3" w14:textId="38B3BB5E" w:rsidR="00940EA7" w:rsidRDefault="00FA45A6" w:rsidP="006F58B4">
      <w:pPr>
        <w:autoSpaceDE w:val="0"/>
        <w:autoSpaceDN w:val="0"/>
        <w:adjustRightInd w:val="0"/>
        <w:spacing w:after="0" w:line="240" w:lineRule="auto"/>
        <w:rPr>
          <w:rFonts w:ascii="Times-Roman" w:hAnsi="Times-Roman" w:cs="Times-Roman"/>
          <w:sz w:val="20"/>
          <w:szCs w:val="20"/>
        </w:rPr>
      </w:pPr>
      <w:r>
        <w:rPr>
          <w:noProof/>
        </w:rPr>
        <w:drawing>
          <wp:inline distT="0" distB="0" distL="0" distR="0" wp14:anchorId="6227E97A" wp14:editId="4D5C9465">
            <wp:extent cx="6048375" cy="2010033"/>
            <wp:effectExtent l="0" t="0" r="9525" b="9525"/>
            <wp:docPr id="2" name="Diagrama 2">
              <a:extLst xmlns:a="http://schemas.openxmlformats.org/drawingml/2006/main">
                <a:ext uri="{FF2B5EF4-FFF2-40B4-BE49-F238E27FC236}">
                  <a16:creationId xmlns:a16="http://schemas.microsoft.com/office/drawing/2014/main" id="{BCCF5D5F-CBF1-5266-BBA4-20DB66F1D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8DE3DE" w14:textId="77777777" w:rsidR="00940EA7" w:rsidRDefault="00940EA7" w:rsidP="006F58B4">
      <w:pPr>
        <w:autoSpaceDE w:val="0"/>
        <w:autoSpaceDN w:val="0"/>
        <w:adjustRightInd w:val="0"/>
        <w:spacing w:after="0" w:line="240" w:lineRule="auto"/>
        <w:rPr>
          <w:rFonts w:ascii="Times-Roman" w:hAnsi="Times-Roman" w:cs="Times-Roman"/>
          <w:sz w:val="20"/>
          <w:szCs w:val="20"/>
        </w:rPr>
      </w:pPr>
    </w:p>
    <w:p w14:paraId="4B3A6DB0" w14:textId="2DA0056A" w:rsidR="006F58B4" w:rsidRPr="006F58B4" w:rsidRDefault="006F58B4" w:rsidP="00FB5233">
      <w:pPr>
        <w:autoSpaceDE w:val="0"/>
        <w:autoSpaceDN w:val="0"/>
        <w:adjustRightInd w:val="0"/>
        <w:spacing w:after="0" w:line="240" w:lineRule="auto"/>
        <w:jc w:val="both"/>
      </w:pPr>
      <w:r w:rsidRPr="004A3432">
        <w:rPr>
          <w:rFonts w:ascii="Times-Roman" w:hAnsi="Times-Roman" w:cs="Times-Roman"/>
          <w:i/>
          <w:iCs/>
          <w:sz w:val="20"/>
          <w:szCs w:val="20"/>
        </w:rPr>
        <w:t>Šaltinis</w:t>
      </w:r>
      <w:r w:rsidR="00163F6E" w:rsidRPr="004A3432">
        <w:rPr>
          <w:rFonts w:ascii="Times-Roman" w:hAnsi="Times-Roman" w:cs="Times-Roman"/>
          <w:i/>
          <w:iCs/>
          <w:sz w:val="20"/>
          <w:szCs w:val="20"/>
        </w:rPr>
        <w:t>:</w:t>
      </w:r>
      <w:r w:rsidR="00163F6E">
        <w:rPr>
          <w:rFonts w:ascii="Times-Roman" w:hAnsi="Times-Roman" w:cs="Times-Roman"/>
          <w:sz w:val="20"/>
          <w:szCs w:val="20"/>
        </w:rPr>
        <w:t xml:space="preserve"> </w:t>
      </w:r>
      <w:r w:rsidRPr="006F58B4">
        <w:rPr>
          <w:rFonts w:ascii="Times-Roman" w:hAnsi="Times-Roman" w:cs="Times-Roman"/>
          <w:sz w:val="20"/>
          <w:szCs w:val="20"/>
        </w:rPr>
        <w:t>Ukmergės</w:t>
      </w:r>
      <w:r w:rsidRPr="006F58B4">
        <w:rPr>
          <w:rFonts w:ascii="TimesNewRoman" w:eastAsia="TimesNewRoman" w:hAnsi="Times-Roman" w:cs="TimesNewRoman"/>
          <w:sz w:val="20"/>
          <w:szCs w:val="20"/>
        </w:rPr>
        <w:t xml:space="preserve"> </w:t>
      </w:r>
      <w:r w:rsidRPr="006F58B4">
        <w:rPr>
          <w:rFonts w:ascii="Times-Roman" w:hAnsi="Times-Roman" w:cs="Times-Roman"/>
          <w:sz w:val="20"/>
          <w:szCs w:val="20"/>
        </w:rPr>
        <w:t>rajono savivaldyb</w:t>
      </w:r>
      <w:r w:rsidRPr="006F58B4">
        <w:rPr>
          <w:rFonts w:ascii="TimesNewRoman" w:eastAsia="TimesNewRoman" w:hAnsi="Times-Roman" w:cs="TimesNewRoman" w:hint="eastAsia"/>
          <w:sz w:val="20"/>
          <w:szCs w:val="20"/>
        </w:rPr>
        <w:t>ė</w:t>
      </w:r>
      <w:r w:rsidRPr="006F58B4">
        <w:rPr>
          <w:rFonts w:ascii="Times-Roman" w:hAnsi="Times-Roman" w:cs="Times-Roman"/>
          <w:sz w:val="20"/>
          <w:szCs w:val="20"/>
        </w:rPr>
        <w:t>s biudžeto pajam</w:t>
      </w:r>
      <w:r w:rsidRPr="006F58B4">
        <w:rPr>
          <w:rFonts w:ascii="TimesNewRoman" w:eastAsia="TimesNewRoman" w:hAnsi="Times-Roman" w:cs="TimesNewRoman" w:hint="eastAsia"/>
          <w:sz w:val="20"/>
          <w:szCs w:val="20"/>
        </w:rPr>
        <w:t>ų</w:t>
      </w:r>
      <w:r w:rsidRPr="006F58B4">
        <w:rPr>
          <w:rFonts w:ascii="TimesNewRoman" w:eastAsia="TimesNewRoman" w:hAnsi="Times-Roman" w:cs="TimesNewRoman"/>
          <w:sz w:val="20"/>
          <w:szCs w:val="20"/>
        </w:rPr>
        <w:t xml:space="preserve"> </w:t>
      </w:r>
      <w:r w:rsidRPr="006F58B4">
        <w:rPr>
          <w:rFonts w:ascii="Times-Roman" w:hAnsi="Times-Roman" w:cs="Times-Roman"/>
          <w:sz w:val="20"/>
          <w:szCs w:val="20"/>
        </w:rPr>
        <w:t>ir išlaid</w:t>
      </w:r>
      <w:r w:rsidRPr="006F58B4">
        <w:rPr>
          <w:rFonts w:ascii="TimesNewRoman" w:eastAsia="TimesNewRoman" w:hAnsi="Times-Roman" w:cs="TimesNewRoman" w:hint="eastAsia"/>
          <w:sz w:val="20"/>
          <w:szCs w:val="20"/>
        </w:rPr>
        <w:t>ų</w:t>
      </w:r>
      <w:r w:rsidRPr="006F58B4">
        <w:rPr>
          <w:rFonts w:ascii="TimesNewRoman" w:eastAsia="TimesNewRoman" w:hAnsi="Times-Roman" w:cs="TimesNewRoman"/>
          <w:sz w:val="20"/>
          <w:szCs w:val="20"/>
        </w:rPr>
        <w:t xml:space="preserve"> </w:t>
      </w:r>
      <w:r w:rsidRPr="006F58B4">
        <w:rPr>
          <w:rFonts w:ascii="Times-Roman" w:hAnsi="Times-Roman" w:cs="Times-Roman"/>
          <w:sz w:val="20"/>
          <w:szCs w:val="20"/>
        </w:rPr>
        <w:t>plano vykdymo 202</w:t>
      </w:r>
      <w:r w:rsidR="00DB362F">
        <w:rPr>
          <w:rFonts w:ascii="Times-Roman" w:hAnsi="Times-Roman" w:cs="Times-Roman"/>
          <w:sz w:val="20"/>
          <w:szCs w:val="20"/>
        </w:rPr>
        <w:t>1</w:t>
      </w:r>
      <w:r w:rsidRPr="006F58B4">
        <w:rPr>
          <w:rFonts w:ascii="Times-Roman" w:hAnsi="Times-Roman" w:cs="Times-Roman"/>
          <w:sz w:val="20"/>
          <w:szCs w:val="20"/>
        </w:rPr>
        <w:t xml:space="preserve"> m. gruodžio 31 d.</w:t>
      </w:r>
      <w:r w:rsidR="00FB5233">
        <w:rPr>
          <w:rFonts w:ascii="Times-Roman" w:hAnsi="Times-Roman" w:cs="Times-Roman"/>
          <w:sz w:val="20"/>
          <w:szCs w:val="20"/>
        </w:rPr>
        <w:t xml:space="preserve"> </w:t>
      </w:r>
      <w:r w:rsidRPr="006F58B4">
        <w:rPr>
          <w:rFonts w:ascii="Times-Roman" w:hAnsi="Times-Roman" w:cs="Times-Roman"/>
          <w:sz w:val="20"/>
          <w:szCs w:val="20"/>
        </w:rPr>
        <w:t>(forma Nr. 1-sav.)</w:t>
      </w:r>
    </w:p>
    <w:p w14:paraId="6965A566" w14:textId="77777777" w:rsidR="00FB5233" w:rsidRPr="00FB5233" w:rsidRDefault="00FB5233" w:rsidP="00DE6067">
      <w:pPr>
        <w:tabs>
          <w:tab w:val="left" w:pos="709"/>
        </w:tabs>
        <w:spacing w:after="0" w:line="276" w:lineRule="auto"/>
        <w:ind w:firstLine="851"/>
        <w:jc w:val="both"/>
        <w:rPr>
          <w:sz w:val="12"/>
          <w:szCs w:val="12"/>
        </w:rPr>
      </w:pPr>
    </w:p>
    <w:p w14:paraId="27B530F1" w14:textId="77777777" w:rsidR="00076AB4" w:rsidRDefault="00DE6067" w:rsidP="00DE6067">
      <w:pPr>
        <w:tabs>
          <w:tab w:val="left" w:pos="709"/>
        </w:tabs>
        <w:spacing w:after="0" w:line="276" w:lineRule="auto"/>
        <w:ind w:firstLine="851"/>
        <w:jc w:val="both"/>
        <w:rPr>
          <w:color w:val="7030A0"/>
        </w:rPr>
      </w:pPr>
      <w:r w:rsidRPr="002A7B70">
        <w:t>202</w:t>
      </w:r>
      <w:r w:rsidR="002A7B70" w:rsidRPr="002A7B70">
        <w:t>1</w:t>
      </w:r>
      <w:r w:rsidRPr="002A7B70">
        <w:t xml:space="preserve"> metais savivaldybės biudžeto vykdymo struktūroje, kaip ir ankstesniais metais, didžiausią dalį visų pajamų sudarė dotacijos ir mokesčių pajamos</w:t>
      </w:r>
      <w:r w:rsidRPr="00EB567E">
        <w:rPr>
          <w:color w:val="7030A0"/>
        </w:rPr>
        <w:t xml:space="preserve">. </w:t>
      </w:r>
    </w:p>
    <w:p w14:paraId="08CAED94" w14:textId="77777777" w:rsidR="00076AB4" w:rsidRPr="005242BF" w:rsidRDefault="00076AB4" w:rsidP="00DE6067">
      <w:pPr>
        <w:tabs>
          <w:tab w:val="left" w:pos="709"/>
        </w:tabs>
        <w:spacing w:after="0" w:line="276" w:lineRule="auto"/>
        <w:ind w:firstLine="851"/>
        <w:jc w:val="both"/>
        <w:rPr>
          <w:color w:val="7030A0"/>
        </w:rPr>
      </w:pPr>
    </w:p>
    <w:p w14:paraId="6161C6E2" w14:textId="1427D717" w:rsidR="006542EB" w:rsidRPr="00A063C3" w:rsidRDefault="006542EB" w:rsidP="00076AB4">
      <w:pPr>
        <w:pStyle w:val="Sraopastraipa"/>
        <w:numPr>
          <w:ilvl w:val="1"/>
          <w:numId w:val="12"/>
        </w:numPr>
        <w:tabs>
          <w:tab w:val="left" w:pos="709"/>
        </w:tabs>
        <w:spacing w:after="0" w:line="276" w:lineRule="auto"/>
        <w:jc w:val="both"/>
        <w:rPr>
          <w:color w:val="134163" w:themeColor="accent2" w:themeShade="80"/>
        </w:rPr>
      </w:pPr>
      <w:r w:rsidRPr="00A063C3">
        <w:rPr>
          <w:color w:val="134163" w:themeColor="accent2" w:themeShade="80"/>
        </w:rPr>
        <w:t xml:space="preserve">Savivaldybės biudžeto pajamų ir išlaidų plano vykdymo ataskaita </w:t>
      </w:r>
    </w:p>
    <w:p w14:paraId="58E9B0C2" w14:textId="77777777" w:rsidR="00FB5233" w:rsidRPr="00FB5233" w:rsidRDefault="00FB5233" w:rsidP="00FB5233">
      <w:pPr>
        <w:pStyle w:val="Sraopastraipa"/>
        <w:autoSpaceDE w:val="0"/>
        <w:autoSpaceDN w:val="0"/>
        <w:adjustRightInd w:val="0"/>
        <w:spacing w:after="0" w:line="240" w:lineRule="auto"/>
        <w:ind w:left="567"/>
        <w:jc w:val="both"/>
        <w:rPr>
          <w:color w:val="1C6194" w:themeColor="accent2" w:themeShade="BF"/>
          <w:sz w:val="8"/>
          <w:szCs w:val="8"/>
        </w:rPr>
      </w:pPr>
    </w:p>
    <w:p w14:paraId="4B7AB277" w14:textId="3843585F" w:rsidR="00076AB4" w:rsidRDefault="006542EB" w:rsidP="006542EB">
      <w:pPr>
        <w:autoSpaceDE w:val="0"/>
        <w:autoSpaceDN w:val="0"/>
        <w:adjustRightInd w:val="0"/>
        <w:spacing w:after="0" w:line="276" w:lineRule="auto"/>
        <w:ind w:firstLine="851"/>
        <w:jc w:val="both"/>
      </w:pPr>
      <w:r w:rsidRPr="00D06044">
        <w:t>Ukmergės</w:t>
      </w:r>
      <w:r w:rsidRPr="00D06044">
        <w:rPr>
          <w:rFonts w:eastAsia="TimesNewRoman"/>
        </w:rPr>
        <w:t xml:space="preserve"> </w:t>
      </w:r>
      <w:r w:rsidRPr="00D06044">
        <w:t>rajono savivaldyb</w:t>
      </w:r>
      <w:r w:rsidRPr="00D06044">
        <w:rPr>
          <w:rFonts w:eastAsia="TimesNewRoman"/>
        </w:rPr>
        <w:t>ė</w:t>
      </w:r>
      <w:r w:rsidRPr="00D06044">
        <w:t>s tarybos sprendimu</w:t>
      </w:r>
      <w:r w:rsidR="001F37E6">
        <w:rPr>
          <w:rStyle w:val="Puslapioinaosnuoroda"/>
        </w:rPr>
        <w:footnoteReference w:id="16"/>
      </w:r>
      <w:r w:rsidRPr="00D06044">
        <w:t xml:space="preserve"> patikslintas 202</w:t>
      </w:r>
      <w:r w:rsidR="002A7B70" w:rsidRPr="00D06044">
        <w:t>1</w:t>
      </w:r>
      <w:r w:rsidRPr="00D06044">
        <w:t xml:space="preserve"> met</w:t>
      </w:r>
      <w:r w:rsidRPr="00D06044">
        <w:rPr>
          <w:rFonts w:eastAsia="TimesNewRoman"/>
        </w:rPr>
        <w:t xml:space="preserve">ų </w:t>
      </w:r>
      <w:r w:rsidRPr="00D06044">
        <w:t>biudžeto pajam</w:t>
      </w:r>
      <w:r w:rsidRPr="00D06044">
        <w:rPr>
          <w:rFonts w:eastAsia="TimesNewRoman"/>
        </w:rPr>
        <w:t xml:space="preserve">ų </w:t>
      </w:r>
      <w:r w:rsidRPr="00D06044">
        <w:t xml:space="preserve">planas </w:t>
      </w:r>
      <w:r w:rsidR="002A7B70" w:rsidRPr="00D06044">
        <w:t>57024,8</w:t>
      </w:r>
      <w:r w:rsidRPr="00D06044">
        <w:t xml:space="preserve"> t</w:t>
      </w:r>
      <w:r w:rsidRPr="00D06044">
        <w:rPr>
          <w:rFonts w:eastAsia="TimesNewRoman"/>
        </w:rPr>
        <w:t>ū</w:t>
      </w:r>
      <w:r w:rsidRPr="00D06044">
        <w:t>kst. Eur teisingai parodytas Savivaldyb</w:t>
      </w:r>
      <w:r w:rsidRPr="00D06044">
        <w:rPr>
          <w:rFonts w:eastAsia="TimesNewRoman"/>
        </w:rPr>
        <w:t>ė</w:t>
      </w:r>
      <w:r w:rsidRPr="00D06044">
        <w:t>s biudžeto pajam</w:t>
      </w:r>
      <w:r w:rsidRPr="00D06044">
        <w:rPr>
          <w:rFonts w:eastAsia="TimesNewRoman"/>
        </w:rPr>
        <w:t xml:space="preserve">ų </w:t>
      </w:r>
      <w:r w:rsidRPr="00D06044">
        <w:t>ir išlaid</w:t>
      </w:r>
      <w:r w:rsidRPr="00D06044">
        <w:rPr>
          <w:rFonts w:eastAsia="TimesNewRoman"/>
        </w:rPr>
        <w:t xml:space="preserve">ų </w:t>
      </w:r>
      <w:r w:rsidRPr="00D06044">
        <w:t>plano vykdymo 20</w:t>
      </w:r>
      <w:r w:rsidR="00163F6E" w:rsidRPr="00D06044">
        <w:t>2</w:t>
      </w:r>
      <w:r w:rsidR="00274289" w:rsidRPr="00D06044">
        <w:t>1</w:t>
      </w:r>
      <w:r w:rsidRPr="00D06044">
        <w:t xml:space="preserve"> m. gruodžio 31 d. ataskaitoje (forma Nr. 1-sav.). </w:t>
      </w:r>
    </w:p>
    <w:p w14:paraId="1A78B81D" w14:textId="4A9EDC6A" w:rsidR="006542EB" w:rsidRPr="00D06044" w:rsidRDefault="006542EB" w:rsidP="006542EB">
      <w:pPr>
        <w:autoSpaceDE w:val="0"/>
        <w:autoSpaceDN w:val="0"/>
        <w:adjustRightInd w:val="0"/>
        <w:spacing w:after="0" w:line="276" w:lineRule="auto"/>
        <w:ind w:firstLine="851"/>
        <w:jc w:val="both"/>
      </w:pPr>
      <w:r w:rsidRPr="00D06044">
        <w:t>Ataskaitoje parodyti pajam</w:t>
      </w:r>
      <w:r w:rsidRPr="00D06044">
        <w:rPr>
          <w:rFonts w:eastAsia="TimesNewRoman"/>
        </w:rPr>
        <w:t xml:space="preserve">ų </w:t>
      </w:r>
      <w:r w:rsidRPr="00D06044">
        <w:t xml:space="preserve">plano vykdymo duomenys </w:t>
      </w:r>
      <w:r w:rsidR="00274289" w:rsidRPr="00D06044">
        <w:t>59794,0</w:t>
      </w:r>
      <w:r w:rsidRPr="00D06044">
        <w:t xml:space="preserve"> t</w:t>
      </w:r>
      <w:r w:rsidRPr="00D06044">
        <w:rPr>
          <w:rFonts w:eastAsia="TimesNewRoman"/>
        </w:rPr>
        <w:t>ū</w:t>
      </w:r>
      <w:r w:rsidRPr="00D06044">
        <w:t>kst. Eur atitinka Savivaldyb</w:t>
      </w:r>
      <w:r w:rsidRPr="00D06044">
        <w:rPr>
          <w:rFonts w:eastAsia="TimesNewRoman"/>
        </w:rPr>
        <w:t>ė</w:t>
      </w:r>
      <w:r w:rsidRPr="00D06044">
        <w:t>s iždo pajam</w:t>
      </w:r>
      <w:r w:rsidRPr="00D06044">
        <w:rPr>
          <w:rFonts w:eastAsia="TimesNewRoman"/>
        </w:rPr>
        <w:t xml:space="preserve">ų </w:t>
      </w:r>
      <w:r w:rsidRPr="00D06044">
        <w:t>apskaitos registro duomenis po baigiam</w:t>
      </w:r>
      <w:r w:rsidRPr="00D06044">
        <w:rPr>
          <w:rFonts w:eastAsia="TimesNewRoman"/>
        </w:rPr>
        <w:t>ų</w:t>
      </w:r>
      <w:r w:rsidRPr="00D06044">
        <w:t>j</w:t>
      </w:r>
      <w:r w:rsidRPr="00D06044">
        <w:rPr>
          <w:rFonts w:eastAsia="TimesNewRoman"/>
        </w:rPr>
        <w:t xml:space="preserve">ų </w:t>
      </w:r>
      <w:r w:rsidRPr="00D06044">
        <w:t>operacij</w:t>
      </w:r>
      <w:r w:rsidRPr="00D06044">
        <w:rPr>
          <w:rFonts w:eastAsia="TimesNewRoman"/>
        </w:rPr>
        <w:t>ų</w:t>
      </w:r>
      <w:r w:rsidRPr="00D06044">
        <w:t>.</w:t>
      </w:r>
    </w:p>
    <w:p w14:paraId="6E6B9592" w14:textId="20B9DE29" w:rsidR="00C82240" w:rsidRPr="00D614D6" w:rsidRDefault="006542EB" w:rsidP="00D614D6">
      <w:pPr>
        <w:autoSpaceDE w:val="0"/>
        <w:autoSpaceDN w:val="0"/>
        <w:adjustRightInd w:val="0"/>
        <w:spacing w:after="0" w:line="276" w:lineRule="auto"/>
        <w:ind w:firstLine="851"/>
        <w:jc w:val="both"/>
      </w:pPr>
      <w:r w:rsidRPr="00D614D6">
        <w:lastRenderedPageBreak/>
        <w:t xml:space="preserve"> Ataskaitos išlaid</w:t>
      </w:r>
      <w:r w:rsidRPr="00D614D6">
        <w:rPr>
          <w:rFonts w:eastAsia="TimesNewRoman"/>
        </w:rPr>
        <w:t xml:space="preserve">ų </w:t>
      </w:r>
      <w:r w:rsidRPr="00D614D6">
        <w:t>dalies duomenys: patvirtintas 202</w:t>
      </w:r>
      <w:r w:rsidR="00274289" w:rsidRPr="00D614D6">
        <w:t>1</w:t>
      </w:r>
      <w:r w:rsidRPr="00D614D6">
        <w:t xml:space="preserve"> met</w:t>
      </w:r>
      <w:r w:rsidRPr="00D614D6">
        <w:rPr>
          <w:rFonts w:eastAsia="TimesNewRoman"/>
        </w:rPr>
        <w:t>ų</w:t>
      </w:r>
      <w:r w:rsidRPr="00D614D6">
        <w:t xml:space="preserve"> asignavim</w:t>
      </w:r>
      <w:r w:rsidRPr="00D614D6">
        <w:rPr>
          <w:rFonts w:eastAsia="TimesNewRoman"/>
        </w:rPr>
        <w:t xml:space="preserve">ų </w:t>
      </w:r>
      <w:r w:rsidRPr="00D614D6">
        <w:t xml:space="preserve">planas </w:t>
      </w:r>
      <w:r w:rsidR="00D06044" w:rsidRPr="00D614D6">
        <w:t>57024,8</w:t>
      </w:r>
      <w:r w:rsidRPr="00D614D6">
        <w:t xml:space="preserve"> t</w:t>
      </w:r>
      <w:r w:rsidRPr="00D614D6">
        <w:rPr>
          <w:rFonts w:eastAsia="TimesNewRoman"/>
        </w:rPr>
        <w:t>ū</w:t>
      </w:r>
      <w:r w:rsidRPr="00D614D6">
        <w:t xml:space="preserve">kst. Eur ir vykdymas </w:t>
      </w:r>
      <w:r w:rsidR="00D06044" w:rsidRPr="00D614D6">
        <w:t>53974,1</w:t>
      </w:r>
      <w:r w:rsidRPr="00D614D6">
        <w:t xml:space="preserve"> t</w:t>
      </w:r>
      <w:r w:rsidRPr="00D614D6">
        <w:rPr>
          <w:rFonts w:eastAsia="TimesNewRoman"/>
        </w:rPr>
        <w:t>ū</w:t>
      </w:r>
      <w:r w:rsidRPr="00D614D6">
        <w:t>kst. Eur</w:t>
      </w:r>
      <w:r w:rsidR="004A3432" w:rsidRPr="00D614D6">
        <w:t xml:space="preserve"> </w:t>
      </w:r>
      <w:r w:rsidRPr="00D614D6">
        <w:t>atitinka Savivaldyb</w:t>
      </w:r>
      <w:r w:rsidRPr="00D614D6">
        <w:rPr>
          <w:rFonts w:eastAsia="TimesNewRoman"/>
        </w:rPr>
        <w:t>ė</w:t>
      </w:r>
      <w:r w:rsidRPr="00D614D6">
        <w:t>s biudžeto išlaid</w:t>
      </w:r>
      <w:r w:rsidRPr="00D614D6">
        <w:rPr>
          <w:rFonts w:eastAsia="TimesNewRoman"/>
        </w:rPr>
        <w:t xml:space="preserve">ų </w:t>
      </w:r>
      <w:r w:rsidRPr="00D614D6">
        <w:t>s</w:t>
      </w:r>
      <w:r w:rsidRPr="00D614D6">
        <w:rPr>
          <w:rFonts w:eastAsia="TimesNewRoman"/>
        </w:rPr>
        <w:t>ą</w:t>
      </w:r>
      <w:r w:rsidRPr="00D614D6">
        <w:t>matos vykdymo 202</w:t>
      </w:r>
      <w:r w:rsidR="00D06044" w:rsidRPr="00D614D6">
        <w:t>1</w:t>
      </w:r>
      <w:r w:rsidRPr="00D614D6">
        <w:t xml:space="preserve"> m. gruodžio 31 d. ataskaitos (forma Nr. 2-sav.) duomenis.</w:t>
      </w:r>
    </w:p>
    <w:p w14:paraId="273188F8" w14:textId="77777777" w:rsidR="005F3171" w:rsidRPr="00D614D6" w:rsidRDefault="005F3171" w:rsidP="00D614D6">
      <w:pPr>
        <w:autoSpaceDE w:val="0"/>
        <w:autoSpaceDN w:val="0"/>
        <w:adjustRightInd w:val="0"/>
        <w:spacing w:after="0" w:line="276" w:lineRule="auto"/>
        <w:jc w:val="both"/>
        <w:rPr>
          <w:b/>
          <w:bCs/>
          <w:color w:val="7030A0"/>
        </w:rPr>
      </w:pPr>
    </w:p>
    <w:p w14:paraId="2D581BBC" w14:textId="52CB9FE9" w:rsidR="005F3171" w:rsidRPr="00A063C3" w:rsidRDefault="005F3171" w:rsidP="00076AB4">
      <w:pPr>
        <w:pStyle w:val="Sraopastraipa"/>
        <w:numPr>
          <w:ilvl w:val="1"/>
          <w:numId w:val="12"/>
        </w:numPr>
        <w:autoSpaceDE w:val="0"/>
        <w:autoSpaceDN w:val="0"/>
        <w:adjustRightInd w:val="0"/>
        <w:spacing w:after="0" w:line="276" w:lineRule="auto"/>
        <w:jc w:val="both"/>
        <w:rPr>
          <w:color w:val="134163" w:themeColor="accent2" w:themeShade="80"/>
        </w:rPr>
      </w:pPr>
      <w:r w:rsidRPr="00A063C3">
        <w:rPr>
          <w:color w:val="134163" w:themeColor="accent2" w:themeShade="80"/>
        </w:rPr>
        <w:t>Savivaldybės biudžeto lėšų panaudojimas</w:t>
      </w:r>
      <w:r w:rsidR="00636D73" w:rsidRPr="00A063C3">
        <w:rPr>
          <w:color w:val="134163" w:themeColor="accent2" w:themeShade="80"/>
        </w:rPr>
        <w:t xml:space="preserve"> </w:t>
      </w:r>
    </w:p>
    <w:p w14:paraId="28EACD1D" w14:textId="77777777" w:rsidR="00076AB4" w:rsidRPr="00076AB4" w:rsidRDefault="00076AB4" w:rsidP="00076AB4">
      <w:pPr>
        <w:pStyle w:val="Sraopastraipa"/>
        <w:autoSpaceDE w:val="0"/>
        <w:autoSpaceDN w:val="0"/>
        <w:adjustRightInd w:val="0"/>
        <w:spacing w:after="0" w:line="276" w:lineRule="auto"/>
        <w:ind w:left="1271"/>
        <w:jc w:val="both"/>
        <w:rPr>
          <w:color w:val="1C6194" w:themeColor="accent2" w:themeShade="BF"/>
          <w:sz w:val="8"/>
          <w:szCs w:val="8"/>
        </w:rPr>
      </w:pPr>
    </w:p>
    <w:p w14:paraId="0EF7E88C" w14:textId="4930EAA2" w:rsidR="004A59CC" w:rsidRPr="00D614D6" w:rsidRDefault="005F3171" w:rsidP="00D614D6">
      <w:pPr>
        <w:autoSpaceDE w:val="0"/>
        <w:autoSpaceDN w:val="0"/>
        <w:adjustRightInd w:val="0"/>
        <w:spacing w:after="0" w:line="276" w:lineRule="auto"/>
        <w:ind w:firstLine="851"/>
        <w:jc w:val="both"/>
      </w:pPr>
      <w:r w:rsidRPr="00D614D6">
        <w:t>Ukmergės rajono savivaldyb</w:t>
      </w:r>
      <w:r w:rsidRPr="00D614D6">
        <w:rPr>
          <w:rFonts w:eastAsia="TimesNewRoman"/>
        </w:rPr>
        <w:t>ė</w:t>
      </w:r>
      <w:r w:rsidRPr="00D614D6">
        <w:t xml:space="preserve">s </w:t>
      </w:r>
      <w:r w:rsidR="004A59CC" w:rsidRPr="00D614D6">
        <w:t>202</w:t>
      </w:r>
      <w:r w:rsidR="00F37869" w:rsidRPr="00D614D6">
        <w:t>1</w:t>
      </w:r>
      <w:r w:rsidR="004A59CC" w:rsidRPr="00D614D6">
        <w:t xml:space="preserve"> metų biudžetas sudarytas programiniu principu, asignavimai skirti 9 Savivaldybės tarybos patvirtintoms programoms vykdyti, kurias vykdė 4</w:t>
      </w:r>
      <w:r w:rsidR="001F37E6">
        <w:t>4</w:t>
      </w:r>
      <w:r w:rsidR="004A59CC" w:rsidRPr="00D614D6">
        <w:t xml:space="preserve"> biudžeto asignavimų valdytojai.</w:t>
      </w:r>
    </w:p>
    <w:p w14:paraId="2C5BD739" w14:textId="0F3C1668" w:rsidR="00C82240" w:rsidRPr="00D614D6" w:rsidRDefault="00C85CEC" w:rsidP="00D614D6">
      <w:pPr>
        <w:autoSpaceDE w:val="0"/>
        <w:autoSpaceDN w:val="0"/>
        <w:adjustRightInd w:val="0"/>
        <w:spacing w:after="0" w:line="276" w:lineRule="auto"/>
        <w:jc w:val="both"/>
      </w:pPr>
      <w:r w:rsidRPr="00D614D6">
        <w:rPr>
          <w:b/>
          <w:bCs/>
          <w:sz w:val="22"/>
          <w:szCs w:val="22"/>
        </w:rPr>
        <w:t>3</w:t>
      </w:r>
      <w:r w:rsidR="00CF383A" w:rsidRPr="00D614D6">
        <w:rPr>
          <w:b/>
          <w:bCs/>
          <w:sz w:val="22"/>
          <w:szCs w:val="22"/>
        </w:rPr>
        <w:t xml:space="preserve"> lentelė</w:t>
      </w:r>
      <w:r w:rsidRPr="00D614D6">
        <w:rPr>
          <w:b/>
          <w:bCs/>
          <w:sz w:val="22"/>
          <w:szCs w:val="22"/>
        </w:rPr>
        <w:t>.</w:t>
      </w:r>
      <w:r w:rsidR="004A59CC" w:rsidRPr="00D614D6">
        <w:t xml:space="preserve"> Savivaldybės biudžeto vykdymas pagal programas </w:t>
      </w:r>
      <w:r w:rsidR="007536BD" w:rsidRPr="00D614D6">
        <w:t>tūkst. Eur</w:t>
      </w:r>
    </w:p>
    <w:tbl>
      <w:tblPr>
        <w:tblStyle w:val="Lentelstinklelis"/>
        <w:tblW w:w="9639" w:type="dxa"/>
        <w:tblInd w:w="-5" w:type="dxa"/>
        <w:tblLayout w:type="fixed"/>
        <w:tblLook w:val="04A0" w:firstRow="1" w:lastRow="0" w:firstColumn="1" w:lastColumn="0" w:noHBand="0" w:noVBand="1"/>
      </w:tblPr>
      <w:tblGrid>
        <w:gridCol w:w="426"/>
        <w:gridCol w:w="2835"/>
        <w:gridCol w:w="992"/>
        <w:gridCol w:w="1276"/>
        <w:gridCol w:w="992"/>
        <w:gridCol w:w="1276"/>
        <w:gridCol w:w="993"/>
        <w:gridCol w:w="17"/>
        <w:gridCol w:w="832"/>
      </w:tblGrid>
      <w:tr w:rsidR="000406A5" w:rsidRPr="00D614D6" w14:paraId="1B6CB362" w14:textId="3C8B3B55" w:rsidTr="001F37E6">
        <w:trPr>
          <w:trHeight w:val="210"/>
        </w:trPr>
        <w:tc>
          <w:tcPr>
            <w:tcW w:w="426" w:type="dxa"/>
            <w:vMerge w:val="restart"/>
            <w:vAlign w:val="center"/>
          </w:tcPr>
          <w:p w14:paraId="02D17066" w14:textId="756269F2" w:rsidR="000406A5" w:rsidRPr="00B41F7C" w:rsidRDefault="000406A5" w:rsidP="00D614D6">
            <w:pPr>
              <w:autoSpaceDE w:val="0"/>
              <w:autoSpaceDN w:val="0"/>
              <w:adjustRightInd w:val="0"/>
              <w:spacing w:line="276" w:lineRule="auto"/>
              <w:jc w:val="both"/>
              <w:rPr>
                <w:sz w:val="20"/>
                <w:szCs w:val="20"/>
              </w:rPr>
            </w:pPr>
            <w:r w:rsidRPr="00D614D6">
              <w:rPr>
                <w:sz w:val="16"/>
                <w:szCs w:val="16"/>
              </w:rPr>
              <w:t>Nr.</w:t>
            </w:r>
          </w:p>
        </w:tc>
        <w:tc>
          <w:tcPr>
            <w:tcW w:w="2835" w:type="dxa"/>
            <w:vMerge w:val="restart"/>
            <w:vAlign w:val="center"/>
          </w:tcPr>
          <w:p w14:paraId="2A8F9113" w14:textId="3509A74C" w:rsidR="000406A5" w:rsidRPr="00B41F7C" w:rsidRDefault="000406A5" w:rsidP="00D614D6">
            <w:pPr>
              <w:autoSpaceDE w:val="0"/>
              <w:autoSpaceDN w:val="0"/>
              <w:adjustRightInd w:val="0"/>
              <w:spacing w:line="276" w:lineRule="auto"/>
              <w:jc w:val="center"/>
              <w:rPr>
                <w:sz w:val="20"/>
                <w:szCs w:val="20"/>
              </w:rPr>
            </w:pPr>
            <w:r>
              <w:rPr>
                <w:sz w:val="20"/>
                <w:szCs w:val="20"/>
              </w:rPr>
              <w:t>Programos p</w:t>
            </w:r>
            <w:r w:rsidRPr="00B41F7C">
              <w:rPr>
                <w:sz w:val="20"/>
                <w:szCs w:val="20"/>
              </w:rPr>
              <w:t>avadinimas</w:t>
            </w:r>
          </w:p>
        </w:tc>
        <w:tc>
          <w:tcPr>
            <w:tcW w:w="992" w:type="dxa"/>
            <w:vMerge w:val="restart"/>
            <w:vAlign w:val="center"/>
          </w:tcPr>
          <w:p w14:paraId="37D19E72" w14:textId="24FD7573" w:rsidR="000406A5" w:rsidRPr="00D614D6" w:rsidRDefault="000406A5" w:rsidP="000406A5">
            <w:pPr>
              <w:autoSpaceDE w:val="0"/>
              <w:autoSpaceDN w:val="0"/>
              <w:adjustRightInd w:val="0"/>
              <w:spacing w:line="276" w:lineRule="auto"/>
              <w:jc w:val="center"/>
              <w:rPr>
                <w:sz w:val="20"/>
                <w:szCs w:val="20"/>
              </w:rPr>
            </w:pPr>
            <w:r w:rsidRPr="005F6245">
              <w:rPr>
                <w:sz w:val="18"/>
                <w:szCs w:val="18"/>
              </w:rPr>
              <w:t>Panaudota</w:t>
            </w:r>
            <w:r w:rsidRPr="00D614D6">
              <w:rPr>
                <w:sz w:val="18"/>
                <w:szCs w:val="18"/>
              </w:rPr>
              <w:t xml:space="preserve"> </w:t>
            </w:r>
            <w:r w:rsidRPr="00D614D6">
              <w:rPr>
                <w:sz w:val="16"/>
                <w:szCs w:val="16"/>
              </w:rPr>
              <w:t xml:space="preserve">asignavimų </w:t>
            </w:r>
            <w:r w:rsidRPr="00D614D6">
              <w:rPr>
                <w:sz w:val="20"/>
                <w:szCs w:val="20"/>
              </w:rPr>
              <w:t>2020 m.</w:t>
            </w:r>
          </w:p>
        </w:tc>
        <w:tc>
          <w:tcPr>
            <w:tcW w:w="2268" w:type="dxa"/>
            <w:gridSpan w:val="2"/>
            <w:vAlign w:val="center"/>
          </w:tcPr>
          <w:p w14:paraId="5B97BF36" w14:textId="541D956D" w:rsidR="000406A5" w:rsidRPr="00B41F7C" w:rsidRDefault="000406A5" w:rsidP="00D614D6">
            <w:pPr>
              <w:autoSpaceDE w:val="0"/>
              <w:autoSpaceDN w:val="0"/>
              <w:adjustRightInd w:val="0"/>
              <w:spacing w:line="276" w:lineRule="auto"/>
              <w:jc w:val="center"/>
              <w:rPr>
                <w:sz w:val="20"/>
                <w:szCs w:val="20"/>
              </w:rPr>
            </w:pPr>
            <w:r w:rsidRPr="00B41F7C">
              <w:rPr>
                <w:sz w:val="20"/>
                <w:szCs w:val="20"/>
              </w:rPr>
              <w:t>2021 m. asignavimai</w:t>
            </w:r>
          </w:p>
        </w:tc>
        <w:tc>
          <w:tcPr>
            <w:tcW w:w="2286" w:type="dxa"/>
            <w:gridSpan w:val="3"/>
            <w:vAlign w:val="center"/>
          </w:tcPr>
          <w:p w14:paraId="043FB4CC" w14:textId="17B70DA5" w:rsidR="000406A5" w:rsidRPr="00B41F7C" w:rsidRDefault="000406A5" w:rsidP="005F6245">
            <w:pPr>
              <w:autoSpaceDE w:val="0"/>
              <w:autoSpaceDN w:val="0"/>
              <w:adjustRightInd w:val="0"/>
              <w:spacing w:line="276" w:lineRule="auto"/>
              <w:jc w:val="center"/>
              <w:rPr>
                <w:sz w:val="20"/>
                <w:szCs w:val="20"/>
              </w:rPr>
            </w:pPr>
            <w:r w:rsidRPr="00B41F7C">
              <w:rPr>
                <w:sz w:val="20"/>
                <w:szCs w:val="20"/>
              </w:rPr>
              <w:t>Panaudojimas</w:t>
            </w:r>
          </w:p>
        </w:tc>
        <w:tc>
          <w:tcPr>
            <w:tcW w:w="832" w:type="dxa"/>
            <w:tcBorders>
              <w:bottom w:val="nil"/>
            </w:tcBorders>
            <w:vAlign w:val="center"/>
          </w:tcPr>
          <w:p w14:paraId="446FFF93" w14:textId="3864DD44" w:rsidR="000406A5" w:rsidRPr="005F6245" w:rsidRDefault="000406A5" w:rsidP="007E05D4">
            <w:pPr>
              <w:autoSpaceDE w:val="0"/>
              <w:autoSpaceDN w:val="0"/>
              <w:adjustRightInd w:val="0"/>
              <w:spacing w:line="276" w:lineRule="auto"/>
              <w:jc w:val="center"/>
              <w:rPr>
                <w:sz w:val="22"/>
                <w:szCs w:val="22"/>
              </w:rPr>
            </w:pPr>
          </w:p>
        </w:tc>
      </w:tr>
      <w:tr w:rsidR="000406A5" w:rsidRPr="00D614D6" w14:paraId="27CD39E5" w14:textId="17AC8020" w:rsidTr="001F37E6">
        <w:trPr>
          <w:cantSplit/>
          <w:trHeight w:val="417"/>
        </w:trPr>
        <w:tc>
          <w:tcPr>
            <w:tcW w:w="426" w:type="dxa"/>
            <w:vMerge/>
            <w:vAlign w:val="center"/>
          </w:tcPr>
          <w:p w14:paraId="342A8919" w14:textId="1522DC19" w:rsidR="000406A5" w:rsidRPr="00D614D6" w:rsidRDefault="000406A5" w:rsidP="00D614D6">
            <w:pPr>
              <w:autoSpaceDE w:val="0"/>
              <w:autoSpaceDN w:val="0"/>
              <w:adjustRightInd w:val="0"/>
              <w:spacing w:line="276" w:lineRule="auto"/>
              <w:jc w:val="both"/>
              <w:rPr>
                <w:sz w:val="16"/>
                <w:szCs w:val="16"/>
              </w:rPr>
            </w:pPr>
          </w:p>
        </w:tc>
        <w:tc>
          <w:tcPr>
            <w:tcW w:w="2835" w:type="dxa"/>
            <w:vMerge/>
            <w:vAlign w:val="center"/>
          </w:tcPr>
          <w:p w14:paraId="5EDA5D65" w14:textId="707E36CF" w:rsidR="000406A5" w:rsidRPr="00B41F7C" w:rsidRDefault="000406A5" w:rsidP="00D614D6">
            <w:pPr>
              <w:autoSpaceDE w:val="0"/>
              <w:autoSpaceDN w:val="0"/>
              <w:adjustRightInd w:val="0"/>
              <w:spacing w:line="276" w:lineRule="auto"/>
              <w:jc w:val="center"/>
              <w:rPr>
                <w:sz w:val="20"/>
                <w:szCs w:val="20"/>
              </w:rPr>
            </w:pPr>
          </w:p>
        </w:tc>
        <w:tc>
          <w:tcPr>
            <w:tcW w:w="992" w:type="dxa"/>
            <w:vMerge/>
            <w:vAlign w:val="center"/>
          </w:tcPr>
          <w:p w14:paraId="7A3DD94F" w14:textId="77777777" w:rsidR="000406A5" w:rsidRPr="00D614D6" w:rsidRDefault="000406A5" w:rsidP="00D614D6">
            <w:pPr>
              <w:autoSpaceDE w:val="0"/>
              <w:autoSpaceDN w:val="0"/>
              <w:adjustRightInd w:val="0"/>
              <w:spacing w:line="276" w:lineRule="auto"/>
              <w:jc w:val="both"/>
              <w:rPr>
                <w:sz w:val="16"/>
                <w:szCs w:val="16"/>
              </w:rPr>
            </w:pPr>
          </w:p>
        </w:tc>
        <w:tc>
          <w:tcPr>
            <w:tcW w:w="1276" w:type="dxa"/>
            <w:vAlign w:val="center"/>
          </w:tcPr>
          <w:p w14:paraId="31C6A1F0" w14:textId="0DFA572F" w:rsidR="000406A5" w:rsidRPr="00C94F77" w:rsidRDefault="000406A5" w:rsidP="00B41F7C">
            <w:pPr>
              <w:autoSpaceDE w:val="0"/>
              <w:autoSpaceDN w:val="0"/>
              <w:adjustRightInd w:val="0"/>
              <w:spacing w:line="276" w:lineRule="auto"/>
              <w:jc w:val="center"/>
              <w:rPr>
                <w:sz w:val="16"/>
                <w:szCs w:val="16"/>
              </w:rPr>
            </w:pPr>
            <w:r w:rsidRPr="00C94F77">
              <w:rPr>
                <w:sz w:val="16"/>
                <w:szCs w:val="16"/>
              </w:rPr>
              <w:t>Skirta (su patikslinimais)</w:t>
            </w:r>
          </w:p>
        </w:tc>
        <w:tc>
          <w:tcPr>
            <w:tcW w:w="992" w:type="dxa"/>
            <w:vAlign w:val="center"/>
          </w:tcPr>
          <w:p w14:paraId="2C3F3FF1" w14:textId="351A77AC" w:rsidR="000406A5" w:rsidRPr="00C94F77" w:rsidRDefault="000406A5" w:rsidP="00B41F7C">
            <w:pPr>
              <w:autoSpaceDE w:val="0"/>
              <w:autoSpaceDN w:val="0"/>
              <w:adjustRightInd w:val="0"/>
              <w:spacing w:line="276" w:lineRule="auto"/>
              <w:jc w:val="center"/>
              <w:rPr>
                <w:sz w:val="16"/>
                <w:szCs w:val="16"/>
              </w:rPr>
            </w:pPr>
            <w:r w:rsidRPr="00C94F77">
              <w:rPr>
                <w:sz w:val="16"/>
                <w:szCs w:val="16"/>
              </w:rPr>
              <w:t>Panaudoti</w:t>
            </w:r>
          </w:p>
        </w:tc>
        <w:tc>
          <w:tcPr>
            <w:tcW w:w="1276" w:type="dxa"/>
            <w:vAlign w:val="center"/>
          </w:tcPr>
          <w:p w14:paraId="34E91D3F" w14:textId="45D10072" w:rsidR="000406A5" w:rsidRPr="00B41F7C" w:rsidRDefault="000406A5" w:rsidP="00C94F77">
            <w:pPr>
              <w:autoSpaceDE w:val="0"/>
              <w:autoSpaceDN w:val="0"/>
              <w:adjustRightInd w:val="0"/>
              <w:spacing w:line="276" w:lineRule="auto"/>
              <w:jc w:val="center"/>
              <w:rPr>
                <w:sz w:val="16"/>
                <w:szCs w:val="16"/>
              </w:rPr>
            </w:pPr>
            <w:r w:rsidRPr="00B41F7C">
              <w:rPr>
                <w:sz w:val="16"/>
                <w:szCs w:val="16"/>
              </w:rPr>
              <w:t>Nepanaudota</w:t>
            </w:r>
          </w:p>
          <w:p w14:paraId="1184CC88" w14:textId="4ECEBC98" w:rsidR="000406A5" w:rsidRPr="00C94F77" w:rsidRDefault="000406A5" w:rsidP="00C94F77">
            <w:pPr>
              <w:autoSpaceDE w:val="0"/>
              <w:autoSpaceDN w:val="0"/>
              <w:adjustRightInd w:val="0"/>
              <w:spacing w:line="276" w:lineRule="auto"/>
              <w:jc w:val="center"/>
              <w:rPr>
                <w:sz w:val="16"/>
                <w:szCs w:val="16"/>
              </w:rPr>
            </w:pPr>
            <w:r w:rsidRPr="00C94F77">
              <w:rPr>
                <w:sz w:val="16"/>
                <w:szCs w:val="16"/>
              </w:rPr>
              <w:t>(</w:t>
            </w:r>
            <w:r w:rsidRPr="00C94F77">
              <w:rPr>
                <w:sz w:val="14"/>
                <w:szCs w:val="14"/>
              </w:rPr>
              <w:t>5 sk. – 4 sk.)</w:t>
            </w:r>
          </w:p>
        </w:tc>
        <w:tc>
          <w:tcPr>
            <w:tcW w:w="993" w:type="dxa"/>
            <w:tcBorders>
              <w:right w:val="single" w:sz="4" w:space="0" w:color="auto"/>
            </w:tcBorders>
            <w:vAlign w:val="center"/>
          </w:tcPr>
          <w:p w14:paraId="71DDD33F" w14:textId="77777777" w:rsidR="000406A5" w:rsidRPr="00C94F77" w:rsidRDefault="000406A5" w:rsidP="00B41F7C">
            <w:pPr>
              <w:autoSpaceDE w:val="0"/>
              <w:autoSpaceDN w:val="0"/>
              <w:adjustRightInd w:val="0"/>
              <w:spacing w:line="276" w:lineRule="auto"/>
              <w:jc w:val="center"/>
              <w:rPr>
                <w:sz w:val="16"/>
                <w:szCs w:val="16"/>
              </w:rPr>
            </w:pPr>
            <w:r w:rsidRPr="00C94F77">
              <w:rPr>
                <w:sz w:val="16"/>
                <w:szCs w:val="16"/>
              </w:rPr>
              <w:t>Vykdymo</w:t>
            </w:r>
          </w:p>
          <w:p w14:paraId="2EA737ED" w14:textId="47891B01" w:rsidR="000406A5" w:rsidRPr="00C94F77" w:rsidRDefault="000406A5" w:rsidP="00B41F7C">
            <w:pPr>
              <w:autoSpaceDE w:val="0"/>
              <w:autoSpaceDN w:val="0"/>
              <w:adjustRightInd w:val="0"/>
              <w:spacing w:line="276" w:lineRule="auto"/>
              <w:jc w:val="center"/>
              <w:rPr>
                <w:sz w:val="16"/>
                <w:szCs w:val="16"/>
              </w:rPr>
            </w:pPr>
            <w:r w:rsidRPr="00C94F77">
              <w:rPr>
                <w:sz w:val="16"/>
                <w:szCs w:val="16"/>
              </w:rPr>
              <w:t xml:space="preserve"> proc.</w:t>
            </w:r>
          </w:p>
        </w:tc>
        <w:tc>
          <w:tcPr>
            <w:tcW w:w="849" w:type="dxa"/>
            <w:gridSpan w:val="2"/>
            <w:tcBorders>
              <w:top w:val="nil"/>
            </w:tcBorders>
          </w:tcPr>
          <w:p w14:paraId="4FBBF74F" w14:textId="5619D749" w:rsidR="000406A5" w:rsidRPr="00D614D6" w:rsidRDefault="000406A5" w:rsidP="00D614D6">
            <w:pPr>
              <w:autoSpaceDE w:val="0"/>
              <w:autoSpaceDN w:val="0"/>
              <w:adjustRightInd w:val="0"/>
              <w:spacing w:line="276" w:lineRule="auto"/>
              <w:jc w:val="both"/>
              <w:rPr>
                <w:sz w:val="16"/>
                <w:szCs w:val="16"/>
              </w:rPr>
            </w:pPr>
            <w:r>
              <w:rPr>
                <w:sz w:val="16"/>
                <w:szCs w:val="16"/>
              </w:rPr>
              <w:t>Procentai</w:t>
            </w:r>
          </w:p>
        </w:tc>
      </w:tr>
      <w:tr w:rsidR="00BB3030" w:rsidRPr="00D614D6" w14:paraId="50DED499" w14:textId="790B6790" w:rsidTr="001F37E6">
        <w:trPr>
          <w:trHeight w:val="112"/>
        </w:trPr>
        <w:tc>
          <w:tcPr>
            <w:tcW w:w="426" w:type="dxa"/>
            <w:vAlign w:val="center"/>
          </w:tcPr>
          <w:p w14:paraId="07FC5EEC" w14:textId="0F8EC26F" w:rsidR="00BB3030" w:rsidRPr="00D614D6" w:rsidRDefault="00BB3030" w:rsidP="00D614D6">
            <w:pPr>
              <w:autoSpaceDE w:val="0"/>
              <w:autoSpaceDN w:val="0"/>
              <w:adjustRightInd w:val="0"/>
              <w:spacing w:line="276" w:lineRule="auto"/>
              <w:jc w:val="center"/>
              <w:rPr>
                <w:sz w:val="16"/>
                <w:szCs w:val="16"/>
              </w:rPr>
            </w:pPr>
            <w:r w:rsidRPr="00D614D6">
              <w:rPr>
                <w:sz w:val="16"/>
                <w:szCs w:val="16"/>
              </w:rPr>
              <w:t>1</w:t>
            </w:r>
          </w:p>
        </w:tc>
        <w:tc>
          <w:tcPr>
            <w:tcW w:w="2835" w:type="dxa"/>
            <w:vAlign w:val="center"/>
          </w:tcPr>
          <w:p w14:paraId="77D22FCA" w14:textId="72C5CF6C" w:rsidR="00BB3030" w:rsidRPr="00D614D6" w:rsidRDefault="00BB3030" w:rsidP="00D614D6">
            <w:pPr>
              <w:autoSpaceDE w:val="0"/>
              <w:autoSpaceDN w:val="0"/>
              <w:adjustRightInd w:val="0"/>
              <w:spacing w:line="276" w:lineRule="auto"/>
              <w:jc w:val="center"/>
              <w:rPr>
                <w:sz w:val="16"/>
                <w:szCs w:val="16"/>
              </w:rPr>
            </w:pPr>
            <w:r w:rsidRPr="00D614D6">
              <w:rPr>
                <w:sz w:val="16"/>
                <w:szCs w:val="16"/>
              </w:rPr>
              <w:t>2</w:t>
            </w:r>
          </w:p>
        </w:tc>
        <w:tc>
          <w:tcPr>
            <w:tcW w:w="992" w:type="dxa"/>
            <w:vAlign w:val="center"/>
          </w:tcPr>
          <w:p w14:paraId="55805117" w14:textId="29B35DCB" w:rsidR="00BB3030" w:rsidRPr="00D614D6" w:rsidRDefault="00BB3030" w:rsidP="00D614D6">
            <w:pPr>
              <w:autoSpaceDE w:val="0"/>
              <w:autoSpaceDN w:val="0"/>
              <w:adjustRightInd w:val="0"/>
              <w:spacing w:line="276" w:lineRule="auto"/>
              <w:jc w:val="center"/>
              <w:rPr>
                <w:sz w:val="16"/>
                <w:szCs w:val="16"/>
              </w:rPr>
            </w:pPr>
            <w:r w:rsidRPr="00D614D6">
              <w:rPr>
                <w:sz w:val="16"/>
                <w:szCs w:val="16"/>
              </w:rPr>
              <w:t>3</w:t>
            </w:r>
          </w:p>
        </w:tc>
        <w:tc>
          <w:tcPr>
            <w:tcW w:w="1276" w:type="dxa"/>
            <w:vAlign w:val="center"/>
          </w:tcPr>
          <w:p w14:paraId="36B3D12C" w14:textId="6121FC73" w:rsidR="00BB3030" w:rsidRPr="00D614D6" w:rsidRDefault="00BB3030" w:rsidP="00D614D6">
            <w:pPr>
              <w:autoSpaceDE w:val="0"/>
              <w:autoSpaceDN w:val="0"/>
              <w:adjustRightInd w:val="0"/>
              <w:spacing w:line="276" w:lineRule="auto"/>
              <w:jc w:val="center"/>
              <w:rPr>
                <w:sz w:val="16"/>
                <w:szCs w:val="16"/>
              </w:rPr>
            </w:pPr>
            <w:r w:rsidRPr="00D614D6">
              <w:rPr>
                <w:sz w:val="16"/>
                <w:szCs w:val="16"/>
              </w:rPr>
              <w:t>4</w:t>
            </w:r>
          </w:p>
        </w:tc>
        <w:tc>
          <w:tcPr>
            <w:tcW w:w="992" w:type="dxa"/>
            <w:vAlign w:val="center"/>
          </w:tcPr>
          <w:p w14:paraId="2B6C5B74" w14:textId="6FDEC175" w:rsidR="00BB3030" w:rsidRPr="00D614D6" w:rsidRDefault="00BB3030" w:rsidP="00D614D6">
            <w:pPr>
              <w:autoSpaceDE w:val="0"/>
              <w:autoSpaceDN w:val="0"/>
              <w:adjustRightInd w:val="0"/>
              <w:spacing w:line="276" w:lineRule="auto"/>
              <w:jc w:val="center"/>
              <w:rPr>
                <w:sz w:val="16"/>
                <w:szCs w:val="16"/>
              </w:rPr>
            </w:pPr>
            <w:r w:rsidRPr="00D614D6">
              <w:rPr>
                <w:sz w:val="16"/>
                <w:szCs w:val="16"/>
              </w:rPr>
              <w:t>5</w:t>
            </w:r>
          </w:p>
        </w:tc>
        <w:tc>
          <w:tcPr>
            <w:tcW w:w="1276" w:type="dxa"/>
            <w:vAlign w:val="center"/>
          </w:tcPr>
          <w:p w14:paraId="76FD3C24" w14:textId="4FB0A51B" w:rsidR="00BB3030" w:rsidRPr="00D614D6" w:rsidRDefault="00BB3030" w:rsidP="00D614D6">
            <w:pPr>
              <w:autoSpaceDE w:val="0"/>
              <w:autoSpaceDN w:val="0"/>
              <w:adjustRightInd w:val="0"/>
              <w:spacing w:line="276" w:lineRule="auto"/>
              <w:jc w:val="center"/>
              <w:rPr>
                <w:sz w:val="16"/>
                <w:szCs w:val="16"/>
              </w:rPr>
            </w:pPr>
            <w:r w:rsidRPr="00D614D6">
              <w:rPr>
                <w:sz w:val="16"/>
                <w:szCs w:val="16"/>
              </w:rPr>
              <w:t>6</w:t>
            </w:r>
          </w:p>
        </w:tc>
        <w:tc>
          <w:tcPr>
            <w:tcW w:w="993" w:type="dxa"/>
            <w:tcBorders>
              <w:right w:val="single" w:sz="4" w:space="0" w:color="auto"/>
            </w:tcBorders>
            <w:vAlign w:val="center"/>
          </w:tcPr>
          <w:p w14:paraId="6BF92A76" w14:textId="46BAE389" w:rsidR="00BB3030" w:rsidRPr="00D614D6" w:rsidRDefault="00BB3030" w:rsidP="00D614D6">
            <w:pPr>
              <w:autoSpaceDE w:val="0"/>
              <w:autoSpaceDN w:val="0"/>
              <w:adjustRightInd w:val="0"/>
              <w:spacing w:line="276" w:lineRule="auto"/>
              <w:jc w:val="center"/>
              <w:rPr>
                <w:sz w:val="16"/>
                <w:szCs w:val="16"/>
              </w:rPr>
            </w:pPr>
            <w:r w:rsidRPr="00D614D6">
              <w:rPr>
                <w:sz w:val="16"/>
                <w:szCs w:val="16"/>
              </w:rPr>
              <w:t>7</w:t>
            </w:r>
          </w:p>
        </w:tc>
        <w:tc>
          <w:tcPr>
            <w:tcW w:w="849" w:type="dxa"/>
            <w:gridSpan w:val="2"/>
            <w:tcBorders>
              <w:right w:val="single" w:sz="4" w:space="0" w:color="auto"/>
            </w:tcBorders>
            <w:vAlign w:val="center"/>
          </w:tcPr>
          <w:p w14:paraId="459105A9" w14:textId="69053489" w:rsidR="00BB3030" w:rsidRPr="00D614D6" w:rsidRDefault="00D614D6" w:rsidP="00D614D6">
            <w:pPr>
              <w:autoSpaceDE w:val="0"/>
              <w:autoSpaceDN w:val="0"/>
              <w:adjustRightInd w:val="0"/>
              <w:spacing w:line="276" w:lineRule="auto"/>
              <w:jc w:val="center"/>
              <w:rPr>
                <w:sz w:val="16"/>
                <w:szCs w:val="16"/>
              </w:rPr>
            </w:pPr>
            <w:r>
              <w:rPr>
                <w:sz w:val="16"/>
                <w:szCs w:val="16"/>
              </w:rPr>
              <w:t>8</w:t>
            </w:r>
          </w:p>
        </w:tc>
      </w:tr>
      <w:tr w:rsidR="00BB3030" w:rsidRPr="00D614D6" w14:paraId="621070F4" w14:textId="6792F218" w:rsidTr="001F37E6">
        <w:trPr>
          <w:trHeight w:val="20"/>
        </w:trPr>
        <w:tc>
          <w:tcPr>
            <w:tcW w:w="426" w:type="dxa"/>
            <w:vAlign w:val="center"/>
          </w:tcPr>
          <w:p w14:paraId="0732BF84" w14:textId="1485E974" w:rsidR="00BB3030" w:rsidRPr="000406A5" w:rsidRDefault="00BB3030" w:rsidP="00D614D6">
            <w:pPr>
              <w:autoSpaceDE w:val="0"/>
              <w:autoSpaceDN w:val="0"/>
              <w:adjustRightInd w:val="0"/>
              <w:jc w:val="center"/>
              <w:rPr>
                <w:b/>
                <w:bCs/>
                <w:sz w:val="20"/>
                <w:szCs w:val="20"/>
              </w:rPr>
            </w:pPr>
            <w:bookmarkStart w:id="12" w:name="_Hlk103764110"/>
            <w:r w:rsidRPr="000406A5">
              <w:rPr>
                <w:b/>
                <w:bCs/>
                <w:sz w:val="20"/>
                <w:szCs w:val="20"/>
              </w:rPr>
              <w:t>01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E9DCB5" w14:textId="355F896C" w:rsidR="00BB3030" w:rsidRPr="005F6245" w:rsidRDefault="00BB3030" w:rsidP="00D614D6">
            <w:pPr>
              <w:autoSpaceDE w:val="0"/>
              <w:autoSpaceDN w:val="0"/>
              <w:adjustRightInd w:val="0"/>
              <w:rPr>
                <w:sz w:val="18"/>
                <w:szCs w:val="18"/>
              </w:rPr>
            </w:pPr>
            <w:r w:rsidRPr="005F6245">
              <w:rPr>
                <w:sz w:val="18"/>
                <w:szCs w:val="18"/>
              </w:rPr>
              <w:t>Smulkaus ir vidutinio verslo bei turizmo plėtros programa</w:t>
            </w:r>
          </w:p>
        </w:tc>
        <w:tc>
          <w:tcPr>
            <w:tcW w:w="992" w:type="dxa"/>
            <w:tcBorders>
              <w:top w:val="single" w:sz="4" w:space="0" w:color="auto"/>
              <w:left w:val="nil"/>
              <w:bottom w:val="single" w:sz="4" w:space="0" w:color="auto"/>
              <w:right w:val="single" w:sz="4" w:space="0" w:color="auto"/>
            </w:tcBorders>
            <w:shd w:val="clear" w:color="auto" w:fill="auto"/>
            <w:vAlign w:val="center"/>
          </w:tcPr>
          <w:p w14:paraId="66C4D69B" w14:textId="77AC6BD4" w:rsidR="00BB3030" w:rsidRPr="00D614D6" w:rsidRDefault="00BB3030" w:rsidP="00B41F7C">
            <w:pPr>
              <w:autoSpaceDE w:val="0"/>
              <w:autoSpaceDN w:val="0"/>
              <w:adjustRightInd w:val="0"/>
              <w:jc w:val="center"/>
              <w:rPr>
                <w:sz w:val="20"/>
                <w:szCs w:val="20"/>
              </w:rPr>
            </w:pPr>
            <w:r w:rsidRPr="00D614D6">
              <w:rPr>
                <w:sz w:val="20"/>
                <w:szCs w:val="20"/>
              </w:rPr>
              <w:t>5243,3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69E3C2" w14:textId="61C930D5" w:rsidR="00BB3030" w:rsidRPr="00D614D6" w:rsidRDefault="00BB3030" w:rsidP="00B41F7C">
            <w:pPr>
              <w:autoSpaceDE w:val="0"/>
              <w:autoSpaceDN w:val="0"/>
              <w:adjustRightInd w:val="0"/>
              <w:jc w:val="center"/>
              <w:rPr>
                <w:sz w:val="20"/>
                <w:szCs w:val="20"/>
              </w:rPr>
            </w:pPr>
            <w:r w:rsidRPr="00D614D6">
              <w:rPr>
                <w:sz w:val="20"/>
                <w:szCs w:val="20"/>
              </w:rPr>
              <w:t>5723,3</w:t>
            </w:r>
          </w:p>
        </w:tc>
        <w:tc>
          <w:tcPr>
            <w:tcW w:w="992" w:type="dxa"/>
            <w:tcBorders>
              <w:top w:val="single" w:sz="4" w:space="0" w:color="auto"/>
              <w:left w:val="nil"/>
              <w:bottom w:val="single" w:sz="4" w:space="0" w:color="auto"/>
              <w:right w:val="single" w:sz="4" w:space="0" w:color="auto"/>
            </w:tcBorders>
            <w:shd w:val="clear" w:color="auto" w:fill="auto"/>
            <w:vAlign w:val="center"/>
          </w:tcPr>
          <w:p w14:paraId="01534F17" w14:textId="65AC1ACD" w:rsidR="00BB3030" w:rsidRPr="00D614D6" w:rsidRDefault="00BB3030" w:rsidP="00B41F7C">
            <w:pPr>
              <w:autoSpaceDE w:val="0"/>
              <w:autoSpaceDN w:val="0"/>
              <w:adjustRightInd w:val="0"/>
              <w:jc w:val="center"/>
              <w:rPr>
                <w:sz w:val="20"/>
                <w:szCs w:val="20"/>
              </w:rPr>
            </w:pPr>
            <w:r w:rsidRPr="00D614D6">
              <w:rPr>
                <w:sz w:val="20"/>
                <w:szCs w:val="20"/>
              </w:rPr>
              <w:t>4753,7</w:t>
            </w:r>
          </w:p>
        </w:tc>
        <w:tc>
          <w:tcPr>
            <w:tcW w:w="1276" w:type="dxa"/>
            <w:vAlign w:val="center"/>
          </w:tcPr>
          <w:p w14:paraId="740DCF03" w14:textId="1064ADF7" w:rsidR="00BB3030" w:rsidRPr="00D614D6" w:rsidRDefault="00EF7A00" w:rsidP="00B41F7C">
            <w:pPr>
              <w:autoSpaceDE w:val="0"/>
              <w:autoSpaceDN w:val="0"/>
              <w:adjustRightInd w:val="0"/>
              <w:jc w:val="center"/>
              <w:rPr>
                <w:sz w:val="20"/>
                <w:szCs w:val="20"/>
              </w:rPr>
            </w:pPr>
            <w:r w:rsidRPr="00D614D6">
              <w:rPr>
                <w:sz w:val="20"/>
                <w:szCs w:val="20"/>
              </w:rPr>
              <w:t>-969,2</w:t>
            </w:r>
          </w:p>
        </w:tc>
        <w:tc>
          <w:tcPr>
            <w:tcW w:w="993" w:type="dxa"/>
            <w:vAlign w:val="center"/>
          </w:tcPr>
          <w:p w14:paraId="50CBA5FE" w14:textId="0CE80184" w:rsidR="00BB3030" w:rsidRPr="00D614D6" w:rsidRDefault="00906AF8" w:rsidP="00B41F7C">
            <w:pPr>
              <w:autoSpaceDE w:val="0"/>
              <w:autoSpaceDN w:val="0"/>
              <w:adjustRightInd w:val="0"/>
              <w:jc w:val="center"/>
              <w:rPr>
                <w:sz w:val="20"/>
                <w:szCs w:val="20"/>
              </w:rPr>
            </w:pPr>
            <w:r w:rsidRPr="00D614D6">
              <w:rPr>
                <w:sz w:val="20"/>
                <w:szCs w:val="20"/>
              </w:rPr>
              <w:t>83,1</w:t>
            </w:r>
          </w:p>
        </w:tc>
        <w:tc>
          <w:tcPr>
            <w:tcW w:w="849" w:type="dxa"/>
            <w:gridSpan w:val="2"/>
            <w:vAlign w:val="center"/>
          </w:tcPr>
          <w:p w14:paraId="0B5E6A6C" w14:textId="79D77D8B" w:rsidR="00BB3030" w:rsidRPr="00D614D6" w:rsidRDefault="00906AF8" w:rsidP="00B41F7C">
            <w:pPr>
              <w:autoSpaceDE w:val="0"/>
              <w:autoSpaceDN w:val="0"/>
              <w:adjustRightInd w:val="0"/>
              <w:jc w:val="center"/>
              <w:rPr>
                <w:sz w:val="20"/>
                <w:szCs w:val="20"/>
              </w:rPr>
            </w:pPr>
            <w:r w:rsidRPr="00D614D6">
              <w:rPr>
                <w:sz w:val="20"/>
                <w:szCs w:val="20"/>
              </w:rPr>
              <w:t>8,8</w:t>
            </w:r>
          </w:p>
        </w:tc>
      </w:tr>
      <w:tr w:rsidR="00BB3030" w:rsidRPr="00D614D6" w14:paraId="58B7AD9D" w14:textId="402573B2" w:rsidTr="001F37E6">
        <w:trPr>
          <w:trHeight w:val="20"/>
        </w:trPr>
        <w:tc>
          <w:tcPr>
            <w:tcW w:w="426" w:type="dxa"/>
            <w:vAlign w:val="center"/>
          </w:tcPr>
          <w:p w14:paraId="2BCA36E1" w14:textId="7059D6B6" w:rsidR="00BB3030" w:rsidRPr="000406A5" w:rsidRDefault="00BB3030" w:rsidP="00D614D6">
            <w:pPr>
              <w:autoSpaceDE w:val="0"/>
              <w:autoSpaceDN w:val="0"/>
              <w:adjustRightInd w:val="0"/>
              <w:jc w:val="center"/>
              <w:rPr>
                <w:b/>
                <w:bCs/>
                <w:sz w:val="20"/>
                <w:szCs w:val="20"/>
              </w:rPr>
            </w:pPr>
            <w:r w:rsidRPr="000406A5">
              <w:rPr>
                <w:b/>
                <w:bCs/>
                <w:sz w:val="20"/>
                <w:szCs w:val="20"/>
              </w:rPr>
              <w:t>02</w:t>
            </w:r>
          </w:p>
        </w:tc>
        <w:tc>
          <w:tcPr>
            <w:tcW w:w="2835" w:type="dxa"/>
            <w:tcBorders>
              <w:top w:val="nil"/>
              <w:left w:val="single" w:sz="4" w:space="0" w:color="auto"/>
              <w:bottom w:val="single" w:sz="4" w:space="0" w:color="auto"/>
              <w:right w:val="single" w:sz="4" w:space="0" w:color="auto"/>
            </w:tcBorders>
            <w:shd w:val="clear" w:color="auto" w:fill="auto"/>
            <w:vAlign w:val="center"/>
          </w:tcPr>
          <w:p w14:paraId="07A82158" w14:textId="2D27D6C4" w:rsidR="00BB3030" w:rsidRPr="005F6245" w:rsidRDefault="00BB3030" w:rsidP="00D614D6">
            <w:pPr>
              <w:autoSpaceDE w:val="0"/>
              <w:autoSpaceDN w:val="0"/>
              <w:adjustRightInd w:val="0"/>
              <w:rPr>
                <w:sz w:val="18"/>
                <w:szCs w:val="18"/>
              </w:rPr>
            </w:pPr>
            <w:r w:rsidRPr="005F6245">
              <w:rPr>
                <w:sz w:val="18"/>
                <w:szCs w:val="18"/>
              </w:rPr>
              <w:t>Kaimo plėtros programa</w:t>
            </w:r>
          </w:p>
        </w:tc>
        <w:tc>
          <w:tcPr>
            <w:tcW w:w="992" w:type="dxa"/>
            <w:tcBorders>
              <w:top w:val="nil"/>
              <w:left w:val="nil"/>
              <w:bottom w:val="single" w:sz="4" w:space="0" w:color="auto"/>
              <w:right w:val="single" w:sz="4" w:space="0" w:color="auto"/>
            </w:tcBorders>
            <w:shd w:val="clear" w:color="auto" w:fill="auto"/>
            <w:vAlign w:val="center"/>
          </w:tcPr>
          <w:p w14:paraId="5813EB02" w14:textId="350454F4" w:rsidR="00BB3030" w:rsidRPr="00D614D6" w:rsidRDefault="00BB3030" w:rsidP="00B41F7C">
            <w:pPr>
              <w:autoSpaceDE w:val="0"/>
              <w:autoSpaceDN w:val="0"/>
              <w:adjustRightInd w:val="0"/>
              <w:jc w:val="center"/>
              <w:rPr>
                <w:sz w:val="20"/>
                <w:szCs w:val="20"/>
              </w:rPr>
            </w:pPr>
            <w:r w:rsidRPr="00D614D6">
              <w:rPr>
                <w:sz w:val="20"/>
                <w:szCs w:val="20"/>
              </w:rPr>
              <w:t>2194,5</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2B94DB" w14:textId="05FCACAC" w:rsidR="00BB3030" w:rsidRPr="00D614D6" w:rsidRDefault="00BB3030" w:rsidP="00B41F7C">
            <w:pPr>
              <w:autoSpaceDE w:val="0"/>
              <w:autoSpaceDN w:val="0"/>
              <w:adjustRightInd w:val="0"/>
              <w:jc w:val="center"/>
              <w:rPr>
                <w:sz w:val="20"/>
                <w:szCs w:val="20"/>
              </w:rPr>
            </w:pPr>
            <w:r w:rsidRPr="00D614D6">
              <w:rPr>
                <w:sz w:val="20"/>
                <w:szCs w:val="20"/>
              </w:rPr>
              <w:t>2717,9</w:t>
            </w:r>
          </w:p>
        </w:tc>
        <w:tc>
          <w:tcPr>
            <w:tcW w:w="992" w:type="dxa"/>
            <w:tcBorders>
              <w:top w:val="nil"/>
              <w:left w:val="nil"/>
              <w:bottom w:val="single" w:sz="4" w:space="0" w:color="auto"/>
              <w:right w:val="single" w:sz="4" w:space="0" w:color="auto"/>
            </w:tcBorders>
            <w:shd w:val="clear" w:color="auto" w:fill="auto"/>
            <w:vAlign w:val="center"/>
          </w:tcPr>
          <w:p w14:paraId="15FA42F8" w14:textId="4DBD89CB" w:rsidR="00BB3030" w:rsidRPr="00D614D6" w:rsidRDefault="00BB3030" w:rsidP="00B41F7C">
            <w:pPr>
              <w:autoSpaceDE w:val="0"/>
              <w:autoSpaceDN w:val="0"/>
              <w:adjustRightInd w:val="0"/>
              <w:jc w:val="center"/>
              <w:rPr>
                <w:sz w:val="20"/>
                <w:szCs w:val="20"/>
              </w:rPr>
            </w:pPr>
            <w:r w:rsidRPr="00D614D6">
              <w:rPr>
                <w:sz w:val="20"/>
                <w:szCs w:val="20"/>
              </w:rPr>
              <w:t>2645,6</w:t>
            </w:r>
          </w:p>
        </w:tc>
        <w:tc>
          <w:tcPr>
            <w:tcW w:w="1276" w:type="dxa"/>
            <w:vAlign w:val="center"/>
          </w:tcPr>
          <w:p w14:paraId="3CE7DA6B" w14:textId="346479BC" w:rsidR="00BB3030" w:rsidRPr="00D614D6" w:rsidRDefault="00EF7A00" w:rsidP="00B41F7C">
            <w:pPr>
              <w:autoSpaceDE w:val="0"/>
              <w:autoSpaceDN w:val="0"/>
              <w:adjustRightInd w:val="0"/>
              <w:jc w:val="center"/>
              <w:rPr>
                <w:sz w:val="20"/>
                <w:szCs w:val="20"/>
              </w:rPr>
            </w:pPr>
            <w:r w:rsidRPr="00D614D6">
              <w:rPr>
                <w:sz w:val="20"/>
                <w:szCs w:val="20"/>
              </w:rPr>
              <w:t>-72,3</w:t>
            </w:r>
          </w:p>
        </w:tc>
        <w:tc>
          <w:tcPr>
            <w:tcW w:w="993" w:type="dxa"/>
            <w:vAlign w:val="center"/>
          </w:tcPr>
          <w:p w14:paraId="25B308CC" w14:textId="6CBB4974" w:rsidR="00BB3030" w:rsidRPr="00D614D6" w:rsidRDefault="00906AF8" w:rsidP="00B41F7C">
            <w:pPr>
              <w:autoSpaceDE w:val="0"/>
              <w:autoSpaceDN w:val="0"/>
              <w:adjustRightInd w:val="0"/>
              <w:jc w:val="center"/>
              <w:rPr>
                <w:sz w:val="20"/>
                <w:szCs w:val="20"/>
              </w:rPr>
            </w:pPr>
            <w:r w:rsidRPr="00D614D6">
              <w:rPr>
                <w:sz w:val="20"/>
                <w:szCs w:val="20"/>
              </w:rPr>
              <w:t>97,3</w:t>
            </w:r>
          </w:p>
        </w:tc>
        <w:tc>
          <w:tcPr>
            <w:tcW w:w="849" w:type="dxa"/>
            <w:gridSpan w:val="2"/>
            <w:vAlign w:val="center"/>
          </w:tcPr>
          <w:p w14:paraId="77D451EC" w14:textId="2F9BA69E" w:rsidR="00BB3030" w:rsidRPr="00D614D6" w:rsidRDefault="00906AF8" w:rsidP="00B41F7C">
            <w:pPr>
              <w:autoSpaceDE w:val="0"/>
              <w:autoSpaceDN w:val="0"/>
              <w:adjustRightInd w:val="0"/>
              <w:jc w:val="center"/>
              <w:rPr>
                <w:sz w:val="20"/>
                <w:szCs w:val="20"/>
              </w:rPr>
            </w:pPr>
            <w:r w:rsidRPr="00D614D6">
              <w:rPr>
                <w:sz w:val="20"/>
                <w:szCs w:val="20"/>
              </w:rPr>
              <w:t>4,9</w:t>
            </w:r>
          </w:p>
        </w:tc>
      </w:tr>
      <w:tr w:rsidR="00BB3030" w:rsidRPr="00D614D6" w14:paraId="7F199BFB" w14:textId="2757B7E8" w:rsidTr="001F37E6">
        <w:trPr>
          <w:trHeight w:val="20"/>
        </w:trPr>
        <w:tc>
          <w:tcPr>
            <w:tcW w:w="426" w:type="dxa"/>
            <w:vAlign w:val="center"/>
          </w:tcPr>
          <w:p w14:paraId="198C3B60" w14:textId="418F0093" w:rsidR="00BB3030" w:rsidRPr="000406A5" w:rsidRDefault="00BB3030" w:rsidP="00D614D6">
            <w:pPr>
              <w:autoSpaceDE w:val="0"/>
              <w:autoSpaceDN w:val="0"/>
              <w:adjustRightInd w:val="0"/>
              <w:jc w:val="center"/>
              <w:rPr>
                <w:b/>
                <w:bCs/>
                <w:sz w:val="20"/>
                <w:szCs w:val="20"/>
              </w:rPr>
            </w:pPr>
            <w:r w:rsidRPr="000406A5">
              <w:rPr>
                <w:b/>
                <w:bCs/>
                <w:sz w:val="20"/>
                <w:szCs w:val="20"/>
              </w:rPr>
              <w:t>03</w:t>
            </w:r>
          </w:p>
        </w:tc>
        <w:tc>
          <w:tcPr>
            <w:tcW w:w="2835" w:type="dxa"/>
            <w:tcBorders>
              <w:top w:val="nil"/>
              <w:left w:val="single" w:sz="4" w:space="0" w:color="auto"/>
              <w:bottom w:val="single" w:sz="4" w:space="0" w:color="auto"/>
              <w:right w:val="single" w:sz="4" w:space="0" w:color="auto"/>
            </w:tcBorders>
            <w:shd w:val="clear" w:color="auto" w:fill="auto"/>
            <w:vAlign w:val="center"/>
          </w:tcPr>
          <w:p w14:paraId="33CE9576" w14:textId="6008E457" w:rsidR="00BB3030" w:rsidRPr="005F6245" w:rsidRDefault="00BB3030" w:rsidP="00D614D6">
            <w:pPr>
              <w:autoSpaceDE w:val="0"/>
              <w:autoSpaceDN w:val="0"/>
              <w:adjustRightInd w:val="0"/>
              <w:rPr>
                <w:sz w:val="18"/>
                <w:szCs w:val="18"/>
              </w:rPr>
            </w:pPr>
            <w:r w:rsidRPr="005F6245">
              <w:rPr>
                <w:sz w:val="18"/>
                <w:szCs w:val="18"/>
              </w:rPr>
              <w:t>Viešosios infrastruktūros programa</w:t>
            </w:r>
          </w:p>
        </w:tc>
        <w:tc>
          <w:tcPr>
            <w:tcW w:w="992" w:type="dxa"/>
            <w:tcBorders>
              <w:top w:val="nil"/>
              <w:left w:val="nil"/>
              <w:bottom w:val="single" w:sz="4" w:space="0" w:color="auto"/>
              <w:right w:val="single" w:sz="4" w:space="0" w:color="auto"/>
            </w:tcBorders>
            <w:shd w:val="clear" w:color="auto" w:fill="auto"/>
            <w:vAlign w:val="center"/>
          </w:tcPr>
          <w:p w14:paraId="1748A391" w14:textId="5155498D" w:rsidR="00BB3030" w:rsidRPr="00D614D6" w:rsidRDefault="00BB3030" w:rsidP="00B41F7C">
            <w:pPr>
              <w:autoSpaceDE w:val="0"/>
              <w:autoSpaceDN w:val="0"/>
              <w:adjustRightInd w:val="0"/>
              <w:jc w:val="center"/>
              <w:rPr>
                <w:sz w:val="20"/>
                <w:szCs w:val="20"/>
              </w:rPr>
            </w:pPr>
            <w:r w:rsidRPr="00D614D6">
              <w:rPr>
                <w:sz w:val="20"/>
                <w:szCs w:val="20"/>
              </w:rPr>
              <w:t>7378,5</w:t>
            </w:r>
          </w:p>
        </w:tc>
        <w:tc>
          <w:tcPr>
            <w:tcW w:w="1276" w:type="dxa"/>
            <w:tcBorders>
              <w:top w:val="nil"/>
              <w:left w:val="single" w:sz="4" w:space="0" w:color="auto"/>
              <w:bottom w:val="single" w:sz="4" w:space="0" w:color="auto"/>
              <w:right w:val="single" w:sz="4" w:space="0" w:color="auto"/>
            </w:tcBorders>
            <w:shd w:val="clear" w:color="auto" w:fill="auto"/>
            <w:vAlign w:val="center"/>
          </w:tcPr>
          <w:p w14:paraId="58B7A107" w14:textId="2654BAE1" w:rsidR="00BB3030" w:rsidRPr="00D614D6" w:rsidRDefault="00BB3030" w:rsidP="00B41F7C">
            <w:pPr>
              <w:autoSpaceDE w:val="0"/>
              <w:autoSpaceDN w:val="0"/>
              <w:adjustRightInd w:val="0"/>
              <w:jc w:val="center"/>
              <w:rPr>
                <w:sz w:val="20"/>
                <w:szCs w:val="20"/>
              </w:rPr>
            </w:pPr>
            <w:r w:rsidRPr="00D614D6">
              <w:rPr>
                <w:sz w:val="20"/>
                <w:szCs w:val="20"/>
              </w:rPr>
              <w:t>5692,3</w:t>
            </w:r>
          </w:p>
        </w:tc>
        <w:tc>
          <w:tcPr>
            <w:tcW w:w="992" w:type="dxa"/>
            <w:tcBorders>
              <w:top w:val="nil"/>
              <w:left w:val="nil"/>
              <w:bottom w:val="single" w:sz="4" w:space="0" w:color="auto"/>
              <w:right w:val="single" w:sz="4" w:space="0" w:color="auto"/>
            </w:tcBorders>
            <w:shd w:val="clear" w:color="auto" w:fill="auto"/>
            <w:vAlign w:val="center"/>
          </w:tcPr>
          <w:p w14:paraId="17A981F5" w14:textId="096CF2AF" w:rsidR="00BB3030" w:rsidRPr="00D614D6" w:rsidRDefault="00BB3030" w:rsidP="00B41F7C">
            <w:pPr>
              <w:autoSpaceDE w:val="0"/>
              <w:autoSpaceDN w:val="0"/>
              <w:adjustRightInd w:val="0"/>
              <w:jc w:val="center"/>
              <w:rPr>
                <w:sz w:val="20"/>
                <w:szCs w:val="20"/>
              </w:rPr>
            </w:pPr>
            <w:r w:rsidRPr="00D614D6">
              <w:rPr>
                <w:sz w:val="20"/>
                <w:szCs w:val="20"/>
              </w:rPr>
              <w:t>5020,9</w:t>
            </w:r>
          </w:p>
        </w:tc>
        <w:tc>
          <w:tcPr>
            <w:tcW w:w="1276" w:type="dxa"/>
            <w:vAlign w:val="center"/>
          </w:tcPr>
          <w:p w14:paraId="5CEB4382" w14:textId="472DF70E" w:rsidR="00BB3030" w:rsidRPr="00D614D6" w:rsidRDefault="00EF7A00" w:rsidP="00B41F7C">
            <w:pPr>
              <w:autoSpaceDE w:val="0"/>
              <w:autoSpaceDN w:val="0"/>
              <w:adjustRightInd w:val="0"/>
              <w:jc w:val="center"/>
              <w:rPr>
                <w:sz w:val="20"/>
                <w:szCs w:val="20"/>
              </w:rPr>
            </w:pPr>
            <w:r w:rsidRPr="00D614D6">
              <w:rPr>
                <w:sz w:val="20"/>
                <w:szCs w:val="20"/>
              </w:rPr>
              <w:t>-671,4</w:t>
            </w:r>
          </w:p>
        </w:tc>
        <w:tc>
          <w:tcPr>
            <w:tcW w:w="993" w:type="dxa"/>
            <w:vAlign w:val="center"/>
          </w:tcPr>
          <w:p w14:paraId="4889B236" w14:textId="479BF39A" w:rsidR="00BB3030" w:rsidRPr="00D614D6" w:rsidRDefault="00906AF8" w:rsidP="00B41F7C">
            <w:pPr>
              <w:autoSpaceDE w:val="0"/>
              <w:autoSpaceDN w:val="0"/>
              <w:adjustRightInd w:val="0"/>
              <w:jc w:val="center"/>
              <w:rPr>
                <w:sz w:val="20"/>
                <w:szCs w:val="20"/>
              </w:rPr>
            </w:pPr>
            <w:r w:rsidRPr="00D614D6">
              <w:rPr>
                <w:sz w:val="20"/>
                <w:szCs w:val="20"/>
              </w:rPr>
              <w:t>88,2</w:t>
            </w:r>
          </w:p>
        </w:tc>
        <w:tc>
          <w:tcPr>
            <w:tcW w:w="849" w:type="dxa"/>
            <w:gridSpan w:val="2"/>
            <w:vAlign w:val="center"/>
          </w:tcPr>
          <w:p w14:paraId="6B370BC8" w14:textId="522D0782" w:rsidR="00BB3030" w:rsidRPr="00D614D6" w:rsidRDefault="00906AF8" w:rsidP="00B41F7C">
            <w:pPr>
              <w:autoSpaceDE w:val="0"/>
              <w:autoSpaceDN w:val="0"/>
              <w:adjustRightInd w:val="0"/>
              <w:jc w:val="center"/>
              <w:rPr>
                <w:sz w:val="20"/>
                <w:szCs w:val="20"/>
              </w:rPr>
            </w:pPr>
            <w:r w:rsidRPr="00D614D6">
              <w:rPr>
                <w:sz w:val="20"/>
                <w:szCs w:val="20"/>
              </w:rPr>
              <w:t>9,3</w:t>
            </w:r>
          </w:p>
        </w:tc>
      </w:tr>
      <w:tr w:rsidR="00BB3030" w:rsidRPr="00D614D6" w14:paraId="5388B134" w14:textId="39CBE2F4" w:rsidTr="001F37E6">
        <w:trPr>
          <w:trHeight w:val="20"/>
        </w:trPr>
        <w:tc>
          <w:tcPr>
            <w:tcW w:w="426" w:type="dxa"/>
            <w:vAlign w:val="center"/>
          </w:tcPr>
          <w:p w14:paraId="1481EAE4" w14:textId="2615D601" w:rsidR="00BB3030" w:rsidRPr="000406A5" w:rsidRDefault="00BB3030" w:rsidP="00D614D6">
            <w:pPr>
              <w:autoSpaceDE w:val="0"/>
              <w:autoSpaceDN w:val="0"/>
              <w:adjustRightInd w:val="0"/>
              <w:jc w:val="center"/>
              <w:rPr>
                <w:b/>
                <w:bCs/>
                <w:sz w:val="20"/>
                <w:szCs w:val="20"/>
              </w:rPr>
            </w:pPr>
            <w:bookmarkStart w:id="13" w:name="_Hlk73612110"/>
            <w:r w:rsidRPr="000406A5">
              <w:rPr>
                <w:b/>
                <w:bCs/>
                <w:sz w:val="20"/>
                <w:szCs w:val="20"/>
              </w:rPr>
              <w:t>04</w:t>
            </w:r>
          </w:p>
        </w:tc>
        <w:tc>
          <w:tcPr>
            <w:tcW w:w="2835" w:type="dxa"/>
            <w:tcBorders>
              <w:top w:val="nil"/>
              <w:left w:val="single" w:sz="4" w:space="0" w:color="auto"/>
              <w:bottom w:val="single" w:sz="4" w:space="0" w:color="auto"/>
              <w:right w:val="single" w:sz="4" w:space="0" w:color="auto"/>
            </w:tcBorders>
            <w:shd w:val="clear" w:color="auto" w:fill="auto"/>
            <w:vAlign w:val="center"/>
          </w:tcPr>
          <w:p w14:paraId="571CE64C" w14:textId="444E5C1C" w:rsidR="00BB3030" w:rsidRPr="005F6245" w:rsidRDefault="00BB3030" w:rsidP="00D614D6">
            <w:pPr>
              <w:autoSpaceDE w:val="0"/>
              <w:autoSpaceDN w:val="0"/>
              <w:adjustRightInd w:val="0"/>
              <w:rPr>
                <w:sz w:val="18"/>
                <w:szCs w:val="18"/>
              </w:rPr>
            </w:pPr>
            <w:r w:rsidRPr="005F6245">
              <w:rPr>
                <w:sz w:val="18"/>
                <w:szCs w:val="18"/>
              </w:rPr>
              <w:t>Aplinkos apsaugos programa</w:t>
            </w:r>
          </w:p>
        </w:tc>
        <w:tc>
          <w:tcPr>
            <w:tcW w:w="992" w:type="dxa"/>
            <w:tcBorders>
              <w:top w:val="nil"/>
              <w:left w:val="nil"/>
              <w:bottom w:val="single" w:sz="4" w:space="0" w:color="auto"/>
              <w:right w:val="single" w:sz="4" w:space="0" w:color="auto"/>
            </w:tcBorders>
            <w:shd w:val="clear" w:color="auto" w:fill="auto"/>
            <w:vAlign w:val="center"/>
          </w:tcPr>
          <w:p w14:paraId="0ABBD7AA" w14:textId="4D8D1714" w:rsidR="00BB3030" w:rsidRPr="00D614D6" w:rsidRDefault="00BB3030" w:rsidP="00B41F7C">
            <w:pPr>
              <w:autoSpaceDE w:val="0"/>
              <w:autoSpaceDN w:val="0"/>
              <w:adjustRightInd w:val="0"/>
              <w:jc w:val="center"/>
              <w:rPr>
                <w:sz w:val="20"/>
                <w:szCs w:val="20"/>
              </w:rPr>
            </w:pPr>
            <w:r w:rsidRPr="00D614D6">
              <w:rPr>
                <w:sz w:val="20"/>
                <w:szCs w:val="20"/>
              </w:rPr>
              <w:t>1707,6</w:t>
            </w:r>
          </w:p>
        </w:tc>
        <w:tc>
          <w:tcPr>
            <w:tcW w:w="1276" w:type="dxa"/>
            <w:tcBorders>
              <w:top w:val="nil"/>
              <w:left w:val="single" w:sz="4" w:space="0" w:color="auto"/>
              <w:bottom w:val="single" w:sz="4" w:space="0" w:color="auto"/>
              <w:right w:val="single" w:sz="4" w:space="0" w:color="auto"/>
            </w:tcBorders>
            <w:shd w:val="clear" w:color="auto" w:fill="auto"/>
            <w:vAlign w:val="center"/>
          </w:tcPr>
          <w:p w14:paraId="634D575E" w14:textId="77A3B26E" w:rsidR="00BB3030" w:rsidRPr="00D614D6" w:rsidRDefault="00BB3030" w:rsidP="00B41F7C">
            <w:pPr>
              <w:autoSpaceDE w:val="0"/>
              <w:autoSpaceDN w:val="0"/>
              <w:adjustRightInd w:val="0"/>
              <w:jc w:val="center"/>
              <w:rPr>
                <w:sz w:val="20"/>
                <w:szCs w:val="20"/>
              </w:rPr>
            </w:pPr>
            <w:r w:rsidRPr="00D614D6">
              <w:rPr>
                <w:sz w:val="20"/>
                <w:szCs w:val="20"/>
              </w:rPr>
              <w:t>3223,9</w:t>
            </w:r>
          </w:p>
        </w:tc>
        <w:tc>
          <w:tcPr>
            <w:tcW w:w="992" w:type="dxa"/>
            <w:tcBorders>
              <w:top w:val="nil"/>
              <w:left w:val="nil"/>
              <w:bottom w:val="single" w:sz="4" w:space="0" w:color="auto"/>
              <w:right w:val="single" w:sz="4" w:space="0" w:color="auto"/>
            </w:tcBorders>
            <w:shd w:val="clear" w:color="auto" w:fill="auto"/>
            <w:vAlign w:val="center"/>
          </w:tcPr>
          <w:p w14:paraId="291D9D59" w14:textId="1DE0559A" w:rsidR="00BB3030" w:rsidRPr="00D614D6" w:rsidRDefault="00BB3030" w:rsidP="00B41F7C">
            <w:pPr>
              <w:autoSpaceDE w:val="0"/>
              <w:autoSpaceDN w:val="0"/>
              <w:adjustRightInd w:val="0"/>
              <w:jc w:val="center"/>
              <w:rPr>
                <w:sz w:val="20"/>
                <w:szCs w:val="20"/>
              </w:rPr>
            </w:pPr>
            <w:r w:rsidRPr="00D614D6">
              <w:rPr>
                <w:sz w:val="20"/>
                <w:szCs w:val="20"/>
              </w:rPr>
              <w:t>2337,5</w:t>
            </w:r>
          </w:p>
        </w:tc>
        <w:tc>
          <w:tcPr>
            <w:tcW w:w="1276" w:type="dxa"/>
            <w:vAlign w:val="center"/>
          </w:tcPr>
          <w:p w14:paraId="702A1DE5" w14:textId="0761A7F2" w:rsidR="00BB3030" w:rsidRPr="00D614D6" w:rsidRDefault="00EF7A00" w:rsidP="00B41F7C">
            <w:pPr>
              <w:autoSpaceDE w:val="0"/>
              <w:autoSpaceDN w:val="0"/>
              <w:adjustRightInd w:val="0"/>
              <w:jc w:val="center"/>
              <w:rPr>
                <w:sz w:val="20"/>
                <w:szCs w:val="20"/>
              </w:rPr>
            </w:pPr>
            <w:r w:rsidRPr="00D614D6">
              <w:rPr>
                <w:sz w:val="20"/>
                <w:szCs w:val="20"/>
              </w:rPr>
              <w:t>-886,4</w:t>
            </w:r>
          </w:p>
        </w:tc>
        <w:tc>
          <w:tcPr>
            <w:tcW w:w="993" w:type="dxa"/>
            <w:vAlign w:val="center"/>
          </w:tcPr>
          <w:p w14:paraId="1AC9CDBC" w14:textId="0F02A59D" w:rsidR="00BB3030" w:rsidRPr="00D614D6" w:rsidRDefault="00906AF8" w:rsidP="00B41F7C">
            <w:pPr>
              <w:autoSpaceDE w:val="0"/>
              <w:autoSpaceDN w:val="0"/>
              <w:adjustRightInd w:val="0"/>
              <w:jc w:val="center"/>
              <w:rPr>
                <w:sz w:val="20"/>
                <w:szCs w:val="20"/>
              </w:rPr>
            </w:pPr>
            <w:r w:rsidRPr="00D614D6">
              <w:rPr>
                <w:sz w:val="20"/>
                <w:szCs w:val="20"/>
              </w:rPr>
              <w:t>72,5</w:t>
            </w:r>
          </w:p>
        </w:tc>
        <w:tc>
          <w:tcPr>
            <w:tcW w:w="849" w:type="dxa"/>
            <w:gridSpan w:val="2"/>
            <w:vAlign w:val="center"/>
          </w:tcPr>
          <w:p w14:paraId="5DCE88AD" w14:textId="27245779" w:rsidR="00BB3030" w:rsidRPr="00D614D6" w:rsidRDefault="00906AF8" w:rsidP="00B41F7C">
            <w:pPr>
              <w:autoSpaceDE w:val="0"/>
              <w:autoSpaceDN w:val="0"/>
              <w:adjustRightInd w:val="0"/>
              <w:jc w:val="center"/>
              <w:rPr>
                <w:sz w:val="20"/>
                <w:szCs w:val="20"/>
              </w:rPr>
            </w:pPr>
            <w:r w:rsidRPr="00D614D6">
              <w:rPr>
                <w:sz w:val="20"/>
                <w:szCs w:val="20"/>
              </w:rPr>
              <w:t>4,3</w:t>
            </w:r>
          </w:p>
        </w:tc>
      </w:tr>
      <w:bookmarkEnd w:id="12"/>
      <w:bookmarkEnd w:id="13"/>
      <w:tr w:rsidR="00BB3030" w:rsidRPr="00D614D6" w14:paraId="51AE58FF" w14:textId="575E2D1D" w:rsidTr="001F37E6">
        <w:trPr>
          <w:trHeight w:val="20"/>
        </w:trPr>
        <w:tc>
          <w:tcPr>
            <w:tcW w:w="426" w:type="dxa"/>
            <w:vAlign w:val="center"/>
          </w:tcPr>
          <w:p w14:paraId="3E02EB23" w14:textId="2EBFAC98" w:rsidR="00BB3030" w:rsidRPr="000406A5" w:rsidRDefault="00BB3030" w:rsidP="00D614D6">
            <w:pPr>
              <w:autoSpaceDE w:val="0"/>
              <w:autoSpaceDN w:val="0"/>
              <w:adjustRightInd w:val="0"/>
              <w:jc w:val="center"/>
              <w:rPr>
                <w:b/>
                <w:bCs/>
                <w:sz w:val="20"/>
                <w:szCs w:val="20"/>
              </w:rPr>
            </w:pPr>
            <w:r w:rsidRPr="000406A5">
              <w:rPr>
                <w:b/>
                <w:bCs/>
                <w:sz w:val="20"/>
                <w:szCs w:val="20"/>
              </w:rPr>
              <w:t>05</w:t>
            </w:r>
          </w:p>
        </w:tc>
        <w:tc>
          <w:tcPr>
            <w:tcW w:w="2835" w:type="dxa"/>
            <w:tcBorders>
              <w:top w:val="nil"/>
              <w:left w:val="single" w:sz="4" w:space="0" w:color="auto"/>
              <w:bottom w:val="single" w:sz="4" w:space="0" w:color="auto"/>
              <w:right w:val="single" w:sz="4" w:space="0" w:color="auto"/>
            </w:tcBorders>
            <w:shd w:val="clear" w:color="auto" w:fill="auto"/>
            <w:vAlign w:val="center"/>
          </w:tcPr>
          <w:p w14:paraId="11036FFD" w14:textId="0D307192" w:rsidR="00BB3030" w:rsidRPr="005F6245" w:rsidRDefault="00BB3030" w:rsidP="00D614D6">
            <w:pPr>
              <w:autoSpaceDE w:val="0"/>
              <w:autoSpaceDN w:val="0"/>
              <w:adjustRightInd w:val="0"/>
              <w:rPr>
                <w:sz w:val="18"/>
                <w:szCs w:val="18"/>
              </w:rPr>
            </w:pPr>
            <w:r w:rsidRPr="005F6245">
              <w:rPr>
                <w:sz w:val="18"/>
                <w:szCs w:val="18"/>
              </w:rPr>
              <w:t>Žinių visuomenės plėtros programa</w:t>
            </w:r>
          </w:p>
        </w:tc>
        <w:tc>
          <w:tcPr>
            <w:tcW w:w="992" w:type="dxa"/>
            <w:tcBorders>
              <w:top w:val="nil"/>
              <w:left w:val="nil"/>
              <w:bottom w:val="single" w:sz="4" w:space="0" w:color="auto"/>
              <w:right w:val="single" w:sz="4" w:space="0" w:color="auto"/>
            </w:tcBorders>
            <w:shd w:val="clear" w:color="auto" w:fill="auto"/>
            <w:vAlign w:val="center"/>
          </w:tcPr>
          <w:p w14:paraId="4BEC0152" w14:textId="60AAA7A5" w:rsidR="00BB3030" w:rsidRPr="00D614D6" w:rsidRDefault="00BB3030" w:rsidP="00B41F7C">
            <w:pPr>
              <w:autoSpaceDE w:val="0"/>
              <w:autoSpaceDN w:val="0"/>
              <w:adjustRightInd w:val="0"/>
              <w:jc w:val="center"/>
              <w:rPr>
                <w:sz w:val="20"/>
                <w:szCs w:val="20"/>
              </w:rPr>
            </w:pPr>
            <w:r w:rsidRPr="00D614D6">
              <w:rPr>
                <w:sz w:val="20"/>
                <w:szCs w:val="20"/>
              </w:rPr>
              <w:t>18874,8</w:t>
            </w:r>
          </w:p>
        </w:tc>
        <w:tc>
          <w:tcPr>
            <w:tcW w:w="1276" w:type="dxa"/>
            <w:tcBorders>
              <w:top w:val="nil"/>
              <w:left w:val="single" w:sz="4" w:space="0" w:color="auto"/>
              <w:bottom w:val="single" w:sz="4" w:space="0" w:color="auto"/>
              <w:right w:val="single" w:sz="4" w:space="0" w:color="auto"/>
            </w:tcBorders>
            <w:shd w:val="clear" w:color="auto" w:fill="auto"/>
            <w:vAlign w:val="center"/>
          </w:tcPr>
          <w:p w14:paraId="37FB7A69" w14:textId="1A31D543" w:rsidR="00BB3030" w:rsidRPr="00D614D6" w:rsidRDefault="00BB3030" w:rsidP="00B41F7C">
            <w:pPr>
              <w:autoSpaceDE w:val="0"/>
              <w:autoSpaceDN w:val="0"/>
              <w:adjustRightInd w:val="0"/>
              <w:jc w:val="center"/>
              <w:rPr>
                <w:sz w:val="20"/>
                <w:szCs w:val="20"/>
              </w:rPr>
            </w:pPr>
            <w:r w:rsidRPr="00D614D6">
              <w:rPr>
                <w:sz w:val="20"/>
                <w:szCs w:val="20"/>
              </w:rPr>
              <w:t>20116,4</w:t>
            </w:r>
          </w:p>
        </w:tc>
        <w:tc>
          <w:tcPr>
            <w:tcW w:w="992" w:type="dxa"/>
            <w:tcBorders>
              <w:top w:val="nil"/>
              <w:left w:val="nil"/>
              <w:bottom w:val="single" w:sz="4" w:space="0" w:color="auto"/>
              <w:right w:val="single" w:sz="4" w:space="0" w:color="auto"/>
            </w:tcBorders>
            <w:shd w:val="clear" w:color="auto" w:fill="auto"/>
            <w:vAlign w:val="center"/>
          </w:tcPr>
          <w:p w14:paraId="4593DCE5" w14:textId="659FE5BB" w:rsidR="00BB3030" w:rsidRPr="00D614D6" w:rsidRDefault="00BB3030" w:rsidP="00B41F7C">
            <w:pPr>
              <w:autoSpaceDE w:val="0"/>
              <w:autoSpaceDN w:val="0"/>
              <w:adjustRightInd w:val="0"/>
              <w:jc w:val="center"/>
              <w:rPr>
                <w:sz w:val="20"/>
                <w:szCs w:val="20"/>
              </w:rPr>
            </w:pPr>
            <w:r w:rsidRPr="00D614D6">
              <w:rPr>
                <w:sz w:val="20"/>
                <w:szCs w:val="20"/>
              </w:rPr>
              <w:t>19976,9</w:t>
            </w:r>
          </w:p>
        </w:tc>
        <w:tc>
          <w:tcPr>
            <w:tcW w:w="1276" w:type="dxa"/>
            <w:vAlign w:val="center"/>
          </w:tcPr>
          <w:p w14:paraId="548E135C" w14:textId="78807B4A" w:rsidR="00BB3030" w:rsidRPr="00D614D6" w:rsidRDefault="00EF7A00" w:rsidP="00B41F7C">
            <w:pPr>
              <w:autoSpaceDE w:val="0"/>
              <w:autoSpaceDN w:val="0"/>
              <w:adjustRightInd w:val="0"/>
              <w:jc w:val="center"/>
              <w:rPr>
                <w:sz w:val="20"/>
                <w:szCs w:val="20"/>
              </w:rPr>
            </w:pPr>
            <w:r w:rsidRPr="00D614D6">
              <w:rPr>
                <w:sz w:val="20"/>
                <w:szCs w:val="20"/>
              </w:rPr>
              <w:t>-139,5</w:t>
            </w:r>
          </w:p>
        </w:tc>
        <w:tc>
          <w:tcPr>
            <w:tcW w:w="993" w:type="dxa"/>
            <w:vAlign w:val="center"/>
          </w:tcPr>
          <w:p w14:paraId="698985EA" w14:textId="442430BC" w:rsidR="00BB3030" w:rsidRPr="00D614D6" w:rsidRDefault="00906AF8" w:rsidP="00B41F7C">
            <w:pPr>
              <w:autoSpaceDE w:val="0"/>
              <w:autoSpaceDN w:val="0"/>
              <w:adjustRightInd w:val="0"/>
              <w:jc w:val="center"/>
              <w:rPr>
                <w:sz w:val="20"/>
                <w:szCs w:val="20"/>
              </w:rPr>
            </w:pPr>
            <w:r w:rsidRPr="00D614D6">
              <w:rPr>
                <w:sz w:val="20"/>
                <w:szCs w:val="20"/>
              </w:rPr>
              <w:t>99,3</w:t>
            </w:r>
          </w:p>
        </w:tc>
        <w:tc>
          <w:tcPr>
            <w:tcW w:w="849" w:type="dxa"/>
            <w:gridSpan w:val="2"/>
            <w:vAlign w:val="center"/>
          </w:tcPr>
          <w:p w14:paraId="52F58A53" w14:textId="026C2C56" w:rsidR="00BB3030" w:rsidRPr="00D614D6" w:rsidRDefault="00906AF8" w:rsidP="00B41F7C">
            <w:pPr>
              <w:autoSpaceDE w:val="0"/>
              <w:autoSpaceDN w:val="0"/>
              <w:adjustRightInd w:val="0"/>
              <w:jc w:val="center"/>
              <w:rPr>
                <w:sz w:val="20"/>
                <w:szCs w:val="20"/>
              </w:rPr>
            </w:pPr>
            <w:r w:rsidRPr="00D614D6">
              <w:rPr>
                <w:sz w:val="20"/>
                <w:szCs w:val="20"/>
              </w:rPr>
              <w:t>37,0</w:t>
            </w:r>
          </w:p>
        </w:tc>
      </w:tr>
      <w:tr w:rsidR="00BB3030" w:rsidRPr="00D614D6" w14:paraId="226D5F38" w14:textId="30C8755C" w:rsidTr="001F37E6">
        <w:trPr>
          <w:trHeight w:val="20"/>
        </w:trPr>
        <w:tc>
          <w:tcPr>
            <w:tcW w:w="426" w:type="dxa"/>
            <w:vAlign w:val="center"/>
          </w:tcPr>
          <w:p w14:paraId="28990076" w14:textId="0A4D20F5" w:rsidR="00BB3030" w:rsidRPr="000406A5" w:rsidRDefault="00BB3030" w:rsidP="00D614D6">
            <w:pPr>
              <w:autoSpaceDE w:val="0"/>
              <w:autoSpaceDN w:val="0"/>
              <w:adjustRightInd w:val="0"/>
              <w:jc w:val="center"/>
              <w:rPr>
                <w:b/>
                <w:bCs/>
                <w:sz w:val="20"/>
                <w:szCs w:val="20"/>
              </w:rPr>
            </w:pPr>
            <w:r w:rsidRPr="000406A5">
              <w:rPr>
                <w:b/>
                <w:bCs/>
                <w:sz w:val="20"/>
                <w:szCs w:val="20"/>
              </w:rPr>
              <w:t>06</w:t>
            </w:r>
          </w:p>
        </w:tc>
        <w:tc>
          <w:tcPr>
            <w:tcW w:w="2835" w:type="dxa"/>
            <w:tcBorders>
              <w:top w:val="nil"/>
              <w:left w:val="single" w:sz="4" w:space="0" w:color="auto"/>
              <w:bottom w:val="single" w:sz="4" w:space="0" w:color="auto"/>
              <w:right w:val="single" w:sz="4" w:space="0" w:color="auto"/>
            </w:tcBorders>
            <w:shd w:val="clear" w:color="auto" w:fill="auto"/>
            <w:vAlign w:val="center"/>
          </w:tcPr>
          <w:p w14:paraId="10B36FD5" w14:textId="1681A7E3" w:rsidR="00BB3030" w:rsidRPr="005F6245" w:rsidRDefault="00BB3030" w:rsidP="00D614D6">
            <w:pPr>
              <w:autoSpaceDE w:val="0"/>
              <w:autoSpaceDN w:val="0"/>
              <w:adjustRightInd w:val="0"/>
              <w:rPr>
                <w:sz w:val="18"/>
                <w:szCs w:val="18"/>
              </w:rPr>
            </w:pPr>
            <w:r w:rsidRPr="005F6245">
              <w:rPr>
                <w:sz w:val="18"/>
                <w:szCs w:val="18"/>
              </w:rPr>
              <w:t>Sveikatos apsaugos ir socialinės paramos programa</w:t>
            </w:r>
          </w:p>
        </w:tc>
        <w:tc>
          <w:tcPr>
            <w:tcW w:w="992" w:type="dxa"/>
            <w:tcBorders>
              <w:top w:val="nil"/>
              <w:left w:val="nil"/>
              <w:bottom w:val="single" w:sz="4" w:space="0" w:color="auto"/>
              <w:right w:val="single" w:sz="4" w:space="0" w:color="auto"/>
            </w:tcBorders>
            <w:shd w:val="clear" w:color="auto" w:fill="auto"/>
            <w:vAlign w:val="center"/>
          </w:tcPr>
          <w:p w14:paraId="4ED6045D" w14:textId="0C0A40DE" w:rsidR="00BB3030" w:rsidRPr="00D614D6" w:rsidRDefault="00BB3030" w:rsidP="00B41F7C">
            <w:pPr>
              <w:autoSpaceDE w:val="0"/>
              <w:autoSpaceDN w:val="0"/>
              <w:adjustRightInd w:val="0"/>
              <w:jc w:val="center"/>
              <w:rPr>
                <w:sz w:val="20"/>
                <w:szCs w:val="20"/>
              </w:rPr>
            </w:pPr>
            <w:r w:rsidRPr="00D614D6">
              <w:rPr>
                <w:sz w:val="20"/>
                <w:szCs w:val="20"/>
              </w:rPr>
              <w:t>8046,9</w:t>
            </w:r>
          </w:p>
        </w:tc>
        <w:tc>
          <w:tcPr>
            <w:tcW w:w="1276" w:type="dxa"/>
            <w:tcBorders>
              <w:top w:val="nil"/>
              <w:left w:val="single" w:sz="4" w:space="0" w:color="auto"/>
              <w:bottom w:val="single" w:sz="4" w:space="0" w:color="auto"/>
              <w:right w:val="single" w:sz="4" w:space="0" w:color="auto"/>
            </w:tcBorders>
            <w:shd w:val="clear" w:color="auto" w:fill="auto"/>
            <w:vAlign w:val="center"/>
          </w:tcPr>
          <w:p w14:paraId="0372304A" w14:textId="3CAD2961" w:rsidR="00BB3030" w:rsidRPr="00D614D6" w:rsidRDefault="00BB3030" w:rsidP="00B41F7C">
            <w:pPr>
              <w:autoSpaceDE w:val="0"/>
              <w:autoSpaceDN w:val="0"/>
              <w:adjustRightInd w:val="0"/>
              <w:jc w:val="center"/>
              <w:rPr>
                <w:sz w:val="20"/>
                <w:szCs w:val="20"/>
              </w:rPr>
            </w:pPr>
            <w:r w:rsidRPr="00D614D6">
              <w:rPr>
                <w:sz w:val="20"/>
                <w:szCs w:val="20"/>
              </w:rPr>
              <w:t>8996,7</w:t>
            </w:r>
          </w:p>
        </w:tc>
        <w:tc>
          <w:tcPr>
            <w:tcW w:w="992" w:type="dxa"/>
            <w:tcBorders>
              <w:top w:val="nil"/>
              <w:left w:val="nil"/>
              <w:bottom w:val="single" w:sz="4" w:space="0" w:color="auto"/>
              <w:right w:val="single" w:sz="4" w:space="0" w:color="auto"/>
            </w:tcBorders>
            <w:shd w:val="clear" w:color="auto" w:fill="auto"/>
            <w:vAlign w:val="center"/>
          </w:tcPr>
          <w:p w14:paraId="4EB34BD1" w14:textId="62BA0C8C" w:rsidR="00BB3030" w:rsidRPr="00D614D6" w:rsidRDefault="00BB3030" w:rsidP="00B41F7C">
            <w:pPr>
              <w:autoSpaceDE w:val="0"/>
              <w:autoSpaceDN w:val="0"/>
              <w:adjustRightInd w:val="0"/>
              <w:jc w:val="center"/>
              <w:rPr>
                <w:sz w:val="20"/>
                <w:szCs w:val="20"/>
              </w:rPr>
            </w:pPr>
            <w:r w:rsidRPr="00D614D6">
              <w:rPr>
                <w:sz w:val="20"/>
                <w:szCs w:val="20"/>
              </w:rPr>
              <w:t>8763,2</w:t>
            </w:r>
          </w:p>
        </w:tc>
        <w:tc>
          <w:tcPr>
            <w:tcW w:w="1276" w:type="dxa"/>
            <w:vAlign w:val="center"/>
          </w:tcPr>
          <w:p w14:paraId="4F706EF6" w14:textId="31271203" w:rsidR="00BB3030" w:rsidRPr="00D614D6" w:rsidRDefault="00906AF8" w:rsidP="00B41F7C">
            <w:pPr>
              <w:autoSpaceDE w:val="0"/>
              <w:autoSpaceDN w:val="0"/>
              <w:adjustRightInd w:val="0"/>
              <w:jc w:val="center"/>
              <w:rPr>
                <w:sz w:val="20"/>
                <w:szCs w:val="20"/>
              </w:rPr>
            </w:pPr>
            <w:r w:rsidRPr="00D614D6">
              <w:rPr>
                <w:sz w:val="20"/>
                <w:szCs w:val="20"/>
              </w:rPr>
              <w:t>-233,5</w:t>
            </w:r>
          </w:p>
        </w:tc>
        <w:tc>
          <w:tcPr>
            <w:tcW w:w="993" w:type="dxa"/>
            <w:vAlign w:val="center"/>
          </w:tcPr>
          <w:p w14:paraId="275DABA2" w14:textId="145CAE74" w:rsidR="00BB3030" w:rsidRPr="00D614D6" w:rsidRDefault="00906AF8" w:rsidP="00B41F7C">
            <w:pPr>
              <w:autoSpaceDE w:val="0"/>
              <w:autoSpaceDN w:val="0"/>
              <w:adjustRightInd w:val="0"/>
              <w:jc w:val="center"/>
              <w:rPr>
                <w:sz w:val="20"/>
                <w:szCs w:val="20"/>
              </w:rPr>
            </w:pPr>
            <w:r w:rsidRPr="00D614D6">
              <w:rPr>
                <w:sz w:val="20"/>
                <w:szCs w:val="20"/>
              </w:rPr>
              <w:t>97,4</w:t>
            </w:r>
          </w:p>
        </w:tc>
        <w:tc>
          <w:tcPr>
            <w:tcW w:w="849" w:type="dxa"/>
            <w:gridSpan w:val="2"/>
            <w:vAlign w:val="center"/>
          </w:tcPr>
          <w:p w14:paraId="154B10C8" w14:textId="28D8D50A" w:rsidR="00BB3030" w:rsidRPr="00D614D6" w:rsidRDefault="00906AF8" w:rsidP="00B41F7C">
            <w:pPr>
              <w:autoSpaceDE w:val="0"/>
              <w:autoSpaceDN w:val="0"/>
              <w:adjustRightInd w:val="0"/>
              <w:jc w:val="center"/>
              <w:rPr>
                <w:sz w:val="20"/>
                <w:szCs w:val="20"/>
              </w:rPr>
            </w:pPr>
            <w:r w:rsidRPr="00D614D6">
              <w:rPr>
                <w:sz w:val="20"/>
                <w:szCs w:val="20"/>
              </w:rPr>
              <w:t>16,2</w:t>
            </w:r>
          </w:p>
        </w:tc>
      </w:tr>
      <w:tr w:rsidR="00BB3030" w:rsidRPr="00D614D6" w14:paraId="023D5A5F" w14:textId="7BCF91A2" w:rsidTr="001F37E6">
        <w:trPr>
          <w:trHeight w:val="20"/>
        </w:trPr>
        <w:tc>
          <w:tcPr>
            <w:tcW w:w="426" w:type="dxa"/>
            <w:vAlign w:val="center"/>
          </w:tcPr>
          <w:p w14:paraId="58EABE09" w14:textId="4BF61365" w:rsidR="00BB3030" w:rsidRPr="000406A5" w:rsidRDefault="00BB3030" w:rsidP="00D614D6">
            <w:pPr>
              <w:autoSpaceDE w:val="0"/>
              <w:autoSpaceDN w:val="0"/>
              <w:adjustRightInd w:val="0"/>
              <w:jc w:val="center"/>
              <w:rPr>
                <w:b/>
                <w:bCs/>
                <w:sz w:val="20"/>
                <w:szCs w:val="20"/>
              </w:rPr>
            </w:pPr>
            <w:r w:rsidRPr="000406A5">
              <w:rPr>
                <w:b/>
                <w:bCs/>
                <w:sz w:val="20"/>
                <w:szCs w:val="20"/>
              </w:rPr>
              <w:t>07</w:t>
            </w:r>
          </w:p>
        </w:tc>
        <w:tc>
          <w:tcPr>
            <w:tcW w:w="2835" w:type="dxa"/>
            <w:tcBorders>
              <w:top w:val="nil"/>
              <w:left w:val="single" w:sz="4" w:space="0" w:color="auto"/>
              <w:bottom w:val="single" w:sz="4" w:space="0" w:color="auto"/>
              <w:right w:val="single" w:sz="4" w:space="0" w:color="auto"/>
            </w:tcBorders>
            <w:shd w:val="clear" w:color="auto" w:fill="auto"/>
            <w:vAlign w:val="center"/>
          </w:tcPr>
          <w:p w14:paraId="40893F2E" w14:textId="07126BA3" w:rsidR="00BB3030" w:rsidRPr="005F6245" w:rsidRDefault="00BB3030" w:rsidP="00D614D6">
            <w:pPr>
              <w:autoSpaceDE w:val="0"/>
              <w:autoSpaceDN w:val="0"/>
              <w:adjustRightInd w:val="0"/>
              <w:rPr>
                <w:sz w:val="18"/>
                <w:szCs w:val="18"/>
              </w:rPr>
            </w:pPr>
            <w:r w:rsidRPr="005F6245">
              <w:rPr>
                <w:sz w:val="18"/>
                <w:szCs w:val="18"/>
              </w:rPr>
              <w:t>Kultūros paslaugų plėtros programa</w:t>
            </w:r>
          </w:p>
        </w:tc>
        <w:tc>
          <w:tcPr>
            <w:tcW w:w="992" w:type="dxa"/>
            <w:tcBorders>
              <w:top w:val="nil"/>
              <w:left w:val="nil"/>
              <w:bottom w:val="single" w:sz="4" w:space="0" w:color="auto"/>
              <w:right w:val="single" w:sz="4" w:space="0" w:color="auto"/>
            </w:tcBorders>
            <w:shd w:val="clear" w:color="auto" w:fill="auto"/>
            <w:vAlign w:val="center"/>
          </w:tcPr>
          <w:p w14:paraId="6C498E5E" w14:textId="161FAFED" w:rsidR="00BB3030" w:rsidRPr="00D614D6" w:rsidRDefault="00BB3030" w:rsidP="00B41F7C">
            <w:pPr>
              <w:autoSpaceDE w:val="0"/>
              <w:autoSpaceDN w:val="0"/>
              <w:adjustRightInd w:val="0"/>
              <w:jc w:val="center"/>
              <w:rPr>
                <w:sz w:val="20"/>
                <w:szCs w:val="20"/>
              </w:rPr>
            </w:pPr>
            <w:r w:rsidRPr="00D614D6">
              <w:rPr>
                <w:sz w:val="20"/>
                <w:szCs w:val="20"/>
              </w:rPr>
              <w:t>2385,4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5CE79100" w14:textId="502DC5C5" w:rsidR="00BB3030" w:rsidRPr="00D614D6" w:rsidRDefault="00BB3030" w:rsidP="00B41F7C">
            <w:pPr>
              <w:autoSpaceDE w:val="0"/>
              <w:autoSpaceDN w:val="0"/>
              <w:adjustRightInd w:val="0"/>
              <w:jc w:val="center"/>
              <w:rPr>
                <w:sz w:val="20"/>
                <w:szCs w:val="20"/>
              </w:rPr>
            </w:pPr>
            <w:r w:rsidRPr="00D614D6">
              <w:rPr>
                <w:sz w:val="20"/>
                <w:szCs w:val="20"/>
              </w:rPr>
              <w:t>2742,6</w:t>
            </w:r>
          </w:p>
        </w:tc>
        <w:tc>
          <w:tcPr>
            <w:tcW w:w="992" w:type="dxa"/>
            <w:tcBorders>
              <w:top w:val="nil"/>
              <w:left w:val="nil"/>
              <w:bottom w:val="single" w:sz="4" w:space="0" w:color="auto"/>
              <w:right w:val="single" w:sz="4" w:space="0" w:color="auto"/>
            </w:tcBorders>
            <w:shd w:val="clear" w:color="auto" w:fill="auto"/>
            <w:vAlign w:val="center"/>
          </w:tcPr>
          <w:p w14:paraId="3AB299B9" w14:textId="1B13E0BA" w:rsidR="00BB3030" w:rsidRPr="00D614D6" w:rsidRDefault="00BB3030" w:rsidP="00B41F7C">
            <w:pPr>
              <w:autoSpaceDE w:val="0"/>
              <w:autoSpaceDN w:val="0"/>
              <w:adjustRightInd w:val="0"/>
              <w:jc w:val="center"/>
              <w:rPr>
                <w:sz w:val="20"/>
                <w:szCs w:val="20"/>
              </w:rPr>
            </w:pPr>
            <w:r w:rsidRPr="00D614D6">
              <w:rPr>
                <w:sz w:val="20"/>
                <w:szCs w:val="20"/>
              </w:rPr>
              <w:t>2736,7</w:t>
            </w:r>
          </w:p>
        </w:tc>
        <w:tc>
          <w:tcPr>
            <w:tcW w:w="1276" w:type="dxa"/>
            <w:vAlign w:val="center"/>
          </w:tcPr>
          <w:p w14:paraId="70C0172F" w14:textId="70CFC6BE" w:rsidR="00BB3030" w:rsidRPr="00D614D6" w:rsidRDefault="00906AF8" w:rsidP="00B41F7C">
            <w:pPr>
              <w:autoSpaceDE w:val="0"/>
              <w:autoSpaceDN w:val="0"/>
              <w:adjustRightInd w:val="0"/>
              <w:jc w:val="center"/>
              <w:rPr>
                <w:sz w:val="20"/>
                <w:szCs w:val="20"/>
              </w:rPr>
            </w:pPr>
            <w:r w:rsidRPr="00D614D6">
              <w:rPr>
                <w:sz w:val="20"/>
                <w:szCs w:val="20"/>
              </w:rPr>
              <w:t>-5,9</w:t>
            </w:r>
          </w:p>
        </w:tc>
        <w:tc>
          <w:tcPr>
            <w:tcW w:w="993" w:type="dxa"/>
            <w:vAlign w:val="center"/>
          </w:tcPr>
          <w:p w14:paraId="14466322" w14:textId="14A132AB" w:rsidR="00BB3030" w:rsidRPr="00D614D6" w:rsidRDefault="00906AF8" w:rsidP="00B41F7C">
            <w:pPr>
              <w:autoSpaceDE w:val="0"/>
              <w:autoSpaceDN w:val="0"/>
              <w:adjustRightInd w:val="0"/>
              <w:jc w:val="center"/>
              <w:rPr>
                <w:sz w:val="20"/>
                <w:szCs w:val="20"/>
              </w:rPr>
            </w:pPr>
            <w:r w:rsidRPr="00D614D6">
              <w:rPr>
                <w:sz w:val="20"/>
                <w:szCs w:val="20"/>
              </w:rPr>
              <w:t>99,8</w:t>
            </w:r>
          </w:p>
        </w:tc>
        <w:tc>
          <w:tcPr>
            <w:tcW w:w="849" w:type="dxa"/>
            <w:gridSpan w:val="2"/>
            <w:vAlign w:val="center"/>
          </w:tcPr>
          <w:p w14:paraId="6512F0E8" w14:textId="3FF3BAAD" w:rsidR="00BB3030" w:rsidRPr="00D614D6" w:rsidRDefault="00906AF8" w:rsidP="00B41F7C">
            <w:pPr>
              <w:autoSpaceDE w:val="0"/>
              <w:autoSpaceDN w:val="0"/>
              <w:adjustRightInd w:val="0"/>
              <w:jc w:val="center"/>
              <w:rPr>
                <w:sz w:val="20"/>
                <w:szCs w:val="20"/>
              </w:rPr>
            </w:pPr>
            <w:r w:rsidRPr="00D614D6">
              <w:rPr>
                <w:sz w:val="20"/>
                <w:szCs w:val="20"/>
              </w:rPr>
              <w:t>5,1</w:t>
            </w:r>
          </w:p>
        </w:tc>
      </w:tr>
      <w:tr w:rsidR="00BB3030" w:rsidRPr="00D614D6" w14:paraId="561DE7DB" w14:textId="22B0D444" w:rsidTr="001F37E6">
        <w:trPr>
          <w:trHeight w:val="20"/>
        </w:trPr>
        <w:tc>
          <w:tcPr>
            <w:tcW w:w="426" w:type="dxa"/>
            <w:vAlign w:val="center"/>
          </w:tcPr>
          <w:p w14:paraId="7E6F1EAA" w14:textId="3A52F2F7" w:rsidR="00BB3030" w:rsidRPr="000406A5" w:rsidRDefault="00BB3030" w:rsidP="00D614D6">
            <w:pPr>
              <w:autoSpaceDE w:val="0"/>
              <w:autoSpaceDN w:val="0"/>
              <w:adjustRightInd w:val="0"/>
              <w:jc w:val="center"/>
              <w:rPr>
                <w:b/>
                <w:bCs/>
                <w:sz w:val="20"/>
                <w:szCs w:val="20"/>
              </w:rPr>
            </w:pPr>
            <w:r w:rsidRPr="000406A5">
              <w:rPr>
                <w:b/>
                <w:bCs/>
                <w:sz w:val="20"/>
                <w:szCs w:val="20"/>
              </w:rPr>
              <w:t>08</w:t>
            </w:r>
          </w:p>
        </w:tc>
        <w:tc>
          <w:tcPr>
            <w:tcW w:w="2835" w:type="dxa"/>
            <w:tcBorders>
              <w:top w:val="nil"/>
              <w:left w:val="single" w:sz="4" w:space="0" w:color="auto"/>
              <w:bottom w:val="single" w:sz="4" w:space="0" w:color="auto"/>
              <w:right w:val="single" w:sz="4" w:space="0" w:color="auto"/>
            </w:tcBorders>
            <w:shd w:val="clear" w:color="auto" w:fill="auto"/>
            <w:vAlign w:val="center"/>
          </w:tcPr>
          <w:p w14:paraId="07F84DE8" w14:textId="68B7FA38" w:rsidR="00BB3030" w:rsidRPr="005F6245" w:rsidRDefault="00BB3030" w:rsidP="00D614D6">
            <w:pPr>
              <w:autoSpaceDE w:val="0"/>
              <w:autoSpaceDN w:val="0"/>
              <w:adjustRightInd w:val="0"/>
              <w:rPr>
                <w:sz w:val="18"/>
                <w:szCs w:val="18"/>
              </w:rPr>
            </w:pPr>
            <w:r w:rsidRPr="005F6245">
              <w:rPr>
                <w:sz w:val="18"/>
                <w:szCs w:val="18"/>
              </w:rPr>
              <w:t>Kūno kultūros ir sporto plėtros programa</w:t>
            </w:r>
          </w:p>
        </w:tc>
        <w:tc>
          <w:tcPr>
            <w:tcW w:w="992" w:type="dxa"/>
            <w:tcBorders>
              <w:top w:val="nil"/>
              <w:left w:val="nil"/>
              <w:bottom w:val="single" w:sz="4" w:space="0" w:color="auto"/>
              <w:right w:val="single" w:sz="4" w:space="0" w:color="auto"/>
            </w:tcBorders>
            <w:shd w:val="clear" w:color="auto" w:fill="auto"/>
            <w:vAlign w:val="center"/>
          </w:tcPr>
          <w:p w14:paraId="5BD1715B" w14:textId="7790ED30" w:rsidR="00BB3030" w:rsidRPr="00D614D6" w:rsidRDefault="00BB3030" w:rsidP="00B41F7C">
            <w:pPr>
              <w:autoSpaceDE w:val="0"/>
              <w:autoSpaceDN w:val="0"/>
              <w:adjustRightInd w:val="0"/>
              <w:jc w:val="center"/>
              <w:rPr>
                <w:sz w:val="20"/>
                <w:szCs w:val="20"/>
              </w:rPr>
            </w:pPr>
            <w:r w:rsidRPr="00D614D6">
              <w:rPr>
                <w:sz w:val="20"/>
                <w:szCs w:val="20"/>
              </w:rPr>
              <w:t>104,1</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F6931E" w14:textId="729B2B09" w:rsidR="00BB3030" w:rsidRPr="00D614D6" w:rsidRDefault="00BB3030" w:rsidP="00B41F7C">
            <w:pPr>
              <w:autoSpaceDE w:val="0"/>
              <w:autoSpaceDN w:val="0"/>
              <w:adjustRightInd w:val="0"/>
              <w:jc w:val="center"/>
              <w:rPr>
                <w:sz w:val="20"/>
                <w:szCs w:val="20"/>
              </w:rPr>
            </w:pPr>
            <w:r w:rsidRPr="00D614D6">
              <w:rPr>
                <w:sz w:val="20"/>
                <w:szCs w:val="20"/>
              </w:rPr>
              <w:t>246,4</w:t>
            </w:r>
          </w:p>
        </w:tc>
        <w:tc>
          <w:tcPr>
            <w:tcW w:w="992" w:type="dxa"/>
            <w:tcBorders>
              <w:top w:val="nil"/>
              <w:left w:val="nil"/>
              <w:bottom w:val="single" w:sz="4" w:space="0" w:color="auto"/>
              <w:right w:val="single" w:sz="4" w:space="0" w:color="auto"/>
            </w:tcBorders>
            <w:shd w:val="clear" w:color="auto" w:fill="auto"/>
            <w:vAlign w:val="center"/>
          </w:tcPr>
          <w:p w14:paraId="6A769E51" w14:textId="0352155C" w:rsidR="00BB3030" w:rsidRPr="00D614D6" w:rsidRDefault="00BB3030" w:rsidP="00B41F7C">
            <w:pPr>
              <w:autoSpaceDE w:val="0"/>
              <w:autoSpaceDN w:val="0"/>
              <w:adjustRightInd w:val="0"/>
              <w:jc w:val="center"/>
              <w:rPr>
                <w:sz w:val="20"/>
                <w:szCs w:val="20"/>
              </w:rPr>
            </w:pPr>
            <w:r w:rsidRPr="00D614D6">
              <w:rPr>
                <w:sz w:val="20"/>
                <w:szCs w:val="20"/>
              </w:rPr>
              <w:t>243,7</w:t>
            </w:r>
          </w:p>
        </w:tc>
        <w:tc>
          <w:tcPr>
            <w:tcW w:w="1276" w:type="dxa"/>
            <w:vAlign w:val="center"/>
          </w:tcPr>
          <w:p w14:paraId="63A48102" w14:textId="67D2F66D" w:rsidR="00BB3030" w:rsidRPr="00D614D6" w:rsidRDefault="00906AF8" w:rsidP="00B41F7C">
            <w:pPr>
              <w:autoSpaceDE w:val="0"/>
              <w:autoSpaceDN w:val="0"/>
              <w:adjustRightInd w:val="0"/>
              <w:jc w:val="center"/>
              <w:rPr>
                <w:sz w:val="20"/>
                <w:szCs w:val="20"/>
              </w:rPr>
            </w:pPr>
            <w:r w:rsidRPr="00D614D6">
              <w:rPr>
                <w:sz w:val="20"/>
                <w:szCs w:val="20"/>
              </w:rPr>
              <w:t>-2,7</w:t>
            </w:r>
          </w:p>
        </w:tc>
        <w:tc>
          <w:tcPr>
            <w:tcW w:w="993" w:type="dxa"/>
            <w:vAlign w:val="center"/>
          </w:tcPr>
          <w:p w14:paraId="38F62609" w14:textId="3C185E72" w:rsidR="00BB3030" w:rsidRPr="00D614D6" w:rsidRDefault="00906AF8" w:rsidP="00B41F7C">
            <w:pPr>
              <w:autoSpaceDE w:val="0"/>
              <w:autoSpaceDN w:val="0"/>
              <w:adjustRightInd w:val="0"/>
              <w:jc w:val="center"/>
              <w:rPr>
                <w:sz w:val="20"/>
                <w:szCs w:val="20"/>
              </w:rPr>
            </w:pPr>
            <w:r w:rsidRPr="00D614D6">
              <w:rPr>
                <w:sz w:val="20"/>
                <w:szCs w:val="20"/>
              </w:rPr>
              <w:t>98,9</w:t>
            </w:r>
          </w:p>
        </w:tc>
        <w:tc>
          <w:tcPr>
            <w:tcW w:w="849" w:type="dxa"/>
            <w:gridSpan w:val="2"/>
            <w:vAlign w:val="center"/>
          </w:tcPr>
          <w:p w14:paraId="74CC0253" w14:textId="5E6D5114" w:rsidR="00BB3030" w:rsidRPr="00D614D6" w:rsidRDefault="00906AF8" w:rsidP="00B41F7C">
            <w:pPr>
              <w:autoSpaceDE w:val="0"/>
              <w:autoSpaceDN w:val="0"/>
              <w:adjustRightInd w:val="0"/>
              <w:jc w:val="center"/>
              <w:rPr>
                <w:sz w:val="20"/>
                <w:szCs w:val="20"/>
              </w:rPr>
            </w:pPr>
            <w:r w:rsidRPr="00D614D6">
              <w:rPr>
                <w:sz w:val="20"/>
                <w:szCs w:val="20"/>
              </w:rPr>
              <w:t>0,4</w:t>
            </w:r>
          </w:p>
        </w:tc>
      </w:tr>
      <w:tr w:rsidR="00BB3030" w:rsidRPr="00D614D6" w14:paraId="631B1683" w14:textId="5182313F" w:rsidTr="001F37E6">
        <w:trPr>
          <w:trHeight w:val="20"/>
        </w:trPr>
        <w:tc>
          <w:tcPr>
            <w:tcW w:w="426" w:type="dxa"/>
            <w:vAlign w:val="center"/>
          </w:tcPr>
          <w:p w14:paraId="248A93E1" w14:textId="1B3FCF71" w:rsidR="00BB3030" w:rsidRPr="000406A5" w:rsidRDefault="00BB3030" w:rsidP="00D614D6">
            <w:pPr>
              <w:autoSpaceDE w:val="0"/>
              <w:autoSpaceDN w:val="0"/>
              <w:adjustRightInd w:val="0"/>
              <w:jc w:val="center"/>
              <w:rPr>
                <w:b/>
                <w:bCs/>
                <w:sz w:val="20"/>
                <w:szCs w:val="20"/>
              </w:rPr>
            </w:pPr>
            <w:r w:rsidRPr="000406A5">
              <w:rPr>
                <w:b/>
                <w:bCs/>
                <w:sz w:val="20"/>
                <w:szCs w:val="20"/>
              </w:rPr>
              <w:t>09</w:t>
            </w:r>
          </w:p>
        </w:tc>
        <w:tc>
          <w:tcPr>
            <w:tcW w:w="2835" w:type="dxa"/>
            <w:tcBorders>
              <w:top w:val="nil"/>
              <w:left w:val="single" w:sz="4" w:space="0" w:color="auto"/>
              <w:bottom w:val="single" w:sz="4" w:space="0" w:color="auto"/>
              <w:right w:val="single" w:sz="4" w:space="0" w:color="auto"/>
            </w:tcBorders>
            <w:shd w:val="clear" w:color="auto" w:fill="auto"/>
            <w:vAlign w:val="center"/>
          </w:tcPr>
          <w:p w14:paraId="7357E5B1" w14:textId="75072469" w:rsidR="00BB3030" w:rsidRPr="005F6245" w:rsidRDefault="00BB3030" w:rsidP="00D614D6">
            <w:pPr>
              <w:autoSpaceDE w:val="0"/>
              <w:autoSpaceDN w:val="0"/>
              <w:adjustRightInd w:val="0"/>
              <w:rPr>
                <w:sz w:val="18"/>
                <w:szCs w:val="18"/>
              </w:rPr>
            </w:pPr>
            <w:r w:rsidRPr="005F6245">
              <w:rPr>
                <w:sz w:val="18"/>
                <w:szCs w:val="18"/>
              </w:rPr>
              <w:t>Savivaldybės valdymo programa</w:t>
            </w:r>
          </w:p>
        </w:tc>
        <w:tc>
          <w:tcPr>
            <w:tcW w:w="992" w:type="dxa"/>
            <w:tcBorders>
              <w:top w:val="nil"/>
              <w:left w:val="nil"/>
              <w:bottom w:val="single" w:sz="4" w:space="0" w:color="auto"/>
              <w:right w:val="single" w:sz="4" w:space="0" w:color="auto"/>
            </w:tcBorders>
            <w:shd w:val="clear" w:color="auto" w:fill="auto"/>
            <w:vAlign w:val="center"/>
          </w:tcPr>
          <w:p w14:paraId="0E13B808" w14:textId="24927B2C" w:rsidR="00BB3030" w:rsidRPr="00D614D6" w:rsidRDefault="00BB3030" w:rsidP="00B41F7C">
            <w:pPr>
              <w:autoSpaceDE w:val="0"/>
              <w:autoSpaceDN w:val="0"/>
              <w:adjustRightInd w:val="0"/>
              <w:jc w:val="center"/>
              <w:rPr>
                <w:sz w:val="20"/>
                <w:szCs w:val="20"/>
              </w:rPr>
            </w:pPr>
            <w:r w:rsidRPr="00D614D6">
              <w:rPr>
                <w:sz w:val="20"/>
                <w:szCs w:val="20"/>
              </w:rPr>
              <w:t>6133,9</w:t>
            </w:r>
          </w:p>
        </w:tc>
        <w:tc>
          <w:tcPr>
            <w:tcW w:w="1276" w:type="dxa"/>
            <w:tcBorders>
              <w:top w:val="nil"/>
              <w:left w:val="single" w:sz="4" w:space="0" w:color="auto"/>
              <w:bottom w:val="single" w:sz="4" w:space="0" w:color="auto"/>
              <w:right w:val="single" w:sz="4" w:space="0" w:color="auto"/>
            </w:tcBorders>
            <w:shd w:val="clear" w:color="auto" w:fill="auto"/>
            <w:vAlign w:val="center"/>
          </w:tcPr>
          <w:p w14:paraId="2587C0C8" w14:textId="04BEF663" w:rsidR="00BB3030" w:rsidRPr="00D614D6" w:rsidRDefault="00BB3030" w:rsidP="00B41F7C">
            <w:pPr>
              <w:autoSpaceDE w:val="0"/>
              <w:autoSpaceDN w:val="0"/>
              <w:adjustRightInd w:val="0"/>
              <w:jc w:val="center"/>
              <w:rPr>
                <w:sz w:val="20"/>
                <w:szCs w:val="20"/>
              </w:rPr>
            </w:pPr>
            <w:r w:rsidRPr="00D614D6">
              <w:rPr>
                <w:sz w:val="20"/>
                <w:szCs w:val="20"/>
              </w:rPr>
              <w:t>7565,3</w:t>
            </w:r>
          </w:p>
        </w:tc>
        <w:tc>
          <w:tcPr>
            <w:tcW w:w="992" w:type="dxa"/>
            <w:tcBorders>
              <w:top w:val="nil"/>
              <w:left w:val="nil"/>
              <w:bottom w:val="single" w:sz="4" w:space="0" w:color="auto"/>
              <w:right w:val="single" w:sz="4" w:space="0" w:color="auto"/>
            </w:tcBorders>
            <w:shd w:val="clear" w:color="auto" w:fill="auto"/>
            <w:vAlign w:val="center"/>
          </w:tcPr>
          <w:p w14:paraId="63FB8322" w14:textId="24702171" w:rsidR="00BB3030" w:rsidRPr="00D614D6" w:rsidRDefault="00BB3030" w:rsidP="00B41F7C">
            <w:pPr>
              <w:autoSpaceDE w:val="0"/>
              <w:autoSpaceDN w:val="0"/>
              <w:adjustRightInd w:val="0"/>
              <w:jc w:val="center"/>
              <w:rPr>
                <w:sz w:val="20"/>
                <w:szCs w:val="20"/>
              </w:rPr>
            </w:pPr>
            <w:r w:rsidRPr="00D614D6">
              <w:rPr>
                <w:sz w:val="20"/>
                <w:szCs w:val="20"/>
              </w:rPr>
              <w:t>7495,9</w:t>
            </w:r>
          </w:p>
        </w:tc>
        <w:tc>
          <w:tcPr>
            <w:tcW w:w="1276" w:type="dxa"/>
            <w:vAlign w:val="center"/>
          </w:tcPr>
          <w:p w14:paraId="42E29E52" w14:textId="203C30DF" w:rsidR="00BB3030" w:rsidRPr="00D614D6" w:rsidRDefault="00906AF8" w:rsidP="00B41F7C">
            <w:pPr>
              <w:autoSpaceDE w:val="0"/>
              <w:autoSpaceDN w:val="0"/>
              <w:adjustRightInd w:val="0"/>
              <w:jc w:val="center"/>
              <w:rPr>
                <w:sz w:val="20"/>
                <w:szCs w:val="20"/>
              </w:rPr>
            </w:pPr>
            <w:r w:rsidRPr="00D614D6">
              <w:rPr>
                <w:sz w:val="20"/>
                <w:szCs w:val="20"/>
              </w:rPr>
              <w:t>-69,4</w:t>
            </w:r>
          </w:p>
        </w:tc>
        <w:tc>
          <w:tcPr>
            <w:tcW w:w="993" w:type="dxa"/>
            <w:vAlign w:val="center"/>
          </w:tcPr>
          <w:p w14:paraId="0AE08A02" w14:textId="3759EF7E" w:rsidR="00BB3030" w:rsidRPr="00D614D6" w:rsidRDefault="00906AF8" w:rsidP="00B41F7C">
            <w:pPr>
              <w:autoSpaceDE w:val="0"/>
              <w:autoSpaceDN w:val="0"/>
              <w:adjustRightInd w:val="0"/>
              <w:jc w:val="center"/>
              <w:rPr>
                <w:sz w:val="20"/>
                <w:szCs w:val="20"/>
              </w:rPr>
            </w:pPr>
            <w:r w:rsidRPr="00D614D6">
              <w:rPr>
                <w:sz w:val="20"/>
                <w:szCs w:val="20"/>
              </w:rPr>
              <w:t>99,1</w:t>
            </w:r>
          </w:p>
        </w:tc>
        <w:tc>
          <w:tcPr>
            <w:tcW w:w="849" w:type="dxa"/>
            <w:gridSpan w:val="2"/>
            <w:vAlign w:val="center"/>
          </w:tcPr>
          <w:p w14:paraId="0AA82AE9" w14:textId="4AAA6C3F" w:rsidR="00BB3030" w:rsidRPr="00D614D6" w:rsidRDefault="00B238A6" w:rsidP="00B41F7C">
            <w:pPr>
              <w:autoSpaceDE w:val="0"/>
              <w:autoSpaceDN w:val="0"/>
              <w:adjustRightInd w:val="0"/>
              <w:jc w:val="center"/>
              <w:rPr>
                <w:sz w:val="20"/>
                <w:szCs w:val="20"/>
              </w:rPr>
            </w:pPr>
            <w:r w:rsidRPr="00D614D6">
              <w:rPr>
                <w:sz w:val="20"/>
                <w:szCs w:val="20"/>
              </w:rPr>
              <w:t>13,9</w:t>
            </w:r>
          </w:p>
        </w:tc>
      </w:tr>
      <w:tr w:rsidR="00BB3030" w:rsidRPr="00D614D6" w14:paraId="19AEF56E" w14:textId="7082EB22" w:rsidTr="001F37E6">
        <w:trPr>
          <w:trHeight w:val="283"/>
        </w:trPr>
        <w:tc>
          <w:tcPr>
            <w:tcW w:w="426" w:type="dxa"/>
            <w:vAlign w:val="center"/>
          </w:tcPr>
          <w:p w14:paraId="06C0A60A" w14:textId="77777777" w:rsidR="00BB3030" w:rsidRPr="00D614D6" w:rsidRDefault="00BB3030" w:rsidP="00B41F7C">
            <w:pPr>
              <w:autoSpaceDE w:val="0"/>
              <w:autoSpaceDN w:val="0"/>
              <w:adjustRightInd w:val="0"/>
              <w:jc w:val="center"/>
              <w:rPr>
                <w:sz w:val="20"/>
                <w:szCs w:val="20"/>
              </w:rPr>
            </w:pPr>
          </w:p>
        </w:tc>
        <w:tc>
          <w:tcPr>
            <w:tcW w:w="2835" w:type="dxa"/>
            <w:vAlign w:val="center"/>
          </w:tcPr>
          <w:p w14:paraId="27AE719A" w14:textId="1C4A952B" w:rsidR="00BB3030" w:rsidRPr="00B41F7C" w:rsidRDefault="00BB3030" w:rsidP="00B41F7C">
            <w:pPr>
              <w:autoSpaceDE w:val="0"/>
              <w:autoSpaceDN w:val="0"/>
              <w:adjustRightInd w:val="0"/>
              <w:jc w:val="center"/>
              <w:rPr>
                <w:b/>
                <w:bCs/>
                <w:sz w:val="18"/>
                <w:szCs w:val="18"/>
              </w:rPr>
            </w:pPr>
            <w:r w:rsidRPr="00B41F7C">
              <w:rPr>
                <w:b/>
                <w:bCs/>
                <w:sz w:val="18"/>
                <w:szCs w:val="18"/>
              </w:rPr>
              <w:t>Viso</w:t>
            </w:r>
          </w:p>
        </w:tc>
        <w:tc>
          <w:tcPr>
            <w:tcW w:w="992" w:type="dxa"/>
            <w:vAlign w:val="center"/>
          </w:tcPr>
          <w:p w14:paraId="6A48F29B" w14:textId="6F7EADC0" w:rsidR="00BB3030" w:rsidRPr="00B41F7C" w:rsidRDefault="00BB3030" w:rsidP="00B41F7C">
            <w:pPr>
              <w:autoSpaceDE w:val="0"/>
              <w:autoSpaceDN w:val="0"/>
              <w:adjustRightInd w:val="0"/>
              <w:jc w:val="center"/>
              <w:rPr>
                <w:b/>
                <w:bCs/>
                <w:sz w:val="18"/>
                <w:szCs w:val="18"/>
              </w:rPr>
            </w:pPr>
            <w:r w:rsidRPr="00B41F7C">
              <w:rPr>
                <w:b/>
                <w:bCs/>
                <w:sz w:val="18"/>
                <w:szCs w:val="18"/>
              </w:rPr>
              <w:t>52069,0</w:t>
            </w:r>
          </w:p>
        </w:tc>
        <w:tc>
          <w:tcPr>
            <w:tcW w:w="1276" w:type="dxa"/>
            <w:vAlign w:val="center"/>
          </w:tcPr>
          <w:p w14:paraId="0B9014D1" w14:textId="2B9C8C71" w:rsidR="00BB3030" w:rsidRPr="00B41F7C" w:rsidRDefault="00BB3030" w:rsidP="00B41F7C">
            <w:pPr>
              <w:autoSpaceDE w:val="0"/>
              <w:autoSpaceDN w:val="0"/>
              <w:adjustRightInd w:val="0"/>
              <w:jc w:val="center"/>
              <w:rPr>
                <w:b/>
                <w:bCs/>
                <w:sz w:val="18"/>
                <w:szCs w:val="18"/>
              </w:rPr>
            </w:pPr>
            <w:r w:rsidRPr="00B41F7C">
              <w:rPr>
                <w:b/>
                <w:bCs/>
                <w:sz w:val="18"/>
                <w:szCs w:val="18"/>
              </w:rPr>
              <w:t>57024,8</w:t>
            </w:r>
          </w:p>
        </w:tc>
        <w:tc>
          <w:tcPr>
            <w:tcW w:w="992" w:type="dxa"/>
            <w:vAlign w:val="center"/>
          </w:tcPr>
          <w:p w14:paraId="317B5252" w14:textId="1F107C5E" w:rsidR="00BB3030" w:rsidRPr="00B41F7C" w:rsidRDefault="00BB3030" w:rsidP="00B41F7C">
            <w:pPr>
              <w:autoSpaceDE w:val="0"/>
              <w:autoSpaceDN w:val="0"/>
              <w:adjustRightInd w:val="0"/>
              <w:jc w:val="center"/>
              <w:rPr>
                <w:b/>
                <w:bCs/>
                <w:sz w:val="18"/>
                <w:szCs w:val="18"/>
              </w:rPr>
            </w:pPr>
            <w:r w:rsidRPr="00B41F7C">
              <w:rPr>
                <w:b/>
                <w:bCs/>
                <w:sz w:val="18"/>
                <w:szCs w:val="18"/>
              </w:rPr>
              <w:t>53974,10</w:t>
            </w:r>
          </w:p>
        </w:tc>
        <w:tc>
          <w:tcPr>
            <w:tcW w:w="1276" w:type="dxa"/>
            <w:vAlign w:val="center"/>
          </w:tcPr>
          <w:p w14:paraId="6311D6B3" w14:textId="105A65D4" w:rsidR="00BB3030" w:rsidRPr="00B41F7C" w:rsidRDefault="00906AF8" w:rsidP="00B41F7C">
            <w:pPr>
              <w:autoSpaceDE w:val="0"/>
              <w:autoSpaceDN w:val="0"/>
              <w:adjustRightInd w:val="0"/>
              <w:jc w:val="center"/>
              <w:rPr>
                <w:b/>
                <w:bCs/>
                <w:sz w:val="18"/>
                <w:szCs w:val="18"/>
              </w:rPr>
            </w:pPr>
            <w:r w:rsidRPr="00B41F7C">
              <w:rPr>
                <w:b/>
                <w:bCs/>
                <w:sz w:val="18"/>
                <w:szCs w:val="18"/>
              </w:rPr>
              <w:t>-3050,7</w:t>
            </w:r>
          </w:p>
        </w:tc>
        <w:tc>
          <w:tcPr>
            <w:tcW w:w="993" w:type="dxa"/>
            <w:vAlign w:val="center"/>
          </w:tcPr>
          <w:p w14:paraId="3E6672BC" w14:textId="3ADA6220" w:rsidR="00BB3030" w:rsidRPr="00B41F7C" w:rsidRDefault="00906AF8" w:rsidP="00B41F7C">
            <w:pPr>
              <w:autoSpaceDE w:val="0"/>
              <w:autoSpaceDN w:val="0"/>
              <w:adjustRightInd w:val="0"/>
              <w:jc w:val="center"/>
              <w:rPr>
                <w:b/>
                <w:bCs/>
                <w:sz w:val="18"/>
                <w:szCs w:val="18"/>
              </w:rPr>
            </w:pPr>
            <w:r w:rsidRPr="00B41F7C">
              <w:rPr>
                <w:b/>
                <w:bCs/>
                <w:sz w:val="18"/>
                <w:szCs w:val="18"/>
              </w:rPr>
              <w:t>94,7</w:t>
            </w:r>
          </w:p>
        </w:tc>
        <w:tc>
          <w:tcPr>
            <w:tcW w:w="849" w:type="dxa"/>
            <w:gridSpan w:val="2"/>
            <w:vAlign w:val="center"/>
          </w:tcPr>
          <w:p w14:paraId="698363EC" w14:textId="112E3282" w:rsidR="00BB3030" w:rsidRPr="00B41F7C" w:rsidRDefault="00B238A6" w:rsidP="00B41F7C">
            <w:pPr>
              <w:autoSpaceDE w:val="0"/>
              <w:autoSpaceDN w:val="0"/>
              <w:adjustRightInd w:val="0"/>
              <w:jc w:val="center"/>
              <w:rPr>
                <w:b/>
                <w:bCs/>
                <w:sz w:val="18"/>
                <w:szCs w:val="18"/>
              </w:rPr>
            </w:pPr>
            <w:r w:rsidRPr="00B41F7C">
              <w:rPr>
                <w:b/>
                <w:bCs/>
                <w:sz w:val="18"/>
                <w:szCs w:val="18"/>
              </w:rPr>
              <w:t>100,0</w:t>
            </w:r>
          </w:p>
        </w:tc>
      </w:tr>
    </w:tbl>
    <w:p w14:paraId="30614093" w14:textId="77777777" w:rsidR="00546BFE" w:rsidRPr="00D614D6" w:rsidRDefault="00546BFE" w:rsidP="00D614D6">
      <w:pPr>
        <w:autoSpaceDE w:val="0"/>
        <w:autoSpaceDN w:val="0"/>
        <w:adjustRightInd w:val="0"/>
        <w:spacing w:after="0" w:line="276" w:lineRule="auto"/>
        <w:jc w:val="both"/>
        <w:rPr>
          <w:sz w:val="12"/>
          <w:szCs w:val="12"/>
        </w:rPr>
      </w:pPr>
    </w:p>
    <w:p w14:paraId="59BC09EE" w14:textId="1DD5DBE2" w:rsidR="00546BFE" w:rsidRPr="00D614D6" w:rsidRDefault="00546BFE" w:rsidP="00D614D6">
      <w:pPr>
        <w:autoSpaceDE w:val="0"/>
        <w:autoSpaceDN w:val="0"/>
        <w:adjustRightInd w:val="0"/>
        <w:spacing w:after="0" w:line="276" w:lineRule="auto"/>
        <w:jc w:val="both"/>
        <w:rPr>
          <w:sz w:val="20"/>
          <w:szCs w:val="20"/>
        </w:rPr>
      </w:pPr>
      <w:r w:rsidRPr="00D614D6">
        <w:rPr>
          <w:i/>
          <w:iCs/>
          <w:sz w:val="20"/>
          <w:szCs w:val="20"/>
        </w:rPr>
        <w:t>Šaltinis:</w:t>
      </w:r>
      <w:r w:rsidRPr="00D614D6">
        <w:rPr>
          <w:sz w:val="20"/>
          <w:szCs w:val="20"/>
        </w:rPr>
        <w:t xml:space="preserve"> Ukmergės</w:t>
      </w:r>
      <w:r w:rsidRPr="00D614D6">
        <w:rPr>
          <w:rFonts w:eastAsia="TimesNewRoman"/>
          <w:sz w:val="20"/>
          <w:szCs w:val="20"/>
        </w:rPr>
        <w:t xml:space="preserve"> </w:t>
      </w:r>
      <w:r w:rsidRPr="00D614D6">
        <w:rPr>
          <w:sz w:val="20"/>
          <w:szCs w:val="20"/>
        </w:rPr>
        <w:t>rajono savivaldyb</w:t>
      </w:r>
      <w:r w:rsidRPr="00D614D6">
        <w:rPr>
          <w:rFonts w:eastAsia="TimesNewRoman"/>
          <w:sz w:val="20"/>
          <w:szCs w:val="20"/>
        </w:rPr>
        <w:t>ė</w:t>
      </w:r>
      <w:r w:rsidRPr="00D614D6">
        <w:rPr>
          <w:sz w:val="20"/>
          <w:szCs w:val="20"/>
        </w:rPr>
        <w:t xml:space="preserve">s Kontrolės ir audito tarnyba. </w:t>
      </w:r>
    </w:p>
    <w:p w14:paraId="3D4EA816" w14:textId="77777777" w:rsidR="0043078F" w:rsidRPr="00D614D6" w:rsidRDefault="0043078F" w:rsidP="00D614D6">
      <w:pPr>
        <w:autoSpaceDE w:val="0"/>
        <w:autoSpaceDN w:val="0"/>
        <w:adjustRightInd w:val="0"/>
        <w:spacing w:after="0" w:line="276" w:lineRule="auto"/>
        <w:ind w:firstLine="851"/>
        <w:jc w:val="both"/>
        <w:rPr>
          <w:sz w:val="16"/>
          <w:szCs w:val="16"/>
        </w:rPr>
      </w:pPr>
    </w:p>
    <w:p w14:paraId="5314528A" w14:textId="554E965F" w:rsidR="00CF383A" w:rsidRPr="00D614D6" w:rsidRDefault="00467210" w:rsidP="00D614D6">
      <w:pPr>
        <w:autoSpaceDE w:val="0"/>
        <w:autoSpaceDN w:val="0"/>
        <w:adjustRightInd w:val="0"/>
        <w:spacing w:after="0" w:line="276" w:lineRule="auto"/>
        <w:ind w:firstLine="851"/>
        <w:jc w:val="both"/>
      </w:pPr>
      <w:r w:rsidRPr="00D614D6">
        <w:t>Iš viso Savivaldyb</w:t>
      </w:r>
      <w:r w:rsidRPr="00D614D6">
        <w:rPr>
          <w:rFonts w:eastAsia="TimesNewRoman"/>
        </w:rPr>
        <w:t>ė</w:t>
      </w:r>
      <w:r w:rsidRPr="00D614D6">
        <w:t>s biudžeto program</w:t>
      </w:r>
      <w:r w:rsidRPr="00D614D6">
        <w:rPr>
          <w:rFonts w:eastAsia="TimesNewRoman"/>
        </w:rPr>
        <w:t xml:space="preserve">ų </w:t>
      </w:r>
      <w:r w:rsidRPr="00D614D6">
        <w:t>vykdymui 202</w:t>
      </w:r>
      <w:r w:rsidR="00B238A6" w:rsidRPr="00D614D6">
        <w:t>1</w:t>
      </w:r>
      <w:r w:rsidRPr="00D614D6">
        <w:t xml:space="preserve"> metais panaudota </w:t>
      </w:r>
      <w:r w:rsidR="00B238A6" w:rsidRPr="00D614D6">
        <w:t>53974,10</w:t>
      </w:r>
      <w:r w:rsidRPr="00D614D6">
        <w:t xml:space="preserve"> t</w:t>
      </w:r>
      <w:r w:rsidRPr="00D614D6">
        <w:rPr>
          <w:rFonts w:eastAsia="TimesNewRoman"/>
        </w:rPr>
        <w:t>ū</w:t>
      </w:r>
      <w:r w:rsidRPr="00D614D6">
        <w:t>kst. Eur arba 94,</w:t>
      </w:r>
      <w:r w:rsidR="00B238A6" w:rsidRPr="00D614D6">
        <w:t>7</w:t>
      </w:r>
      <w:r w:rsidRPr="00D614D6">
        <w:t xml:space="preserve"> procentai vis</w:t>
      </w:r>
      <w:r w:rsidRPr="00D614D6">
        <w:rPr>
          <w:rFonts w:eastAsia="TimesNewRoman"/>
        </w:rPr>
        <w:t xml:space="preserve">ų </w:t>
      </w:r>
      <w:r w:rsidRPr="00D614D6">
        <w:t>planuot</w:t>
      </w:r>
      <w:r w:rsidRPr="00D614D6">
        <w:rPr>
          <w:rFonts w:eastAsia="TimesNewRoman"/>
        </w:rPr>
        <w:t xml:space="preserve">ų </w:t>
      </w:r>
      <w:r w:rsidRPr="00D614D6">
        <w:t>asignavim</w:t>
      </w:r>
      <w:r w:rsidRPr="00D614D6">
        <w:rPr>
          <w:rFonts w:eastAsia="TimesNewRoman"/>
        </w:rPr>
        <w:t>ų</w:t>
      </w:r>
      <w:r w:rsidRPr="00D614D6">
        <w:t>.</w:t>
      </w:r>
      <w:r w:rsidR="00CF383A" w:rsidRPr="00D614D6">
        <w:t xml:space="preserve"> </w:t>
      </w:r>
    </w:p>
    <w:p w14:paraId="25E6576B" w14:textId="39936413" w:rsidR="00546BFE" w:rsidRDefault="00CF383A" w:rsidP="00D614D6">
      <w:pPr>
        <w:autoSpaceDE w:val="0"/>
        <w:autoSpaceDN w:val="0"/>
        <w:adjustRightInd w:val="0"/>
        <w:spacing w:after="0" w:line="276" w:lineRule="auto"/>
        <w:ind w:firstLine="851"/>
        <w:jc w:val="both"/>
      </w:pPr>
      <w:r w:rsidRPr="00D614D6">
        <w:t>Ukmergės</w:t>
      </w:r>
      <w:r w:rsidRPr="00D614D6">
        <w:rPr>
          <w:rFonts w:eastAsia="TimesNewRoman"/>
        </w:rPr>
        <w:t xml:space="preserve"> </w:t>
      </w:r>
      <w:r w:rsidRPr="00D614D6">
        <w:t>rajono savivaldyb</w:t>
      </w:r>
      <w:r w:rsidRPr="00D614D6">
        <w:rPr>
          <w:rFonts w:eastAsia="TimesNewRoman"/>
        </w:rPr>
        <w:t>ė</w:t>
      </w:r>
      <w:r w:rsidRPr="00D614D6">
        <w:t>s biudžeto išlaid</w:t>
      </w:r>
      <w:r w:rsidRPr="00D614D6">
        <w:rPr>
          <w:rFonts w:eastAsia="TimesNewRoman"/>
        </w:rPr>
        <w:t xml:space="preserve">ų </w:t>
      </w:r>
      <w:r w:rsidRPr="00D614D6">
        <w:t>planas ne</w:t>
      </w:r>
      <w:r w:rsidRPr="00D614D6">
        <w:rPr>
          <w:rFonts w:eastAsia="TimesNewRoman"/>
        </w:rPr>
        <w:t>į</w:t>
      </w:r>
      <w:r w:rsidRPr="00D614D6">
        <w:t>vykdytas 305</w:t>
      </w:r>
      <w:r w:rsidR="00B238A6" w:rsidRPr="00D614D6">
        <w:t xml:space="preserve">0,7 </w:t>
      </w:r>
      <w:r w:rsidRPr="00D614D6">
        <w:t>t</w:t>
      </w:r>
      <w:r w:rsidRPr="00D614D6">
        <w:rPr>
          <w:rFonts w:eastAsia="TimesNewRoman"/>
        </w:rPr>
        <w:t>ū</w:t>
      </w:r>
      <w:r w:rsidRPr="00D614D6">
        <w:t>kst. Eur, iš j</w:t>
      </w:r>
      <w:r w:rsidRPr="00D614D6">
        <w:rPr>
          <w:rFonts w:eastAsia="TimesNewRoman"/>
        </w:rPr>
        <w:t xml:space="preserve">ų </w:t>
      </w:r>
      <w:r w:rsidRPr="00D614D6">
        <w:t>didžiausi</w:t>
      </w:r>
      <w:r w:rsidRPr="00D614D6">
        <w:rPr>
          <w:rFonts w:eastAsia="TimesNewRoman"/>
        </w:rPr>
        <w:t>ą</w:t>
      </w:r>
      <w:r w:rsidR="00794397" w:rsidRPr="00D614D6">
        <w:rPr>
          <w:rFonts w:eastAsia="TimesNewRoman"/>
        </w:rPr>
        <w:t xml:space="preserve"> neįvykdytą</w:t>
      </w:r>
      <w:r w:rsidRPr="00D614D6">
        <w:rPr>
          <w:rFonts w:eastAsia="TimesNewRoman"/>
        </w:rPr>
        <w:t xml:space="preserve"> </w:t>
      </w:r>
      <w:r w:rsidRPr="00D614D6">
        <w:t>dal</w:t>
      </w:r>
      <w:r w:rsidRPr="00D614D6">
        <w:rPr>
          <w:rFonts w:eastAsia="TimesNewRoman"/>
        </w:rPr>
        <w:t>į</w:t>
      </w:r>
      <w:r w:rsidR="00FF6951" w:rsidRPr="00D614D6">
        <w:t xml:space="preserve"> </w:t>
      </w:r>
      <w:r w:rsidR="00B238A6" w:rsidRPr="00D614D6">
        <w:t>969,2</w:t>
      </w:r>
      <w:r w:rsidRPr="00D614D6">
        <w:t xml:space="preserve"> t</w:t>
      </w:r>
      <w:r w:rsidRPr="00D614D6">
        <w:rPr>
          <w:rFonts w:eastAsia="TimesNewRoman"/>
        </w:rPr>
        <w:t>ū</w:t>
      </w:r>
      <w:r w:rsidRPr="00D614D6">
        <w:t>kst. Eur sudar</w:t>
      </w:r>
      <w:r w:rsidRPr="00D614D6">
        <w:rPr>
          <w:rFonts w:eastAsia="TimesNewRoman"/>
        </w:rPr>
        <w:t xml:space="preserve">ė </w:t>
      </w:r>
      <w:r w:rsidR="00B238A6" w:rsidRPr="00D614D6">
        <w:t>Smulkaus ir vidutinio verslo bei turizmo plėtros programa</w:t>
      </w:r>
      <w:r w:rsidR="00FF6951" w:rsidRPr="00D614D6">
        <w:t>;</w:t>
      </w:r>
      <w:r w:rsidRPr="00D614D6">
        <w:t xml:space="preserve"> </w:t>
      </w:r>
      <w:r w:rsidR="00DC7C0B" w:rsidRPr="00D614D6">
        <w:t>886,4</w:t>
      </w:r>
      <w:r w:rsidRPr="00D614D6">
        <w:t xml:space="preserve"> t</w:t>
      </w:r>
      <w:r w:rsidRPr="00D614D6">
        <w:rPr>
          <w:rFonts w:eastAsia="TimesNewRoman"/>
        </w:rPr>
        <w:t>ū</w:t>
      </w:r>
      <w:r w:rsidRPr="00D614D6">
        <w:t xml:space="preserve">kst. Eur </w:t>
      </w:r>
      <w:r w:rsidR="00DC7C0B" w:rsidRPr="00D614D6">
        <w:t>Aplinkos apsaugos programa</w:t>
      </w:r>
      <w:r w:rsidRPr="00D614D6">
        <w:t xml:space="preserve"> ir</w:t>
      </w:r>
      <w:r w:rsidR="00FF6951" w:rsidRPr="00D614D6">
        <w:t xml:space="preserve"> </w:t>
      </w:r>
      <w:r w:rsidR="00DC7C0B" w:rsidRPr="00D614D6">
        <w:t>671,4</w:t>
      </w:r>
      <w:r w:rsidRPr="00D614D6">
        <w:t xml:space="preserve"> t</w:t>
      </w:r>
      <w:r w:rsidRPr="00D614D6">
        <w:rPr>
          <w:rFonts w:eastAsia="TimesNewRoman"/>
        </w:rPr>
        <w:t>ū</w:t>
      </w:r>
      <w:r w:rsidRPr="00D614D6">
        <w:t>kst.</w:t>
      </w:r>
      <w:r w:rsidR="008E24F2" w:rsidRPr="00D614D6">
        <w:t xml:space="preserve"> </w:t>
      </w:r>
      <w:r w:rsidR="00794397" w:rsidRPr="00D614D6">
        <w:t>Eur</w:t>
      </w:r>
      <w:r w:rsidRPr="00D614D6">
        <w:t xml:space="preserve"> </w:t>
      </w:r>
      <w:r w:rsidR="00794397" w:rsidRPr="00D614D6">
        <w:t>Viešosios infrastruktūros programa</w:t>
      </w:r>
      <w:r w:rsidRPr="00D614D6">
        <w:t>.</w:t>
      </w:r>
    </w:p>
    <w:p w14:paraId="7DC8FAA9" w14:textId="376E6E49" w:rsidR="000F4EAC" w:rsidRDefault="00EF5BFE" w:rsidP="00BB796B">
      <w:pPr>
        <w:autoSpaceDE w:val="0"/>
        <w:autoSpaceDN w:val="0"/>
        <w:adjustRightInd w:val="0"/>
        <w:spacing w:after="0" w:line="276" w:lineRule="auto"/>
        <w:rPr>
          <w:rFonts w:ascii="Times-Roman" w:hAnsi="Times-Roman" w:cs="Times-Roman"/>
          <w:i/>
          <w:iCs/>
          <w:sz w:val="20"/>
          <w:szCs w:val="20"/>
        </w:rPr>
      </w:pPr>
      <w:r w:rsidRPr="008849D1">
        <w:rPr>
          <w:b/>
          <w:bCs/>
          <w:sz w:val="22"/>
          <w:szCs w:val="22"/>
        </w:rPr>
        <w:t xml:space="preserve">4 </w:t>
      </w:r>
      <w:r w:rsidR="00C85CEC" w:rsidRPr="008849D1">
        <w:rPr>
          <w:b/>
          <w:bCs/>
          <w:sz w:val="22"/>
          <w:szCs w:val="22"/>
        </w:rPr>
        <w:t>pav</w:t>
      </w:r>
      <w:r w:rsidR="00C85CEC" w:rsidRPr="008849D1">
        <w:rPr>
          <w:sz w:val="22"/>
          <w:szCs w:val="22"/>
        </w:rPr>
        <w:t>.</w:t>
      </w:r>
      <w:r w:rsidR="00546BFE" w:rsidRPr="00D614D6">
        <w:rPr>
          <w:rFonts w:eastAsia="TimesNewRoman"/>
        </w:rPr>
        <w:t xml:space="preserve"> </w:t>
      </w:r>
      <w:r w:rsidR="00BB796B">
        <w:rPr>
          <w:rFonts w:eastAsia="TimesNewRoman"/>
        </w:rPr>
        <w:t xml:space="preserve"> </w:t>
      </w:r>
      <w:r w:rsidR="00BB796B">
        <w:t>B</w:t>
      </w:r>
      <w:r w:rsidR="001B3B60" w:rsidRPr="00D614D6">
        <w:t>iudžeto išlaid</w:t>
      </w:r>
      <w:r w:rsidR="001B3B60" w:rsidRPr="00D614D6">
        <w:rPr>
          <w:rFonts w:eastAsia="TimesNewRoman"/>
        </w:rPr>
        <w:t xml:space="preserve">ų </w:t>
      </w:r>
      <w:r w:rsidR="001B3B60" w:rsidRPr="00D614D6">
        <w:t>strukt</w:t>
      </w:r>
      <w:r w:rsidR="001B3B60" w:rsidRPr="00D614D6">
        <w:rPr>
          <w:rFonts w:eastAsia="TimesNewRoman"/>
        </w:rPr>
        <w:t>ū</w:t>
      </w:r>
      <w:r w:rsidR="001B3B60" w:rsidRPr="00D614D6">
        <w:t>r</w:t>
      </w:r>
      <w:r w:rsidR="004A3432" w:rsidRPr="00D614D6">
        <w:rPr>
          <w:rFonts w:eastAsia="TimesNewRoman"/>
        </w:rPr>
        <w:t>a</w:t>
      </w:r>
      <w:r w:rsidR="001B3B60" w:rsidRPr="00D614D6">
        <w:rPr>
          <w:rFonts w:eastAsia="TimesNewRoman"/>
        </w:rPr>
        <w:t xml:space="preserve"> </w:t>
      </w:r>
      <w:r w:rsidR="001B3B60" w:rsidRPr="00D614D6">
        <w:t>pagal ekonomin</w:t>
      </w:r>
      <w:r w:rsidR="001B3B60" w:rsidRPr="00D614D6">
        <w:rPr>
          <w:rFonts w:eastAsia="TimesNewRoman"/>
        </w:rPr>
        <w:t xml:space="preserve">ę </w:t>
      </w:r>
      <w:r w:rsidR="001B3B60" w:rsidRPr="00D614D6">
        <w:t>klasifikacij</w:t>
      </w:r>
      <w:r w:rsidR="001B3B60" w:rsidRPr="00D614D6">
        <w:rPr>
          <w:rFonts w:eastAsia="TimesNewRoman"/>
        </w:rPr>
        <w:t>ą proc</w:t>
      </w:r>
      <w:r w:rsidR="008849D1">
        <w:rPr>
          <w:rFonts w:eastAsia="TimesNewRoman"/>
        </w:rPr>
        <w:t>entais</w:t>
      </w:r>
      <w:r w:rsidR="00743AC9">
        <w:rPr>
          <w:noProof/>
        </w:rPr>
        <w:drawing>
          <wp:inline distT="0" distB="0" distL="0" distR="0" wp14:anchorId="46773A43" wp14:editId="382F3A9D">
            <wp:extent cx="6162675" cy="2512541"/>
            <wp:effectExtent l="0" t="0" r="9525" b="2540"/>
            <wp:docPr id="3" name="Diagrama 3">
              <a:extLst xmlns:a="http://schemas.openxmlformats.org/drawingml/2006/main">
                <a:ext uri="{FF2B5EF4-FFF2-40B4-BE49-F238E27FC236}">
                  <a16:creationId xmlns:a16="http://schemas.microsoft.com/office/drawing/2014/main" id="{CEEF9F39-BEE8-E08F-E35B-6CD5A44AB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D0379E" w14:textId="0FD96DF1" w:rsidR="00857967" w:rsidRPr="00BB796B" w:rsidRDefault="00857967" w:rsidP="001B3B60">
      <w:pPr>
        <w:autoSpaceDE w:val="0"/>
        <w:autoSpaceDN w:val="0"/>
        <w:adjustRightInd w:val="0"/>
        <w:spacing w:after="0" w:line="240" w:lineRule="auto"/>
        <w:jc w:val="both"/>
        <w:rPr>
          <w:rFonts w:ascii="Times-Roman" w:hAnsi="Times-Roman" w:cs="Times-Roman"/>
          <w:i/>
          <w:iCs/>
          <w:sz w:val="12"/>
          <w:szCs w:val="12"/>
        </w:rPr>
      </w:pPr>
    </w:p>
    <w:p w14:paraId="60AB376C" w14:textId="1C0E94EE" w:rsidR="00105737" w:rsidRDefault="001B3B60" w:rsidP="00AF086A">
      <w:pPr>
        <w:autoSpaceDE w:val="0"/>
        <w:autoSpaceDN w:val="0"/>
        <w:adjustRightInd w:val="0"/>
        <w:spacing w:after="0" w:line="240" w:lineRule="auto"/>
        <w:jc w:val="both"/>
      </w:pPr>
      <w:r w:rsidRPr="004A3432">
        <w:rPr>
          <w:rFonts w:ascii="Times-Roman" w:hAnsi="Times-Roman" w:cs="Times-Roman"/>
          <w:i/>
          <w:iCs/>
          <w:sz w:val="20"/>
          <w:szCs w:val="20"/>
        </w:rPr>
        <w:t>Šaltinis</w:t>
      </w:r>
      <w:r w:rsidR="00546BFE" w:rsidRPr="004A3432">
        <w:rPr>
          <w:rFonts w:ascii="Times-Roman" w:hAnsi="Times-Roman" w:cs="Times-Roman"/>
          <w:i/>
          <w:iCs/>
          <w:sz w:val="20"/>
          <w:szCs w:val="20"/>
        </w:rPr>
        <w:t>:</w:t>
      </w:r>
      <w:r w:rsidR="00546BFE">
        <w:rPr>
          <w:rFonts w:ascii="Times-Roman" w:hAnsi="Times-Roman" w:cs="Times-Roman"/>
          <w:sz w:val="20"/>
          <w:szCs w:val="20"/>
        </w:rPr>
        <w:t xml:space="preserve"> </w:t>
      </w:r>
      <w:bookmarkStart w:id="14" w:name="_Hlk107493425"/>
      <w:r>
        <w:rPr>
          <w:rFonts w:ascii="Times-Roman" w:hAnsi="Times-Roman" w:cs="Times-Roman"/>
          <w:sz w:val="20"/>
          <w:szCs w:val="20"/>
        </w:rPr>
        <w:t>Ukmergės</w:t>
      </w:r>
      <w:r>
        <w:rPr>
          <w:rFonts w:ascii="TimesNewRoman" w:eastAsia="TimesNewRoman" w:hAnsi="Times-Roman" w:cs="TimesNewRoman"/>
          <w:sz w:val="20"/>
          <w:szCs w:val="20"/>
        </w:rPr>
        <w:t xml:space="preserve"> </w:t>
      </w:r>
      <w:r>
        <w:rPr>
          <w:rFonts w:ascii="Times-Roman" w:hAnsi="Times-Roman" w:cs="Times-Roman"/>
          <w:sz w:val="20"/>
          <w:szCs w:val="20"/>
        </w:rPr>
        <w:t>rajono savivaldyb</w:t>
      </w:r>
      <w:r>
        <w:rPr>
          <w:rFonts w:ascii="TimesNewRoman" w:eastAsia="TimesNewRoman" w:hAnsi="Times-Roman" w:cs="TimesNewRoman" w:hint="eastAsia"/>
          <w:sz w:val="20"/>
          <w:szCs w:val="20"/>
        </w:rPr>
        <w:t>ė</w:t>
      </w:r>
      <w:r>
        <w:rPr>
          <w:rFonts w:ascii="Times-Roman" w:hAnsi="Times-Roman" w:cs="Times-Roman"/>
          <w:sz w:val="20"/>
          <w:szCs w:val="20"/>
        </w:rPr>
        <w:t>s biudžeto išlaid</w:t>
      </w:r>
      <w:r>
        <w:rPr>
          <w:rFonts w:ascii="TimesNewRoman" w:eastAsia="TimesNewRoman" w:hAnsi="Times-Roman" w:cs="TimesNewRoman" w:hint="eastAsia"/>
          <w:sz w:val="20"/>
          <w:szCs w:val="20"/>
        </w:rPr>
        <w:t>ų</w:t>
      </w:r>
      <w:r>
        <w:rPr>
          <w:rFonts w:ascii="TimesNewRoman" w:eastAsia="TimesNewRoman" w:hAnsi="Times-Roman" w:cs="TimesNewRoman"/>
          <w:sz w:val="20"/>
          <w:szCs w:val="20"/>
        </w:rPr>
        <w:t xml:space="preserve"> </w:t>
      </w:r>
      <w:r>
        <w:rPr>
          <w:rFonts w:ascii="Times-Roman" w:hAnsi="Times-Roman" w:cs="Times-Roman"/>
          <w:sz w:val="20"/>
          <w:szCs w:val="20"/>
        </w:rPr>
        <w:t>s</w:t>
      </w:r>
      <w:r>
        <w:rPr>
          <w:rFonts w:ascii="TimesNewRoman" w:eastAsia="TimesNewRoman" w:hAnsi="Times-Roman" w:cs="TimesNewRoman" w:hint="eastAsia"/>
          <w:sz w:val="20"/>
          <w:szCs w:val="20"/>
        </w:rPr>
        <w:t>ą</w:t>
      </w:r>
      <w:r>
        <w:rPr>
          <w:rFonts w:ascii="Times-Roman" w:hAnsi="Times-Roman" w:cs="Times-Roman"/>
          <w:sz w:val="20"/>
          <w:szCs w:val="20"/>
        </w:rPr>
        <w:t>matos vykdymo 202</w:t>
      </w:r>
      <w:r w:rsidR="00B1398B">
        <w:rPr>
          <w:rFonts w:ascii="Times-Roman" w:hAnsi="Times-Roman" w:cs="Times-Roman"/>
          <w:sz w:val="20"/>
          <w:szCs w:val="20"/>
        </w:rPr>
        <w:t>1</w:t>
      </w:r>
      <w:r>
        <w:rPr>
          <w:rFonts w:ascii="Times-Roman" w:hAnsi="Times-Roman" w:cs="Times-Roman"/>
          <w:sz w:val="20"/>
          <w:szCs w:val="20"/>
        </w:rPr>
        <w:t xml:space="preserve"> m. gruodžio 31 d. ataskaita (forma</w:t>
      </w:r>
      <w:r w:rsidR="00AF086A">
        <w:rPr>
          <w:rFonts w:ascii="Times-Roman" w:hAnsi="Times-Roman" w:cs="Times-Roman"/>
          <w:sz w:val="20"/>
          <w:szCs w:val="20"/>
        </w:rPr>
        <w:t xml:space="preserve"> </w:t>
      </w:r>
      <w:r>
        <w:rPr>
          <w:rFonts w:ascii="Times-Roman" w:hAnsi="Times-Roman" w:cs="Times-Roman"/>
          <w:sz w:val="20"/>
          <w:szCs w:val="20"/>
        </w:rPr>
        <w:t>Nr. 2-sav.)</w:t>
      </w:r>
    </w:p>
    <w:bookmarkEnd w:id="14"/>
    <w:p w14:paraId="1494650F" w14:textId="77777777" w:rsidR="00507A24" w:rsidRPr="00507A24" w:rsidRDefault="00507A24" w:rsidP="005718F3">
      <w:pPr>
        <w:autoSpaceDE w:val="0"/>
        <w:autoSpaceDN w:val="0"/>
        <w:adjustRightInd w:val="0"/>
        <w:spacing w:after="0" w:line="276" w:lineRule="auto"/>
        <w:ind w:firstLine="851"/>
        <w:jc w:val="both"/>
        <w:rPr>
          <w:sz w:val="8"/>
          <w:szCs w:val="8"/>
        </w:rPr>
      </w:pPr>
    </w:p>
    <w:p w14:paraId="25250DEE" w14:textId="2AD3A602" w:rsidR="00B877DA" w:rsidRPr="00B1398B" w:rsidRDefault="00EF5BFE" w:rsidP="005718F3">
      <w:pPr>
        <w:autoSpaceDE w:val="0"/>
        <w:autoSpaceDN w:val="0"/>
        <w:adjustRightInd w:val="0"/>
        <w:spacing w:after="0" w:line="276" w:lineRule="auto"/>
        <w:ind w:firstLine="851"/>
        <w:jc w:val="both"/>
      </w:pPr>
      <w:r w:rsidRPr="00B1398B">
        <w:lastRenderedPageBreak/>
        <w:t>Didžiausi</w:t>
      </w:r>
      <w:r w:rsidRPr="00B1398B">
        <w:rPr>
          <w:rFonts w:eastAsia="TimesNewRoman"/>
        </w:rPr>
        <w:t xml:space="preserve">ą </w:t>
      </w:r>
      <w:r w:rsidRPr="00B1398B">
        <w:t>dal</w:t>
      </w:r>
      <w:r w:rsidRPr="00B1398B">
        <w:rPr>
          <w:rFonts w:eastAsia="TimesNewRoman"/>
        </w:rPr>
        <w:t>į</w:t>
      </w:r>
      <w:r w:rsidRPr="00B1398B">
        <w:t xml:space="preserve">, </w:t>
      </w:r>
      <w:r w:rsidR="00B1398B" w:rsidRPr="00B1398B">
        <w:t>46,7</w:t>
      </w:r>
      <w:r w:rsidRPr="00B1398B">
        <w:t xml:space="preserve"> proc</w:t>
      </w:r>
      <w:r w:rsidR="004A3432" w:rsidRPr="00B1398B">
        <w:t>.</w:t>
      </w:r>
      <w:r w:rsidRPr="00B1398B">
        <w:t>, Ukmergės</w:t>
      </w:r>
      <w:r w:rsidRPr="00B1398B">
        <w:rPr>
          <w:rFonts w:eastAsia="TimesNewRoman"/>
        </w:rPr>
        <w:t xml:space="preserve"> </w:t>
      </w:r>
      <w:r w:rsidRPr="00B1398B">
        <w:t>rajono savivaldyb</w:t>
      </w:r>
      <w:r w:rsidRPr="00B1398B">
        <w:rPr>
          <w:rFonts w:eastAsia="TimesNewRoman"/>
        </w:rPr>
        <w:t>ė</w:t>
      </w:r>
      <w:r w:rsidRPr="00B1398B">
        <w:t>s 202</w:t>
      </w:r>
      <w:r w:rsidR="00B1398B" w:rsidRPr="00B1398B">
        <w:t>1</w:t>
      </w:r>
      <w:r w:rsidRPr="00B1398B">
        <w:t xml:space="preserve"> met</w:t>
      </w:r>
      <w:r w:rsidRPr="00B1398B">
        <w:rPr>
          <w:rFonts w:eastAsia="TimesNewRoman"/>
        </w:rPr>
        <w:t xml:space="preserve">ų </w:t>
      </w:r>
      <w:r w:rsidRPr="00B1398B">
        <w:t>biudžeto l</w:t>
      </w:r>
      <w:r w:rsidRPr="00B1398B">
        <w:rPr>
          <w:rFonts w:eastAsia="TimesNewRoman"/>
        </w:rPr>
        <w:t>ė</w:t>
      </w:r>
      <w:r w:rsidRPr="00B1398B">
        <w:t>š</w:t>
      </w:r>
      <w:r w:rsidRPr="00B1398B">
        <w:rPr>
          <w:rFonts w:eastAsia="TimesNewRoman"/>
        </w:rPr>
        <w:t xml:space="preserve">ų </w:t>
      </w:r>
      <w:r w:rsidRPr="00B1398B">
        <w:t>sudar</w:t>
      </w:r>
      <w:r w:rsidRPr="00B1398B">
        <w:rPr>
          <w:rFonts w:eastAsia="TimesNewRoman"/>
        </w:rPr>
        <w:t xml:space="preserve">ė </w:t>
      </w:r>
      <w:r w:rsidRPr="00B1398B">
        <w:t>išlaidos darbo užmokes</w:t>
      </w:r>
      <w:r w:rsidRPr="00B1398B">
        <w:rPr>
          <w:rFonts w:eastAsia="TimesNewRoman"/>
        </w:rPr>
        <w:t>č</w:t>
      </w:r>
      <w:r w:rsidRPr="00B1398B">
        <w:t xml:space="preserve">iui ir socialiniam draudimui. Materialiojo ir nematerialiojo turto </w:t>
      </w:r>
      <w:r w:rsidRPr="00B1398B">
        <w:rPr>
          <w:rFonts w:eastAsia="TimesNewRoman"/>
        </w:rPr>
        <w:t>į</w:t>
      </w:r>
      <w:r w:rsidRPr="00B1398B">
        <w:t>sigijimo išlaidoms 202</w:t>
      </w:r>
      <w:r w:rsidR="00B1398B" w:rsidRPr="00B1398B">
        <w:t>1</w:t>
      </w:r>
      <w:r w:rsidRPr="00B1398B">
        <w:t xml:space="preserve"> metais buvo </w:t>
      </w:r>
      <w:r w:rsidR="00B1398B" w:rsidRPr="00B1398B">
        <w:t>panaudota</w:t>
      </w:r>
      <w:r w:rsidRPr="00B1398B">
        <w:t xml:space="preserve"> </w:t>
      </w:r>
      <w:r w:rsidR="00B1398B" w:rsidRPr="00B1398B">
        <w:t>18,1</w:t>
      </w:r>
      <w:r w:rsidRPr="00B1398B">
        <w:t xml:space="preserve"> proc</w:t>
      </w:r>
      <w:r w:rsidR="004A3432" w:rsidRPr="00B1398B">
        <w:t>.</w:t>
      </w:r>
      <w:r w:rsidR="00B1398B" w:rsidRPr="00B1398B">
        <w:t>, prekių ir paslaugų įsigijimui 15,1 proc.</w:t>
      </w:r>
      <w:r w:rsidRPr="00B1398B">
        <w:t xml:space="preserve"> </w:t>
      </w:r>
      <w:r w:rsidR="00B1398B" w:rsidRPr="00B1398B">
        <w:t>s</w:t>
      </w:r>
      <w:r w:rsidRPr="00B1398B">
        <w:t>avivaldyb</w:t>
      </w:r>
      <w:r w:rsidRPr="00B1398B">
        <w:rPr>
          <w:rFonts w:eastAsia="TimesNewRoman"/>
        </w:rPr>
        <w:t>ė</w:t>
      </w:r>
      <w:r w:rsidRPr="00B1398B">
        <w:t>s biudžeto išlaid</w:t>
      </w:r>
      <w:r w:rsidRPr="00B1398B">
        <w:rPr>
          <w:rFonts w:eastAsia="TimesNewRoman"/>
        </w:rPr>
        <w:t>ų</w:t>
      </w:r>
      <w:r w:rsidRPr="00B1398B">
        <w:t>.</w:t>
      </w:r>
    </w:p>
    <w:p w14:paraId="2B5C6ACE" w14:textId="77777777" w:rsidR="00857967" w:rsidRDefault="00857967" w:rsidP="00857967">
      <w:pPr>
        <w:autoSpaceDE w:val="0"/>
        <w:autoSpaceDN w:val="0"/>
        <w:adjustRightInd w:val="0"/>
        <w:spacing w:after="0" w:line="276" w:lineRule="auto"/>
        <w:jc w:val="both"/>
      </w:pPr>
    </w:p>
    <w:p w14:paraId="019F6A4C" w14:textId="5FF94CE6" w:rsidR="00857967" w:rsidRPr="00A063C3" w:rsidRDefault="00B877DA" w:rsidP="00507A24">
      <w:pPr>
        <w:pStyle w:val="Sraopastraipa"/>
        <w:numPr>
          <w:ilvl w:val="1"/>
          <w:numId w:val="12"/>
        </w:numPr>
        <w:autoSpaceDE w:val="0"/>
        <w:autoSpaceDN w:val="0"/>
        <w:adjustRightInd w:val="0"/>
        <w:spacing w:after="0" w:line="276" w:lineRule="auto"/>
        <w:ind w:left="0" w:firstLine="851"/>
        <w:jc w:val="both"/>
        <w:rPr>
          <w:color w:val="134163" w:themeColor="accent2" w:themeShade="80"/>
        </w:rPr>
      </w:pPr>
      <w:r w:rsidRPr="00A063C3">
        <w:rPr>
          <w:color w:val="134163" w:themeColor="accent2" w:themeShade="80"/>
        </w:rPr>
        <w:t xml:space="preserve">Savivaldybės biudžeto išlaidų sąmatos vykdymo ataskaita </w:t>
      </w:r>
    </w:p>
    <w:p w14:paraId="562EA05E" w14:textId="77777777" w:rsidR="00507A24" w:rsidRPr="00507A24" w:rsidRDefault="00507A24" w:rsidP="00507A24">
      <w:pPr>
        <w:pStyle w:val="Sraopastraipa"/>
        <w:autoSpaceDE w:val="0"/>
        <w:autoSpaceDN w:val="0"/>
        <w:adjustRightInd w:val="0"/>
        <w:spacing w:after="0" w:line="276" w:lineRule="auto"/>
        <w:ind w:left="567"/>
        <w:jc w:val="both"/>
        <w:rPr>
          <w:color w:val="1C6194" w:themeColor="accent2" w:themeShade="BF"/>
          <w:sz w:val="8"/>
          <w:szCs w:val="8"/>
        </w:rPr>
      </w:pPr>
    </w:p>
    <w:p w14:paraId="06D4C1A8" w14:textId="610C9BE1" w:rsidR="00B877DA" w:rsidRDefault="00B877DA" w:rsidP="00B877DA">
      <w:pPr>
        <w:autoSpaceDE w:val="0"/>
        <w:autoSpaceDN w:val="0"/>
        <w:adjustRightInd w:val="0"/>
        <w:spacing w:after="0" w:line="276" w:lineRule="auto"/>
        <w:ind w:firstLine="851"/>
        <w:jc w:val="both"/>
      </w:pPr>
      <w:r w:rsidRPr="00426867">
        <w:t>Ukmergės</w:t>
      </w:r>
      <w:r w:rsidRPr="00426867">
        <w:rPr>
          <w:rFonts w:eastAsia="TimesNewRoman"/>
        </w:rPr>
        <w:t xml:space="preserve"> </w:t>
      </w:r>
      <w:r w:rsidRPr="00426867">
        <w:t>rajono savivaldyb</w:t>
      </w:r>
      <w:r w:rsidRPr="00426867">
        <w:rPr>
          <w:rFonts w:eastAsia="TimesNewRoman"/>
        </w:rPr>
        <w:t>ė</w:t>
      </w:r>
      <w:r w:rsidRPr="00426867">
        <w:t>s biudžeto išlaid</w:t>
      </w:r>
      <w:r w:rsidRPr="00426867">
        <w:rPr>
          <w:rFonts w:eastAsia="TimesNewRoman"/>
        </w:rPr>
        <w:t xml:space="preserve">ų </w:t>
      </w:r>
      <w:r w:rsidRPr="00426867">
        <w:t>s</w:t>
      </w:r>
      <w:r w:rsidRPr="00426867">
        <w:rPr>
          <w:rFonts w:eastAsia="TimesNewRoman"/>
        </w:rPr>
        <w:t>ą</w:t>
      </w:r>
      <w:r w:rsidRPr="00426867">
        <w:t>matos vykdymo 202</w:t>
      </w:r>
      <w:r w:rsidR="00426867" w:rsidRPr="00426867">
        <w:t>1</w:t>
      </w:r>
      <w:r w:rsidRPr="00426867">
        <w:t xml:space="preserve"> m. gruodžio 31 d. ataskaita (forma Nr. 2-sav.)</w:t>
      </w:r>
      <w:r w:rsidR="004A3432" w:rsidRPr="00426867">
        <w:t xml:space="preserve"> </w:t>
      </w:r>
      <w:r w:rsidRPr="00426867">
        <w:t>parengta savivaldyb</w:t>
      </w:r>
      <w:r w:rsidRPr="00426867">
        <w:rPr>
          <w:rFonts w:eastAsia="TimesNewRoman"/>
        </w:rPr>
        <w:t>ė</w:t>
      </w:r>
      <w:r w:rsidRPr="00426867">
        <w:t>s biudžeto asignavim</w:t>
      </w:r>
      <w:r w:rsidRPr="00426867">
        <w:rPr>
          <w:rFonts w:eastAsia="TimesNewRoman"/>
        </w:rPr>
        <w:t xml:space="preserve">ų </w:t>
      </w:r>
      <w:r w:rsidRPr="00426867">
        <w:t>valdytoj</w:t>
      </w:r>
      <w:r w:rsidRPr="00426867">
        <w:rPr>
          <w:rFonts w:eastAsia="TimesNewRoman"/>
        </w:rPr>
        <w:t xml:space="preserve">ų </w:t>
      </w:r>
      <w:r w:rsidRPr="00426867">
        <w:t>(biudžetini</w:t>
      </w:r>
      <w:r w:rsidRPr="00426867">
        <w:rPr>
          <w:rFonts w:eastAsia="TimesNewRoman"/>
        </w:rPr>
        <w:t xml:space="preserve">ų </w:t>
      </w:r>
      <w:r w:rsidRPr="000E31A2">
        <w:rPr>
          <w:rFonts w:eastAsia="TimesNewRoman"/>
        </w:rPr>
        <w:t>į</w:t>
      </w:r>
      <w:r w:rsidRPr="000E31A2">
        <w:t>staig</w:t>
      </w:r>
      <w:r w:rsidRPr="000E31A2">
        <w:rPr>
          <w:rFonts w:eastAsia="TimesNewRoman"/>
        </w:rPr>
        <w:t>ų</w:t>
      </w:r>
      <w:r w:rsidRPr="000E31A2">
        <w:t>) žemesniojo lygio biudžeto išlaid</w:t>
      </w:r>
      <w:r w:rsidRPr="000E31A2">
        <w:rPr>
          <w:rFonts w:eastAsia="TimesNewRoman"/>
        </w:rPr>
        <w:t xml:space="preserve">ų </w:t>
      </w:r>
      <w:r w:rsidRPr="000E31A2">
        <w:t>s</w:t>
      </w:r>
      <w:r w:rsidRPr="000E31A2">
        <w:rPr>
          <w:rFonts w:eastAsia="TimesNewRoman"/>
        </w:rPr>
        <w:t>ą</w:t>
      </w:r>
      <w:r w:rsidRPr="000E31A2">
        <w:t>matos vykdymo ataskait</w:t>
      </w:r>
      <w:r w:rsidRPr="000E31A2">
        <w:rPr>
          <w:rFonts w:eastAsia="TimesNewRoman"/>
        </w:rPr>
        <w:t>ų</w:t>
      </w:r>
      <w:r w:rsidRPr="000E31A2">
        <w:rPr>
          <w:rStyle w:val="Puslapioinaosnuoroda"/>
          <w:rFonts w:eastAsia="TimesNewRoman"/>
        </w:rPr>
        <w:footnoteReference w:id="17"/>
      </w:r>
      <w:r w:rsidRPr="000E31A2">
        <w:t xml:space="preserve"> pagrindu, kurios parengtos asignavim</w:t>
      </w:r>
      <w:r w:rsidRPr="000E31A2">
        <w:rPr>
          <w:rFonts w:eastAsia="TimesNewRoman"/>
        </w:rPr>
        <w:t xml:space="preserve">ų </w:t>
      </w:r>
      <w:r w:rsidRPr="000E31A2">
        <w:t>valdytoj</w:t>
      </w:r>
      <w:r w:rsidRPr="000E31A2">
        <w:rPr>
          <w:rFonts w:eastAsia="TimesNewRoman"/>
        </w:rPr>
        <w:t xml:space="preserve">ų </w:t>
      </w:r>
      <w:r w:rsidR="00335239" w:rsidRPr="0063305C">
        <w:t xml:space="preserve">biudžeto </w:t>
      </w:r>
      <w:r w:rsidR="00335239">
        <w:t xml:space="preserve">gautų ir panaudotų asignavimų </w:t>
      </w:r>
      <w:r w:rsidRPr="000E31A2">
        <w:t>pagal vykdomas programas, priemones, valstyb</w:t>
      </w:r>
      <w:r w:rsidRPr="000E31A2">
        <w:rPr>
          <w:rFonts w:eastAsia="TimesNewRoman"/>
        </w:rPr>
        <w:t>ė</w:t>
      </w:r>
      <w:r w:rsidRPr="000E31A2">
        <w:t>s funkcijas, ekonomin</w:t>
      </w:r>
      <w:r w:rsidRPr="000E31A2">
        <w:rPr>
          <w:rFonts w:eastAsia="TimesNewRoman"/>
        </w:rPr>
        <w:t xml:space="preserve">ę </w:t>
      </w:r>
      <w:r w:rsidRPr="000E31A2">
        <w:t>klasifikacij</w:t>
      </w:r>
      <w:r w:rsidRPr="000E31A2">
        <w:rPr>
          <w:rFonts w:eastAsia="TimesNewRoman"/>
        </w:rPr>
        <w:t xml:space="preserve">ą </w:t>
      </w:r>
      <w:r w:rsidRPr="000E31A2">
        <w:t xml:space="preserve">ir finansavimo šaltinius duomenimis. </w:t>
      </w:r>
    </w:p>
    <w:p w14:paraId="1FC3A77C" w14:textId="7488B072" w:rsidR="00105737" w:rsidRDefault="00B877DA" w:rsidP="00B877DA">
      <w:pPr>
        <w:autoSpaceDE w:val="0"/>
        <w:autoSpaceDN w:val="0"/>
        <w:adjustRightInd w:val="0"/>
        <w:spacing w:after="0" w:line="276" w:lineRule="auto"/>
        <w:ind w:firstLine="851"/>
        <w:jc w:val="both"/>
      </w:pPr>
      <w:r w:rsidRPr="000E31A2">
        <w:t>Savivaldyb</w:t>
      </w:r>
      <w:r w:rsidRPr="000E31A2">
        <w:rPr>
          <w:rFonts w:eastAsia="TimesNewRoman"/>
        </w:rPr>
        <w:t>ė</w:t>
      </w:r>
      <w:r w:rsidRPr="000E31A2">
        <w:t>s biudžeto išlaid</w:t>
      </w:r>
      <w:r w:rsidRPr="000E31A2">
        <w:rPr>
          <w:rFonts w:eastAsia="TimesNewRoman"/>
        </w:rPr>
        <w:t xml:space="preserve">ų </w:t>
      </w:r>
      <w:r w:rsidRPr="000E31A2">
        <w:t>s</w:t>
      </w:r>
      <w:r w:rsidRPr="000E31A2">
        <w:rPr>
          <w:rFonts w:eastAsia="TimesNewRoman"/>
        </w:rPr>
        <w:t>ą</w:t>
      </w:r>
      <w:r w:rsidRPr="000E31A2">
        <w:t>matos vykdymo 202</w:t>
      </w:r>
      <w:r w:rsidR="000E31A2" w:rsidRPr="000E31A2">
        <w:t>1</w:t>
      </w:r>
      <w:r w:rsidRPr="000E31A2">
        <w:t xml:space="preserve"> m. gruodžio 31 d. ataskaitoje (forma Nr.</w:t>
      </w:r>
      <w:r w:rsidR="00D338BF" w:rsidRPr="000E31A2">
        <w:t xml:space="preserve"> </w:t>
      </w:r>
      <w:r w:rsidRPr="000E31A2">
        <w:t>2-sav.) neatitikim</w:t>
      </w:r>
      <w:r w:rsidRPr="000E31A2">
        <w:rPr>
          <w:rFonts w:eastAsia="TimesNewRoman"/>
        </w:rPr>
        <w:t xml:space="preserve">ų </w:t>
      </w:r>
      <w:r w:rsidRPr="000E31A2">
        <w:t>nenustatyta</w:t>
      </w:r>
      <w:r w:rsidR="004A3432" w:rsidRPr="000E31A2">
        <w:t xml:space="preserve">. </w:t>
      </w:r>
      <w:r w:rsidRPr="000E31A2">
        <w:t>Savivaldyb</w:t>
      </w:r>
      <w:r w:rsidRPr="000E31A2">
        <w:rPr>
          <w:rFonts w:eastAsia="TimesNewRoman"/>
        </w:rPr>
        <w:t>ė</w:t>
      </w:r>
      <w:r w:rsidRPr="000E31A2">
        <w:t>s biudžeto išlaid</w:t>
      </w:r>
      <w:r w:rsidRPr="000E31A2">
        <w:rPr>
          <w:rFonts w:eastAsia="TimesNewRoman"/>
        </w:rPr>
        <w:t xml:space="preserve">ų </w:t>
      </w:r>
      <w:r w:rsidRPr="000E31A2">
        <w:t>s</w:t>
      </w:r>
      <w:r w:rsidRPr="000E31A2">
        <w:rPr>
          <w:rFonts w:eastAsia="TimesNewRoman"/>
        </w:rPr>
        <w:t>ą</w:t>
      </w:r>
      <w:r w:rsidRPr="000E31A2">
        <w:t>matos vykdymo 202</w:t>
      </w:r>
      <w:r w:rsidR="000E31A2" w:rsidRPr="000E31A2">
        <w:t>1</w:t>
      </w:r>
      <w:r w:rsidRPr="000E31A2">
        <w:t xml:space="preserve"> m. gruodžio 31 d. ataskaitoje (forma Nr. 2-sav.) pateikti duomenys atitinka Savivaldyb</w:t>
      </w:r>
      <w:r w:rsidRPr="000E31A2">
        <w:rPr>
          <w:rFonts w:eastAsia="TimesNewRoman"/>
        </w:rPr>
        <w:t>ė</w:t>
      </w:r>
      <w:r w:rsidRPr="000E31A2">
        <w:t>s biudžeto pajam</w:t>
      </w:r>
      <w:r w:rsidRPr="000E31A2">
        <w:rPr>
          <w:rFonts w:eastAsia="TimesNewRoman"/>
        </w:rPr>
        <w:t xml:space="preserve">ų </w:t>
      </w:r>
      <w:r w:rsidRPr="000E31A2">
        <w:t>ir išlaid</w:t>
      </w:r>
      <w:r w:rsidRPr="000E31A2">
        <w:rPr>
          <w:rFonts w:eastAsia="TimesNewRoman"/>
        </w:rPr>
        <w:t xml:space="preserve">ų </w:t>
      </w:r>
      <w:r w:rsidRPr="000E31A2">
        <w:t>plano vykdymo 202</w:t>
      </w:r>
      <w:r w:rsidR="000E31A2" w:rsidRPr="000E31A2">
        <w:t>1</w:t>
      </w:r>
      <w:r w:rsidRPr="000E31A2">
        <w:t xml:space="preserve"> m. gruodžio 31 d. </w:t>
      </w:r>
      <w:r w:rsidRPr="00BE0C88">
        <w:t>ataskaitoje (forma Nr. 1-sav.) pateiktus biudžeto išlaid</w:t>
      </w:r>
      <w:r w:rsidRPr="00BE0C88">
        <w:rPr>
          <w:rFonts w:eastAsia="TimesNewRoman"/>
        </w:rPr>
        <w:t xml:space="preserve">ų </w:t>
      </w:r>
      <w:r w:rsidRPr="00BE0C88">
        <w:t>duomenis.</w:t>
      </w:r>
    </w:p>
    <w:p w14:paraId="7FD22623" w14:textId="795B0A22" w:rsidR="00857967" w:rsidRDefault="00C86D11" w:rsidP="00980452">
      <w:pPr>
        <w:autoSpaceDE w:val="0"/>
        <w:autoSpaceDN w:val="0"/>
        <w:adjustRightInd w:val="0"/>
        <w:spacing w:after="0" w:line="276" w:lineRule="auto"/>
        <w:ind w:firstLine="851"/>
        <w:jc w:val="both"/>
      </w:pPr>
      <w:r>
        <w:t>Atlikus audito procedūras</w:t>
      </w:r>
      <w:r w:rsidR="00454E53">
        <w:t xml:space="preserve"> įstaigose</w:t>
      </w:r>
      <w:r>
        <w:rPr>
          <w:rStyle w:val="Puslapioinaosnuoroda"/>
        </w:rPr>
        <w:footnoteReference w:id="18"/>
      </w:r>
      <w:r>
        <w:t xml:space="preserve"> darbo užmokesčio priskaitymo ir išmokėjimo srityje reikšmingų neatitikimų </w:t>
      </w:r>
      <w:r w:rsidRPr="00980452">
        <w:t>nenustatyta</w:t>
      </w:r>
      <w:r w:rsidR="00980452">
        <w:t>. Pastebėta, kad</w:t>
      </w:r>
      <w:r w:rsidR="005C2CEC">
        <w:t xml:space="preserve"> </w:t>
      </w:r>
      <w:r w:rsidR="00F5515A">
        <w:t>Ukmergės s</w:t>
      </w:r>
      <w:r w:rsidR="005C2CEC">
        <w:t>ocialinių paslaugų centras sumokėjo</w:t>
      </w:r>
      <w:r w:rsidR="00F5515A">
        <w:t xml:space="preserve"> avansu</w:t>
      </w:r>
      <w:r w:rsidR="005C2CEC">
        <w:t xml:space="preserve"> </w:t>
      </w:r>
      <w:r w:rsidR="00F5515A">
        <w:t>(už 2022 metus) 14,3 tūkst. Eur, (VMI – 11,2 tūkst. Eur ir  SODRA 3,1 tūkst. Eur)</w:t>
      </w:r>
      <w:r w:rsidR="00796476">
        <w:t xml:space="preserve">, kai biudžetiniams metams pasibaigus, biudžeto nepanaudotos lėšos, skirtos programoms finansuoti, grąžinamos į rajono biudžetą. </w:t>
      </w:r>
      <w:r w:rsidR="005D482A">
        <w:t xml:space="preserve">Ukmergės socialinių paslaugų centras </w:t>
      </w:r>
      <w:r w:rsidR="00454E53">
        <w:t xml:space="preserve">nesivadovavo Biudžeto sandaros įstatymo </w:t>
      </w:r>
      <w:r w:rsidR="005C2CEC">
        <w:t>32</w:t>
      </w:r>
      <w:r w:rsidR="00454E53">
        <w:t xml:space="preserve"> str.</w:t>
      </w:r>
      <w:r w:rsidR="00454E53">
        <w:rPr>
          <w:rStyle w:val="Puslapioinaosnuoroda"/>
        </w:rPr>
        <w:footnoteReference w:id="19"/>
      </w:r>
      <w:r w:rsidR="005C2CEC">
        <w:t xml:space="preserve"> nuostat</w:t>
      </w:r>
      <w:r w:rsidR="00F5515A">
        <w:t>omis.</w:t>
      </w:r>
      <w:r w:rsidR="005C2CEC">
        <w:t xml:space="preserve"> </w:t>
      </w:r>
    </w:p>
    <w:p w14:paraId="3E7A7057" w14:textId="77777777" w:rsidR="008748EA" w:rsidRDefault="008748EA" w:rsidP="00857967">
      <w:pPr>
        <w:autoSpaceDE w:val="0"/>
        <w:autoSpaceDN w:val="0"/>
        <w:adjustRightInd w:val="0"/>
        <w:spacing w:after="0" w:line="276" w:lineRule="auto"/>
        <w:jc w:val="both"/>
      </w:pPr>
    </w:p>
    <w:p w14:paraId="5974A6A0" w14:textId="1BF5AB1F" w:rsidR="00857967" w:rsidRPr="00A063C3" w:rsidRDefault="00506BE0" w:rsidP="00507A24">
      <w:pPr>
        <w:pStyle w:val="Sraopastraipa"/>
        <w:numPr>
          <w:ilvl w:val="1"/>
          <w:numId w:val="12"/>
        </w:numPr>
        <w:autoSpaceDE w:val="0"/>
        <w:autoSpaceDN w:val="0"/>
        <w:adjustRightInd w:val="0"/>
        <w:spacing w:after="0" w:line="276" w:lineRule="auto"/>
        <w:ind w:left="567" w:firstLine="284"/>
        <w:jc w:val="both"/>
        <w:rPr>
          <w:color w:val="134163" w:themeColor="accent2" w:themeShade="80"/>
        </w:rPr>
      </w:pPr>
      <w:r w:rsidRPr="00A063C3">
        <w:rPr>
          <w:color w:val="134163" w:themeColor="accent2" w:themeShade="80"/>
        </w:rPr>
        <w:t xml:space="preserve">Savivaldybės skolinių įsipareigojimų </w:t>
      </w:r>
      <w:r w:rsidR="005B4947" w:rsidRPr="00A063C3">
        <w:rPr>
          <w:color w:val="134163" w:themeColor="accent2" w:themeShade="80"/>
        </w:rPr>
        <w:t>vertinimas</w:t>
      </w:r>
      <w:r w:rsidRPr="00A063C3">
        <w:rPr>
          <w:color w:val="134163" w:themeColor="accent2" w:themeShade="80"/>
        </w:rPr>
        <w:t xml:space="preserve"> </w:t>
      </w:r>
    </w:p>
    <w:p w14:paraId="3AB2805B" w14:textId="77777777" w:rsidR="00507A24" w:rsidRPr="00507A24" w:rsidRDefault="00507A24" w:rsidP="00507A24">
      <w:pPr>
        <w:pStyle w:val="Sraopastraipa"/>
        <w:autoSpaceDE w:val="0"/>
        <w:autoSpaceDN w:val="0"/>
        <w:adjustRightInd w:val="0"/>
        <w:spacing w:after="0" w:line="276" w:lineRule="auto"/>
        <w:ind w:left="851"/>
        <w:jc w:val="both"/>
        <w:rPr>
          <w:color w:val="1C6194" w:themeColor="accent2" w:themeShade="BF"/>
          <w:sz w:val="8"/>
          <w:szCs w:val="8"/>
        </w:rPr>
      </w:pPr>
    </w:p>
    <w:p w14:paraId="385A79F9" w14:textId="1064DDD5" w:rsidR="00506BE0" w:rsidRPr="002953DA" w:rsidRDefault="00506BE0" w:rsidP="00506BE0">
      <w:pPr>
        <w:autoSpaceDE w:val="0"/>
        <w:autoSpaceDN w:val="0"/>
        <w:adjustRightInd w:val="0"/>
        <w:spacing w:after="0" w:line="276" w:lineRule="auto"/>
        <w:ind w:firstLine="851"/>
        <w:jc w:val="both"/>
      </w:pPr>
      <w:r w:rsidRPr="002953DA">
        <w:t>Audito metu atlikus skolini</w:t>
      </w:r>
      <w:r w:rsidRPr="002953DA">
        <w:rPr>
          <w:rFonts w:eastAsia="TimesNewRoman"/>
        </w:rPr>
        <w:t>ų į</w:t>
      </w:r>
      <w:r w:rsidRPr="002953DA">
        <w:t>sipareigojim</w:t>
      </w:r>
      <w:r w:rsidRPr="002953DA">
        <w:rPr>
          <w:rFonts w:eastAsia="TimesNewRoman"/>
        </w:rPr>
        <w:t xml:space="preserve">ų </w:t>
      </w:r>
      <w:r w:rsidRPr="002953DA">
        <w:t>202</w:t>
      </w:r>
      <w:r w:rsidR="000E31A2" w:rsidRPr="002953DA">
        <w:t>1</w:t>
      </w:r>
      <w:r w:rsidRPr="002953DA">
        <w:t xml:space="preserve"> m. gruodžio 31 d. ataskaitos </w:t>
      </w:r>
      <w:r w:rsidR="003532E5" w:rsidRPr="002953DA">
        <w:t xml:space="preserve">(forma-10 priedas) </w:t>
      </w:r>
      <w:r w:rsidRPr="002953DA">
        <w:t>duomen</w:t>
      </w:r>
      <w:r w:rsidRPr="002953DA">
        <w:rPr>
          <w:rFonts w:eastAsia="TimesNewRoman"/>
        </w:rPr>
        <w:t xml:space="preserve">ų </w:t>
      </w:r>
      <w:r w:rsidRPr="002953DA">
        <w:t>teisingumo vertinimo proced</w:t>
      </w:r>
      <w:r w:rsidRPr="002953DA">
        <w:rPr>
          <w:rFonts w:eastAsia="TimesNewRoman"/>
        </w:rPr>
        <w:t>ū</w:t>
      </w:r>
      <w:r w:rsidRPr="002953DA">
        <w:t>ras Ukmergės</w:t>
      </w:r>
      <w:r w:rsidRPr="002953DA">
        <w:rPr>
          <w:rFonts w:eastAsia="TimesNewRoman"/>
        </w:rPr>
        <w:t xml:space="preserve"> </w:t>
      </w:r>
      <w:r w:rsidRPr="002953DA">
        <w:t>rajono savivaldyb</w:t>
      </w:r>
      <w:r w:rsidRPr="002953DA">
        <w:rPr>
          <w:rFonts w:eastAsia="TimesNewRoman"/>
        </w:rPr>
        <w:t>ė</w:t>
      </w:r>
      <w:r w:rsidRPr="002953DA">
        <w:t>s ižde nustatyta, kad finansini</w:t>
      </w:r>
      <w:r w:rsidRPr="002953DA">
        <w:rPr>
          <w:rFonts w:eastAsia="TimesNewRoman"/>
        </w:rPr>
        <w:t>ų į</w:t>
      </w:r>
      <w:r w:rsidRPr="002953DA">
        <w:t>sipareigojim</w:t>
      </w:r>
      <w:r w:rsidRPr="002953DA">
        <w:rPr>
          <w:rFonts w:eastAsia="TimesNewRoman"/>
        </w:rPr>
        <w:t xml:space="preserve">ų </w:t>
      </w:r>
      <w:r w:rsidRPr="002953DA">
        <w:t>buhalterin</w:t>
      </w:r>
      <w:r w:rsidRPr="002953DA">
        <w:rPr>
          <w:rFonts w:eastAsia="TimesNewRoman"/>
        </w:rPr>
        <w:t xml:space="preserve">ė </w:t>
      </w:r>
      <w:r w:rsidRPr="002953DA">
        <w:t>apskaita vykdoma vadovaujantis viešojo sektoriaus apskaitos ir finansin</w:t>
      </w:r>
      <w:r w:rsidRPr="002953DA">
        <w:rPr>
          <w:rFonts w:eastAsia="TimesNewRoman"/>
        </w:rPr>
        <w:t>ė</w:t>
      </w:r>
      <w:r w:rsidRPr="002953DA">
        <w:t>s atskaitomyb</w:t>
      </w:r>
      <w:r w:rsidRPr="002953DA">
        <w:rPr>
          <w:rFonts w:eastAsia="TimesNewRoman"/>
        </w:rPr>
        <w:t>ė</w:t>
      </w:r>
      <w:r w:rsidRPr="002953DA">
        <w:t>s standartais</w:t>
      </w:r>
      <w:r w:rsidR="00FB0E04" w:rsidRPr="002953DA">
        <w:t xml:space="preserve"> ir </w:t>
      </w:r>
      <w:r w:rsidRPr="002953DA">
        <w:t xml:space="preserve">ataskaitoje pateikti duomenys atitinka </w:t>
      </w:r>
      <w:r w:rsidR="004A3432" w:rsidRPr="002953DA">
        <w:t xml:space="preserve">Savivaldybės </w:t>
      </w:r>
      <w:r w:rsidRPr="002953DA">
        <w:t>iždo buhalterin</w:t>
      </w:r>
      <w:r w:rsidRPr="002953DA">
        <w:rPr>
          <w:rFonts w:eastAsia="TimesNewRoman"/>
        </w:rPr>
        <w:t>ė</w:t>
      </w:r>
      <w:r w:rsidRPr="002953DA">
        <w:t>s apskaitos duomenis.</w:t>
      </w:r>
    </w:p>
    <w:p w14:paraId="35ABB015" w14:textId="4C1A5D61" w:rsidR="00967928" w:rsidRPr="002953DA" w:rsidRDefault="00967928" w:rsidP="00BA609F">
      <w:pPr>
        <w:shd w:val="clear" w:color="auto" w:fill="FFFFFF" w:themeFill="background1"/>
        <w:autoSpaceDE w:val="0"/>
        <w:autoSpaceDN w:val="0"/>
        <w:adjustRightInd w:val="0"/>
        <w:spacing w:after="0" w:line="276" w:lineRule="auto"/>
        <w:ind w:firstLine="851"/>
        <w:jc w:val="both"/>
      </w:pPr>
      <w:r w:rsidRPr="002953DA">
        <w:t xml:space="preserve"> Savivaldybės skolos ir skoliniai įsipareigojimai 202</w:t>
      </w:r>
      <w:r w:rsidR="00493337" w:rsidRPr="002953DA">
        <w:t>1</w:t>
      </w:r>
      <w:r w:rsidRPr="002953DA">
        <w:t>-12-31 sudarė 96</w:t>
      </w:r>
      <w:r w:rsidR="00493337" w:rsidRPr="002953DA">
        <w:t>01,5</w:t>
      </w:r>
      <w:r w:rsidRPr="002953DA">
        <w:t>,1 tūkst. Eur, lyginant su 20</w:t>
      </w:r>
      <w:r w:rsidR="00493337" w:rsidRPr="002953DA">
        <w:t>20</w:t>
      </w:r>
      <w:r w:rsidRPr="002953DA">
        <w:t xml:space="preserve">-12-31 </w:t>
      </w:r>
      <w:r w:rsidR="00FB0E04" w:rsidRPr="002953DA">
        <w:t>skolomis ir skoliniais įsipareigojimais (</w:t>
      </w:r>
      <w:r w:rsidR="00662DB3" w:rsidRPr="002953DA">
        <w:t>9692,1</w:t>
      </w:r>
      <w:r w:rsidRPr="002953DA">
        <w:t xml:space="preserve"> tūkst. Eur</w:t>
      </w:r>
      <w:r w:rsidR="00FB0E04" w:rsidRPr="002953DA">
        <w:t>),</w:t>
      </w:r>
      <w:r w:rsidRPr="002953DA">
        <w:t xml:space="preserve"> </w:t>
      </w:r>
      <w:r w:rsidR="00662DB3" w:rsidRPr="002953DA">
        <w:t>sumažėjo</w:t>
      </w:r>
      <w:r w:rsidRPr="002953DA">
        <w:t xml:space="preserve"> </w:t>
      </w:r>
      <w:r w:rsidR="00662DB3" w:rsidRPr="002953DA">
        <w:t>90,6</w:t>
      </w:r>
      <w:r w:rsidRPr="002953DA">
        <w:t xml:space="preserve"> tūkst. Eur. Savivaldybė 202</w:t>
      </w:r>
      <w:r w:rsidR="00662DB3" w:rsidRPr="002953DA">
        <w:t>1</w:t>
      </w:r>
      <w:r w:rsidRPr="002953DA">
        <w:t xml:space="preserve"> m. laikėsi nustatytų skolinimosi limitų. </w:t>
      </w:r>
    </w:p>
    <w:p w14:paraId="50EEE29B" w14:textId="59D4A696" w:rsidR="00967928" w:rsidRPr="002953DA" w:rsidRDefault="00967928" w:rsidP="00BA609F">
      <w:pPr>
        <w:shd w:val="clear" w:color="auto" w:fill="FFFFFF" w:themeFill="background1"/>
        <w:autoSpaceDE w:val="0"/>
        <w:autoSpaceDN w:val="0"/>
        <w:adjustRightInd w:val="0"/>
        <w:spacing w:after="0" w:line="276" w:lineRule="auto"/>
        <w:ind w:firstLine="851"/>
        <w:jc w:val="both"/>
      </w:pPr>
      <w:r w:rsidRPr="002953DA">
        <w:t>Savivaldybės skolas ir skolinius įsipareigojimus metų pabaigoje sudarė</w:t>
      </w:r>
      <w:r w:rsidR="00F56C32" w:rsidRPr="002953DA">
        <w:t xml:space="preserve"> </w:t>
      </w:r>
      <w:r w:rsidR="00662DB3" w:rsidRPr="002953DA">
        <w:t>9601,5</w:t>
      </w:r>
      <w:r w:rsidRPr="002953DA">
        <w:t xml:space="preserve"> tūkst. Eur, iš jų:</w:t>
      </w:r>
    </w:p>
    <w:p w14:paraId="43D0C587" w14:textId="681D89F2" w:rsidR="00411106" w:rsidRPr="002953DA" w:rsidRDefault="00967928" w:rsidP="00BA609F">
      <w:pPr>
        <w:shd w:val="clear" w:color="auto" w:fill="FFFFFF" w:themeFill="background1"/>
        <w:autoSpaceDE w:val="0"/>
        <w:autoSpaceDN w:val="0"/>
        <w:adjustRightInd w:val="0"/>
        <w:spacing w:after="0" w:line="276" w:lineRule="auto"/>
        <w:ind w:firstLine="851"/>
        <w:jc w:val="both"/>
      </w:pPr>
      <w:r w:rsidRPr="002953DA">
        <w:t xml:space="preserve"> -  </w:t>
      </w:r>
      <w:r w:rsidR="00F56C32" w:rsidRPr="002953DA">
        <w:t xml:space="preserve">8281,6 </w:t>
      </w:r>
      <w:r w:rsidRPr="002953DA">
        <w:t xml:space="preserve">tūkst. Eur arba </w:t>
      </w:r>
      <w:r w:rsidR="00DA6A63" w:rsidRPr="002953DA">
        <w:t>86,3</w:t>
      </w:r>
      <w:r w:rsidRPr="002953DA">
        <w:t xml:space="preserve"> proc.</w:t>
      </w:r>
      <w:r w:rsidR="00BD7492" w:rsidRPr="002953DA">
        <w:t xml:space="preserve"> </w:t>
      </w:r>
      <w:r w:rsidRPr="002953DA">
        <w:t>– paskolos</w:t>
      </w:r>
      <w:r w:rsidR="00411106" w:rsidRPr="002953DA">
        <w:t xml:space="preserve"> iš kredito įstaigų</w:t>
      </w:r>
      <w:r w:rsidR="009046C0" w:rsidRPr="002953DA">
        <w:t xml:space="preserve"> (įskaitant ir finansinės nuomos (lizingo) sutartis – </w:t>
      </w:r>
      <w:r w:rsidR="00DA6A63" w:rsidRPr="002953DA">
        <w:t>80,6</w:t>
      </w:r>
      <w:r w:rsidR="009046C0" w:rsidRPr="002953DA">
        <w:t xml:space="preserve"> tūkst. Eur);</w:t>
      </w:r>
    </w:p>
    <w:p w14:paraId="25126200" w14:textId="2FFA24EC" w:rsidR="00411106" w:rsidRPr="002953DA" w:rsidRDefault="00967928" w:rsidP="00BA609F">
      <w:pPr>
        <w:shd w:val="clear" w:color="auto" w:fill="FFFFFF" w:themeFill="background1"/>
        <w:autoSpaceDE w:val="0"/>
        <w:autoSpaceDN w:val="0"/>
        <w:adjustRightInd w:val="0"/>
        <w:spacing w:after="0" w:line="276" w:lineRule="auto"/>
        <w:ind w:firstLine="851"/>
        <w:jc w:val="both"/>
      </w:pPr>
      <w:r w:rsidRPr="002953DA">
        <w:t xml:space="preserve"> - </w:t>
      </w:r>
      <w:r w:rsidR="00F56C32" w:rsidRPr="002953DA">
        <w:t>1271</w:t>
      </w:r>
      <w:r w:rsidR="00DA6A63" w:rsidRPr="002953DA">
        <w:t>,0</w:t>
      </w:r>
      <w:r w:rsidRPr="002953DA">
        <w:t xml:space="preserve"> tūkst. Eur arba </w:t>
      </w:r>
      <w:r w:rsidR="00DA6A63" w:rsidRPr="002953DA">
        <w:t>13,2</w:t>
      </w:r>
      <w:r w:rsidRPr="002953DA">
        <w:t xml:space="preserve"> proc.</w:t>
      </w:r>
      <w:r w:rsidR="00BD7492" w:rsidRPr="002953DA">
        <w:t xml:space="preserve"> </w:t>
      </w:r>
      <w:r w:rsidRPr="002953DA">
        <w:t>– įsipareigojimai už daugiabučių gyvenamųjų namų, kuriuose Savivaldybei priklaus</w:t>
      </w:r>
      <w:r w:rsidR="00353241" w:rsidRPr="002953DA">
        <w:t>o</w:t>
      </w:r>
      <w:r w:rsidRPr="002953DA">
        <w:t xml:space="preserve"> butai ir negyvenamosios patalpos, atnaujinimą (modernizavimą);</w:t>
      </w:r>
    </w:p>
    <w:p w14:paraId="6B287996" w14:textId="7E852F2B" w:rsidR="009046C0" w:rsidRPr="002953DA" w:rsidRDefault="00967928" w:rsidP="00BA609F">
      <w:pPr>
        <w:shd w:val="clear" w:color="auto" w:fill="FFFFFF" w:themeFill="background1"/>
        <w:autoSpaceDE w:val="0"/>
        <w:autoSpaceDN w:val="0"/>
        <w:adjustRightInd w:val="0"/>
        <w:spacing w:after="0" w:line="276" w:lineRule="auto"/>
        <w:ind w:firstLine="851"/>
        <w:jc w:val="both"/>
      </w:pPr>
      <w:r w:rsidRPr="002953DA">
        <w:lastRenderedPageBreak/>
        <w:t xml:space="preserve"> - </w:t>
      </w:r>
      <w:r w:rsidR="00F56C32" w:rsidRPr="002953DA">
        <w:t>48,9</w:t>
      </w:r>
      <w:r w:rsidR="00DA6A63" w:rsidRPr="002953DA">
        <w:t xml:space="preserve"> </w:t>
      </w:r>
      <w:r w:rsidRPr="002953DA">
        <w:t xml:space="preserve">tūkst. Eur arba </w:t>
      </w:r>
      <w:r w:rsidR="00426867" w:rsidRPr="002953DA">
        <w:t>0,5</w:t>
      </w:r>
      <w:r w:rsidRPr="002953DA">
        <w:t xml:space="preserve"> proc.</w:t>
      </w:r>
      <w:r w:rsidR="00BD7492" w:rsidRPr="002953DA">
        <w:t xml:space="preserve"> </w:t>
      </w:r>
      <w:r w:rsidRPr="002953DA">
        <w:t xml:space="preserve">– </w:t>
      </w:r>
      <w:r w:rsidR="009046C0" w:rsidRPr="002953DA">
        <w:t>kiti įsipareigojamieji skolos dokumentai.</w:t>
      </w:r>
    </w:p>
    <w:p w14:paraId="428E2698" w14:textId="471DD5F9" w:rsidR="009046C0" w:rsidRDefault="00967928" w:rsidP="00607150">
      <w:pPr>
        <w:shd w:val="clear" w:color="auto" w:fill="FFFFFF" w:themeFill="background1"/>
        <w:autoSpaceDE w:val="0"/>
        <w:autoSpaceDN w:val="0"/>
        <w:adjustRightInd w:val="0"/>
        <w:spacing w:after="0" w:line="276" w:lineRule="auto"/>
        <w:ind w:firstLine="851"/>
        <w:jc w:val="both"/>
      </w:pPr>
      <w:r w:rsidRPr="002953DA">
        <w:t xml:space="preserve"> </w:t>
      </w:r>
      <w:r w:rsidR="00C85CEC" w:rsidRPr="002953DA">
        <w:t>5 paveiksle pateikiama</w:t>
      </w:r>
      <w:r w:rsidR="00353241" w:rsidRPr="002953DA">
        <w:t>s</w:t>
      </w:r>
      <w:r w:rsidR="00C85CEC" w:rsidRPr="002953DA">
        <w:t xml:space="preserve"> </w:t>
      </w:r>
      <w:r w:rsidRPr="002953DA">
        <w:t>Savivaldybės skolų ir skolinių įsipareigojimų pasikeitimas per pastaruosius metus</w:t>
      </w:r>
      <w:r w:rsidR="00C85CEC" w:rsidRPr="002953DA">
        <w:t>.</w:t>
      </w:r>
      <w:r w:rsidRPr="002953DA">
        <w:t xml:space="preserve"> </w:t>
      </w:r>
    </w:p>
    <w:p w14:paraId="5EA693E9" w14:textId="77777777" w:rsidR="002953DA" w:rsidRPr="004470AB" w:rsidRDefault="002953DA" w:rsidP="00607150">
      <w:pPr>
        <w:shd w:val="clear" w:color="auto" w:fill="FFFFFF" w:themeFill="background1"/>
        <w:autoSpaceDE w:val="0"/>
        <w:autoSpaceDN w:val="0"/>
        <w:adjustRightInd w:val="0"/>
        <w:spacing w:after="0" w:line="276" w:lineRule="auto"/>
        <w:ind w:firstLine="851"/>
        <w:jc w:val="both"/>
        <w:rPr>
          <w:sz w:val="4"/>
          <w:szCs w:val="4"/>
        </w:rPr>
      </w:pPr>
    </w:p>
    <w:p w14:paraId="31FFADBA" w14:textId="6F803A59" w:rsidR="00967928" w:rsidRDefault="00C85CEC" w:rsidP="00C85CEC">
      <w:pPr>
        <w:shd w:val="clear" w:color="auto" w:fill="FFFFFF" w:themeFill="background1"/>
        <w:autoSpaceDE w:val="0"/>
        <w:autoSpaceDN w:val="0"/>
        <w:adjustRightInd w:val="0"/>
        <w:spacing w:after="0" w:line="276" w:lineRule="auto"/>
        <w:jc w:val="both"/>
      </w:pPr>
      <w:r w:rsidRPr="00C85CEC">
        <w:rPr>
          <w:b/>
          <w:bCs/>
          <w:sz w:val="22"/>
          <w:szCs w:val="22"/>
        </w:rPr>
        <w:t>5 pav.</w:t>
      </w:r>
      <w:r>
        <w:t xml:space="preserve"> </w:t>
      </w:r>
      <w:r w:rsidR="00967928" w:rsidRPr="009046C0">
        <w:t>Savivaldybės skolinių įsipareigojimų dydžiai 201</w:t>
      </w:r>
      <w:r w:rsidR="002953DA">
        <w:t>9</w:t>
      </w:r>
      <w:r w:rsidR="00967928" w:rsidRPr="009046C0">
        <w:t>–20</w:t>
      </w:r>
      <w:r w:rsidR="009046C0">
        <w:t>2</w:t>
      </w:r>
      <w:r w:rsidR="002953DA">
        <w:t>1</w:t>
      </w:r>
      <w:r w:rsidR="00967928" w:rsidRPr="009046C0">
        <w:t xml:space="preserve"> m.</w:t>
      </w:r>
      <w:r>
        <w:t xml:space="preserve"> </w:t>
      </w:r>
      <w:r w:rsidR="00967928" w:rsidRPr="009046C0">
        <w:t>tūkst. Eur</w:t>
      </w:r>
    </w:p>
    <w:p w14:paraId="649F33CF" w14:textId="77777777" w:rsidR="00AF086A" w:rsidRPr="00AF086A" w:rsidRDefault="00AF086A" w:rsidP="00C85CEC">
      <w:pPr>
        <w:shd w:val="clear" w:color="auto" w:fill="FFFFFF" w:themeFill="background1"/>
        <w:autoSpaceDE w:val="0"/>
        <w:autoSpaceDN w:val="0"/>
        <w:adjustRightInd w:val="0"/>
        <w:spacing w:after="0" w:line="276" w:lineRule="auto"/>
        <w:jc w:val="both"/>
        <w:rPr>
          <w:b/>
          <w:bCs/>
          <w:sz w:val="4"/>
          <w:szCs w:val="4"/>
        </w:rPr>
      </w:pPr>
    </w:p>
    <w:p w14:paraId="7621C86F" w14:textId="3BE2357D" w:rsidR="007B6F06" w:rsidRDefault="006E0BD0" w:rsidP="00841C35">
      <w:pPr>
        <w:shd w:val="clear" w:color="auto" w:fill="FFFFFF" w:themeFill="background1"/>
        <w:autoSpaceDE w:val="0"/>
        <w:autoSpaceDN w:val="0"/>
        <w:adjustRightInd w:val="0"/>
        <w:spacing w:after="0" w:line="276" w:lineRule="auto"/>
        <w:jc w:val="both"/>
      </w:pPr>
      <w:r>
        <w:rPr>
          <w:noProof/>
        </w:rPr>
        <w:drawing>
          <wp:inline distT="0" distB="0" distL="0" distR="0" wp14:anchorId="702ACCA8" wp14:editId="4C9F0926">
            <wp:extent cx="6128385" cy="2265405"/>
            <wp:effectExtent l="0" t="0" r="5715" b="1905"/>
            <wp:docPr id="8" name="Diagrama 8">
              <a:extLst xmlns:a="http://schemas.openxmlformats.org/drawingml/2006/main">
                <a:ext uri="{FF2B5EF4-FFF2-40B4-BE49-F238E27FC236}">
                  <a16:creationId xmlns:a16="http://schemas.microsoft.com/office/drawing/2014/main" id="{4ABD5F87-18DF-E43C-EF62-D4EBAA4BF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0EFE8D" w14:textId="77777777" w:rsidR="00D73227" w:rsidRPr="00D73227" w:rsidRDefault="00D73227" w:rsidP="00607150">
      <w:pPr>
        <w:autoSpaceDE w:val="0"/>
        <w:autoSpaceDN w:val="0"/>
        <w:adjustRightInd w:val="0"/>
        <w:spacing w:after="0" w:line="240" w:lineRule="auto"/>
        <w:jc w:val="both"/>
        <w:rPr>
          <w:rFonts w:ascii="Times-Roman" w:hAnsi="Times-Roman" w:cs="Times-Roman"/>
          <w:i/>
          <w:iCs/>
          <w:sz w:val="16"/>
          <w:szCs w:val="16"/>
        </w:rPr>
      </w:pPr>
    </w:p>
    <w:p w14:paraId="111AB58E" w14:textId="722AFD4E" w:rsidR="00F45CE1" w:rsidRPr="00F45CE1" w:rsidRDefault="002953DA" w:rsidP="00F45CE1">
      <w:pPr>
        <w:autoSpaceDE w:val="0"/>
        <w:autoSpaceDN w:val="0"/>
        <w:adjustRightInd w:val="0"/>
        <w:spacing w:after="0" w:line="240" w:lineRule="auto"/>
        <w:jc w:val="both"/>
      </w:pPr>
      <w:r w:rsidRPr="00F45CE1">
        <w:rPr>
          <w:i/>
          <w:iCs/>
          <w:sz w:val="20"/>
          <w:szCs w:val="20"/>
        </w:rPr>
        <w:t>Š</w:t>
      </w:r>
      <w:r w:rsidR="00607150" w:rsidRPr="00F45CE1">
        <w:rPr>
          <w:i/>
          <w:iCs/>
          <w:sz w:val="20"/>
          <w:szCs w:val="20"/>
        </w:rPr>
        <w:t>altinis</w:t>
      </w:r>
      <w:r w:rsidR="00BD7492" w:rsidRPr="00F45CE1">
        <w:rPr>
          <w:i/>
          <w:iCs/>
          <w:sz w:val="20"/>
          <w:szCs w:val="20"/>
        </w:rPr>
        <w:t>:</w:t>
      </w:r>
      <w:r w:rsidR="00BD7492" w:rsidRPr="00F45CE1">
        <w:rPr>
          <w:sz w:val="20"/>
          <w:szCs w:val="20"/>
        </w:rPr>
        <w:t xml:space="preserve"> </w:t>
      </w:r>
      <w:r w:rsidR="00607150" w:rsidRPr="00F45CE1">
        <w:rPr>
          <w:sz w:val="20"/>
          <w:szCs w:val="20"/>
        </w:rPr>
        <w:t>Ukmergės</w:t>
      </w:r>
      <w:r w:rsidR="00607150" w:rsidRPr="00F45CE1">
        <w:rPr>
          <w:rFonts w:eastAsia="TimesNewRoman"/>
          <w:sz w:val="20"/>
          <w:szCs w:val="20"/>
        </w:rPr>
        <w:t xml:space="preserve"> </w:t>
      </w:r>
      <w:r w:rsidR="00607150" w:rsidRPr="00F45CE1">
        <w:rPr>
          <w:sz w:val="20"/>
          <w:szCs w:val="20"/>
        </w:rPr>
        <w:t>rajono savivaldyb</w:t>
      </w:r>
      <w:r w:rsidR="00607150" w:rsidRPr="00F45CE1">
        <w:rPr>
          <w:rFonts w:eastAsia="TimesNewRoman"/>
          <w:sz w:val="20"/>
          <w:szCs w:val="20"/>
        </w:rPr>
        <w:t>ė</w:t>
      </w:r>
      <w:r w:rsidR="00607150" w:rsidRPr="00F45CE1">
        <w:rPr>
          <w:sz w:val="20"/>
          <w:szCs w:val="20"/>
        </w:rPr>
        <w:t>s kontrolės ir audito tarnyba</w:t>
      </w:r>
      <w:r w:rsidR="00F45CE1" w:rsidRPr="00F45CE1">
        <w:rPr>
          <w:sz w:val="20"/>
          <w:szCs w:val="20"/>
        </w:rPr>
        <w:t>, Ukmergės</w:t>
      </w:r>
      <w:r w:rsidR="00F45CE1" w:rsidRPr="00F45CE1">
        <w:rPr>
          <w:rFonts w:eastAsia="TimesNewRoman"/>
          <w:sz w:val="20"/>
          <w:szCs w:val="20"/>
        </w:rPr>
        <w:t xml:space="preserve"> </w:t>
      </w:r>
      <w:r w:rsidR="00F45CE1" w:rsidRPr="00F45CE1">
        <w:rPr>
          <w:sz w:val="20"/>
          <w:szCs w:val="20"/>
        </w:rPr>
        <w:t>rajono savivaldyb</w:t>
      </w:r>
      <w:r w:rsidR="00F45CE1" w:rsidRPr="00F45CE1">
        <w:rPr>
          <w:rFonts w:eastAsia="TimesNewRoman"/>
          <w:sz w:val="20"/>
          <w:szCs w:val="20"/>
        </w:rPr>
        <w:t>ė</w:t>
      </w:r>
      <w:r w:rsidR="00F45CE1" w:rsidRPr="00F45CE1">
        <w:rPr>
          <w:sz w:val="20"/>
          <w:szCs w:val="20"/>
        </w:rPr>
        <w:t>s skolinių įsipareigojimų 2021 m. gruodžio 31 d. ataskaita (priedas Nr. 10)</w:t>
      </w:r>
    </w:p>
    <w:p w14:paraId="37BEEB0D" w14:textId="77777777" w:rsidR="002953DA" w:rsidRPr="00F45CE1" w:rsidRDefault="002953DA" w:rsidP="00607150">
      <w:pPr>
        <w:autoSpaceDE w:val="0"/>
        <w:autoSpaceDN w:val="0"/>
        <w:adjustRightInd w:val="0"/>
        <w:spacing w:after="0" w:line="240" w:lineRule="auto"/>
        <w:jc w:val="both"/>
      </w:pPr>
    </w:p>
    <w:p w14:paraId="7B5058B4" w14:textId="44D0C9FC" w:rsidR="00967928" w:rsidRPr="00A063C3" w:rsidRDefault="00BF5DF8" w:rsidP="00F45CE1">
      <w:pPr>
        <w:pStyle w:val="Sraopastraipa"/>
        <w:numPr>
          <w:ilvl w:val="1"/>
          <w:numId w:val="12"/>
        </w:numPr>
        <w:autoSpaceDE w:val="0"/>
        <w:autoSpaceDN w:val="0"/>
        <w:adjustRightInd w:val="0"/>
        <w:spacing w:after="0" w:line="276" w:lineRule="auto"/>
        <w:ind w:left="0" w:firstLine="851"/>
        <w:rPr>
          <w:color w:val="134163" w:themeColor="accent2" w:themeShade="80"/>
        </w:rPr>
      </w:pPr>
      <w:r w:rsidRPr="00A063C3">
        <w:rPr>
          <w:color w:val="134163" w:themeColor="accent2" w:themeShade="80"/>
        </w:rPr>
        <w:t>Savivaldybės skolinimosi limitai</w:t>
      </w:r>
    </w:p>
    <w:p w14:paraId="18E1A04A" w14:textId="77777777" w:rsidR="00F45CE1" w:rsidRPr="00F45CE1" w:rsidRDefault="00F45CE1" w:rsidP="00F45CE1">
      <w:pPr>
        <w:pStyle w:val="Sraopastraipa"/>
        <w:autoSpaceDE w:val="0"/>
        <w:autoSpaceDN w:val="0"/>
        <w:adjustRightInd w:val="0"/>
        <w:spacing w:after="0" w:line="276" w:lineRule="auto"/>
        <w:ind w:left="567"/>
        <w:rPr>
          <w:color w:val="1C6194" w:themeColor="accent2" w:themeShade="BF"/>
          <w:sz w:val="8"/>
          <w:szCs w:val="8"/>
        </w:rPr>
      </w:pPr>
    </w:p>
    <w:p w14:paraId="0F59DBF4" w14:textId="59B415EA" w:rsidR="007B6F06" w:rsidRPr="00F45CE1" w:rsidRDefault="00BD7492" w:rsidP="0035461D">
      <w:pPr>
        <w:shd w:val="clear" w:color="auto" w:fill="FFFFFF" w:themeFill="background1"/>
        <w:autoSpaceDE w:val="0"/>
        <w:autoSpaceDN w:val="0"/>
        <w:adjustRightInd w:val="0"/>
        <w:spacing w:after="0" w:line="276" w:lineRule="auto"/>
        <w:ind w:firstLine="851"/>
        <w:jc w:val="both"/>
      </w:pPr>
      <w:r w:rsidRPr="00F45CE1">
        <w:t>Skolinimosi r</w:t>
      </w:r>
      <w:r w:rsidR="007B6F06" w:rsidRPr="00F45CE1">
        <w:t>odiklis</w:t>
      </w:r>
      <w:r w:rsidR="0035461D" w:rsidRPr="00F45CE1">
        <w:rPr>
          <w:rStyle w:val="Puslapioinaosnuoroda"/>
        </w:rPr>
        <w:footnoteReference w:id="20"/>
      </w:r>
      <w:r w:rsidR="007B6F06" w:rsidRPr="00F45CE1">
        <w:t>, pagal kurį skaičiuojami skolinimosi ir skolos limitai</w:t>
      </w:r>
      <w:r w:rsidRPr="00F45CE1">
        <w:t>,</w:t>
      </w:r>
      <w:r w:rsidR="007B6F06" w:rsidRPr="00F45CE1">
        <w:t xml:space="preserve"> 20</w:t>
      </w:r>
      <w:r w:rsidR="0035461D" w:rsidRPr="00F45CE1">
        <w:t>2</w:t>
      </w:r>
      <w:r w:rsidR="00744E8B" w:rsidRPr="00F45CE1">
        <w:t>1</w:t>
      </w:r>
      <w:r w:rsidR="007B6F06" w:rsidRPr="00F45CE1">
        <w:t xml:space="preserve"> m. sudarė </w:t>
      </w:r>
      <w:r w:rsidR="00744E8B" w:rsidRPr="00F45CE1">
        <w:t>21453,0</w:t>
      </w:r>
      <w:r w:rsidR="007B6F06" w:rsidRPr="00F45CE1">
        <w:t xml:space="preserve"> tūkst. Eur.</w:t>
      </w:r>
    </w:p>
    <w:p w14:paraId="49362FAF" w14:textId="337A62D5" w:rsidR="007B6F06" w:rsidRPr="009D0360" w:rsidRDefault="007B6F06" w:rsidP="00BA609F">
      <w:pPr>
        <w:shd w:val="clear" w:color="auto" w:fill="FFFFFF" w:themeFill="background1"/>
        <w:autoSpaceDE w:val="0"/>
        <w:autoSpaceDN w:val="0"/>
        <w:adjustRightInd w:val="0"/>
        <w:spacing w:after="0" w:line="276" w:lineRule="auto"/>
        <w:ind w:firstLine="851"/>
        <w:jc w:val="both"/>
      </w:pPr>
      <w:r w:rsidRPr="00F45CE1">
        <w:rPr>
          <w:i/>
          <w:iCs/>
          <w:shd w:val="clear" w:color="auto" w:fill="FFFFFF" w:themeFill="background1"/>
        </w:rPr>
        <w:t>Savivaldybės skolos limitas</w:t>
      </w:r>
      <w:r w:rsidRPr="00F45CE1">
        <w:rPr>
          <w:shd w:val="clear" w:color="auto" w:fill="FFFFFF" w:themeFill="background1"/>
        </w:rPr>
        <w:t>, į kurį įskaitomi visi Savivaldybės prisiimti, bet dar neįvykdyti</w:t>
      </w:r>
      <w:r w:rsidRPr="009D0360">
        <w:rPr>
          <w:shd w:val="clear" w:color="auto" w:fill="FFFFFF" w:themeFill="background1"/>
        </w:rPr>
        <w:t xml:space="preserve"> įsipareigojimai grąžinti kreditoriams lėšas pasirašius paskolų sutartis, finansinės nuomos (lizingo) sutartis ir kitus įsipareigojamuosius skolos dokumentus, 20</w:t>
      </w:r>
      <w:r w:rsidR="00BA609F" w:rsidRPr="009D0360">
        <w:rPr>
          <w:shd w:val="clear" w:color="auto" w:fill="FFFFFF" w:themeFill="background1"/>
        </w:rPr>
        <w:t>2</w:t>
      </w:r>
      <w:r w:rsidR="00744E8B" w:rsidRPr="009D0360">
        <w:rPr>
          <w:shd w:val="clear" w:color="auto" w:fill="FFFFFF" w:themeFill="background1"/>
        </w:rPr>
        <w:t>1</w:t>
      </w:r>
      <w:r w:rsidRPr="009D0360">
        <w:rPr>
          <w:shd w:val="clear" w:color="auto" w:fill="FFFFFF" w:themeFill="background1"/>
        </w:rPr>
        <w:t xml:space="preserve"> m. buvo 60 proc</w:t>
      </w:r>
      <w:r w:rsidR="00353241" w:rsidRPr="009D0360">
        <w:rPr>
          <w:shd w:val="clear" w:color="auto" w:fill="FFFFFF" w:themeFill="background1"/>
        </w:rPr>
        <w:t>.</w:t>
      </w:r>
      <w:r w:rsidRPr="009D0360">
        <w:rPr>
          <w:shd w:val="clear" w:color="auto" w:fill="FFFFFF" w:themeFill="background1"/>
        </w:rPr>
        <w:t xml:space="preserve"> Skolinimosi rodiklio, t. y. </w:t>
      </w:r>
      <w:r w:rsidR="00BA609F" w:rsidRPr="009D0360">
        <w:rPr>
          <w:shd w:val="clear" w:color="auto" w:fill="FFFFFF" w:themeFill="background1"/>
        </w:rPr>
        <w:t>128</w:t>
      </w:r>
      <w:r w:rsidR="009D0360" w:rsidRPr="009D0360">
        <w:rPr>
          <w:shd w:val="clear" w:color="auto" w:fill="FFFFFF" w:themeFill="background1"/>
        </w:rPr>
        <w:t>71</w:t>
      </w:r>
      <w:r w:rsidR="00BA609F" w:rsidRPr="009D0360">
        <w:rPr>
          <w:shd w:val="clear" w:color="auto" w:fill="FFFFFF" w:themeFill="background1"/>
        </w:rPr>
        <w:t>,</w:t>
      </w:r>
      <w:r w:rsidR="009D0360" w:rsidRPr="009D0360">
        <w:rPr>
          <w:shd w:val="clear" w:color="auto" w:fill="FFFFFF" w:themeFill="background1"/>
        </w:rPr>
        <w:t>8</w:t>
      </w:r>
      <w:r w:rsidRPr="009D0360">
        <w:rPr>
          <w:shd w:val="clear" w:color="auto" w:fill="FFFFFF" w:themeFill="background1"/>
        </w:rPr>
        <w:t xml:space="preserve"> tūkst. Eur</w:t>
      </w:r>
      <w:r w:rsidRPr="009D0360">
        <w:t>.</w:t>
      </w:r>
    </w:p>
    <w:p w14:paraId="2C884E09" w14:textId="4A5C517C" w:rsidR="00BA609F" w:rsidRDefault="007B6F06" w:rsidP="00BA609F">
      <w:pPr>
        <w:shd w:val="clear" w:color="auto" w:fill="FFFFFF" w:themeFill="background1"/>
        <w:autoSpaceDE w:val="0"/>
        <w:autoSpaceDN w:val="0"/>
        <w:adjustRightInd w:val="0"/>
        <w:spacing w:after="0" w:line="276" w:lineRule="auto"/>
        <w:ind w:firstLine="851"/>
        <w:jc w:val="both"/>
      </w:pPr>
      <w:r w:rsidRPr="003516F9">
        <w:t>Savivaldybės skoliniai įsipareigojimai, skaičiuojami į skolos limitą, 20</w:t>
      </w:r>
      <w:r w:rsidR="00BA609F" w:rsidRPr="003516F9">
        <w:t>2</w:t>
      </w:r>
      <w:r w:rsidR="000C75F7" w:rsidRPr="003516F9">
        <w:t>1</w:t>
      </w:r>
      <w:r w:rsidRPr="003516F9">
        <w:t>-12-31</w:t>
      </w:r>
      <w:r w:rsidR="00487629">
        <w:t xml:space="preserve"> </w:t>
      </w:r>
      <w:r w:rsidRPr="003516F9">
        <w:t xml:space="preserve">buvo </w:t>
      </w:r>
      <w:r w:rsidR="003516F9" w:rsidRPr="00156B06">
        <w:t>8201,0</w:t>
      </w:r>
      <w:r w:rsidRPr="00156B06">
        <w:t xml:space="preserve"> tūkst. </w:t>
      </w:r>
      <w:r w:rsidRPr="003516F9">
        <w:t>Eur</w:t>
      </w:r>
      <w:r w:rsidR="00BD7492" w:rsidRPr="003516F9">
        <w:t xml:space="preserve"> ir</w:t>
      </w:r>
      <w:r w:rsidR="00BA609F" w:rsidRPr="003516F9">
        <w:t xml:space="preserve"> </w:t>
      </w:r>
      <w:r w:rsidRPr="003516F9">
        <w:t xml:space="preserve">sudarė </w:t>
      </w:r>
      <w:r w:rsidR="003516F9" w:rsidRPr="003516F9">
        <w:t>63,7</w:t>
      </w:r>
      <w:r w:rsidR="003F0736" w:rsidRPr="003516F9">
        <w:t xml:space="preserve"> </w:t>
      </w:r>
      <w:r w:rsidRPr="003516F9">
        <w:t>proc.</w:t>
      </w:r>
      <w:r w:rsidR="00BA609F" w:rsidRPr="003516F9">
        <w:t xml:space="preserve"> </w:t>
      </w:r>
      <w:r w:rsidR="00BD7492" w:rsidRPr="003516F9">
        <w:t>s</w:t>
      </w:r>
      <w:r w:rsidRPr="003516F9">
        <w:t>kolinimosi rodiklio</w:t>
      </w:r>
      <w:r w:rsidR="00BA609F" w:rsidRPr="003516F9">
        <w:t>.</w:t>
      </w:r>
    </w:p>
    <w:p w14:paraId="7A06B682" w14:textId="24F3CD5F" w:rsidR="00BA609F" w:rsidRPr="003516F9" w:rsidRDefault="003F0736" w:rsidP="003F0736">
      <w:pPr>
        <w:shd w:val="clear" w:color="auto" w:fill="FFFFFF" w:themeFill="background1"/>
        <w:autoSpaceDE w:val="0"/>
        <w:autoSpaceDN w:val="0"/>
        <w:adjustRightInd w:val="0"/>
        <w:spacing w:after="0" w:line="276" w:lineRule="auto"/>
        <w:ind w:firstLine="851"/>
        <w:jc w:val="both"/>
        <w:rPr>
          <w:shd w:val="clear" w:color="auto" w:fill="FFFFFF" w:themeFill="background1"/>
        </w:rPr>
      </w:pPr>
      <w:r w:rsidRPr="003516F9">
        <w:rPr>
          <w:i/>
          <w:iCs/>
          <w:shd w:val="clear" w:color="auto" w:fill="FFFFFF" w:themeFill="background1"/>
        </w:rPr>
        <w:t>Savivaldybės prisiimti įsipareigojimai pagal garantijas</w:t>
      </w:r>
      <w:r w:rsidRPr="003516F9">
        <w:rPr>
          <w:shd w:val="clear" w:color="auto" w:fill="FFFFFF" w:themeFill="background1"/>
        </w:rPr>
        <w:t xml:space="preserve"> dėl savivaldybės valdomų įmonių prisiimtų,</w:t>
      </w:r>
      <w:r w:rsidR="003516F9" w:rsidRPr="003516F9">
        <w:rPr>
          <w:shd w:val="clear" w:color="auto" w:fill="FFFFFF" w:themeFill="background1"/>
        </w:rPr>
        <w:t xml:space="preserve"> </w:t>
      </w:r>
      <w:r w:rsidRPr="003516F9">
        <w:rPr>
          <w:shd w:val="clear" w:color="auto" w:fill="FFFFFF" w:themeFill="background1"/>
        </w:rPr>
        <w:t>bet dar neįvykdytų įsipareigojimų gražinti kreditoriams lėšas pagal paskolų sutartis, finansinės nuomos (lizingo) sutartis, kitus įsipareigojamuosius skolos dokumentus negali viršyti 10 proc</w:t>
      </w:r>
      <w:r w:rsidR="00353241" w:rsidRPr="003516F9">
        <w:rPr>
          <w:shd w:val="clear" w:color="auto" w:fill="FFFFFF" w:themeFill="background1"/>
        </w:rPr>
        <w:t>.</w:t>
      </w:r>
      <w:r w:rsidR="00B64208" w:rsidRPr="003516F9">
        <w:rPr>
          <w:shd w:val="clear" w:color="auto" w:fill="FFFFFF" w:themeFill="background1"/>
        </w:rPr>
        <w:t xml:space="preserve"> skolinimosi rodiklio, t. y. 21</w:t>
      </w:r>
      <w:r w:rsidR="00571DD7">
        <w:rPr>
          <w:shd w:val="clear" w:color="auto" w:fill="FFFFFF" w:themeFill="background1"/>
        </w:rPr>
        <w:t xml:space="preserve">45,3 </w:t>
      </w:r>
      <w:r w:rsidR="00B64208" w:rsidRPr="003516F9">
        <w:rPr>
          <w:shd w:val="clear" w:color="auto" w:fill="FFFFFF" w:themeFill="background1"/>
        </w:rPr>
        <w:t>tūkst. Eur.</w:t>
      </w:r>
    </w:p>
    <w:p w14:paraId="76C9EA7F" w14:textId="6D61E838" w:rsidR="00B64208" w:rsidRPr="00571DD7" w:rsidRDefault="00B64208" w:rsidP="00B64208">
      <w:pPr>
        <w:shd w:val="clear" w:color="auto" w:fill="FFFFFF" w:themeFill="background1"/>
        <w:autoSpaceDE w:val="0"/>
        <w:autoSpaceDN w:val="0"/>
        <w:adjustRightInd w:val="0"/>
        <w:spacing w:after="0" w:line="276" w:lineRule="auto"/>
        <w:ind w:firstLine="851"/>
        <w:jc w:val="both"/>
      </w:pPr>
      <w:r w:rsidRPr="00571DD7">
        <w:t xml:space="preserve">Savivaldybės </w:t>
      </w:r>
      <w:r w:rsidRPr="00571DD7">
        <w:rPr>
          <w:shd w:val="clear" w:color="auto" w:fill="FFFFFF" w:themeFill="background1"/>
        </w:rPr>
        <w:t>prisiimti įsipareigojimai pagal garantijas</w:t>
      </w:r>
      <w:r w:rsidRPr="00571DD7">
        <w:t xml:space="preserve"> 202</w:t>
      </w:r>
      <w:r w:rsidR="00571DD7" w:rsidRPr="00571DD7">
        <w:t>1</w:t>
      </w:r>
      <w:r w:rsidRPr="00571DD7">
        <w:t xml:space="preserve">-12-31 </w:t>
      </w:r>
      <w:r w:rsidRPr="00156B06">
        <w:t>buvo 538,4</w:t>
      </w:r>
      <w:r w:rsidRPr="00571DD7">
        <w:t xml:space="preserve"> tūkst. Eur</w:t>
      </w:r>
      <w:r w:rsidR="00353241" w:rsidRPr="00571DD7">
        <w:t xml:space="preserve"> ir </w:t>
      </w:r>
      <w:r w:rsidRPr="00571DD7">
        <w:t xml:space="preserve"> sudarė 2,5 proc. </w:t>
      </w:r>
    </w:p>
    <w:p w14:paraId="0C1E1B62" w14:textId="77777777" w:rsidR="00C23303" w:rsidRPr="004470AB" w:rsidRDefault="00C23303" w:rsidP="004470AB">
      <w:pPr>
        <w:shd w:val="clear" w:color="auto" w:fill="FFFFFF" w:themeFill="background1"/>
        <w:autoSpaceDE w:val="0"/>
        <w:autoSpaceDN w:val="0"/>
        <w:adjustRightInd w:val="0"/>
        <w:spacing w:after="0" w:line="276" w:lineRule="auto"/>
        <w:ind w:firstLine="851"/>
        <w:jc w:val="both"/>
      </w:pPr>
    </w:p>
    <w:p w14:paraId="116A8203" w14:textId="69C8E86C" w:rsidR="00FD07D6" w:rsidRPr="00A063C3" w:rsidRDefault="00FD07D6" w:rsidP="00AF086A">
      <w:pPr>
        <w:pStyle w:val="Sraopastraipa"/>
        <w:numPr>
          <w:ilvl w:val="1"/>
          <w:numId w:val="12"/>
        </w:numPr>
        <w:autoSpaceDE w:val="0"/>
        <w:autoSpaceDN w:val="0"/>
        <w:adjustRightInd w:val="0"/>
        <w:spacing w:after="0" w:line="276" w:lineRule="auto"/>
        <w:ind w:left="0" w:firstLine="851"/>
        <w:jc w:val="both"/>
        <w:rPr>
          <w:color w:val="134163" w:themeColor="accent2" w:themeShade="80"/>
        </w:rPr>
      </w:pPr>
      <w:r w:rsidRPr="00A063C3">
        <w:rPr>
          <w:color w:val="134163" w:themeColor="accent2" w:themeShade="80"/>
        </w:rPr>
        <w:t>Savivaldybės mokėtinų sumų analizė</w:t>
      </w:r>
    </w:p>
    <w:p w14:paraId="5B8963CE" w14:textId="77777777" w:rsidR="00AF086A" w:rsidRPr="00AF086A" w:rsidRDefault="00AF086A" w:rsidP="00AF086A">
      <w:pPr>
        <w:pStyle w:val="Sraopastraipa"/>
        <w:autoSpaceDE w:val="0"/>
        <w:autoSpaceDN w:val="0"/>
        <w:adjustRightInd w:val="0"/>
        <w:spacing w:after="0" w:line="276" w:lineRule="auto"/>
        <w:ind w:left="851"/>
        <w:jc w:val="both"/>
        <w:rPr>
          <w:color w:val="1C6194" w:themeColor="accent2" w:themeShade="BF"/>
          <w:sz w:val="8"/>
          <w:szCs w:val="8"/>
        </w:rPr>
      </w:pPr>
    </w:p>
    <w:p w14:paraId="396F24BF" w14:textId="77777777" w:rsidR="009C1770" w:rsidRDefault="00FD07D6" w:rsidP="009C1770">
      <w:pPr>
        <w:autoSpaceDE w:val="0"/>
        <w:autoSpaceDN w:val="0"/>
        <w:adjustRightInd w:val="0"/>
        <w:spacing w:after="0" w:line="276" w:lineRule="auto"/>
        <w:ind w:firstLine="851"/>
        <w:jc w:val="both"/>
        <w:rPr>
          <w:shd w:val="clear" w:color="auto" w:fill="FFFFFF" w:themeFill="background1"/>
        </w:rPr>
      </w:pPr>
      <w:r w:rsidRPr="00974F0F">
        <w:t>Ukmergės</w:t>
      </w:r>
      <w:r w:rsidRPr="00974F0F">
        <w:rPr>
          <w:rFonts w:eastAsia="TimesNewRoman"/>
        </w:rPr>
        <w:t xml:space="preserve"> </w:t>
      </w:r>
      <w:r w:rsidRPr="00974F0F">
        <w:t>rajono savivaldyb</w:t>
      </w:r>
      <w:r w:rsidRPr="00974F0F">
        <w:rPr>
          <w:rFonts w:eastAsia="TimesNewRoman"/>
        </w:rPr>
        <w:t>ė</w:t>
      </w:r>
      <w:r w:rsidRPr="00974F0F">
        <w:t>s biudžeto mok</w:t>
      </w:r>
      <w:r w:rsidRPr="00974F0F">
        <w:rPr>
          <w:rFonts w:eastAsia="TimesNewRoman"/>
        </w:rPr>
        <w:t>ė</w:t>
      </w:r>
      <w:r w:rsidRPr="00974F0F">
        <w:t>tinos sumos ataskaitinio laikotarpio pabaigoje pagal Savivaldyb</w:t>
      </w:r>
      <w:r w:rsidRPr="00974F0F">
        <w:rPr>
          <w:rFonts w:eastAsia="TimesNewRoman"/>
        </w:rPr>
        <w:t>ė</w:t>
      </w:r>
      <w:r w:rsidRPr="00974F0F">
        <w:t>s mok</w:t>
      </w:r>
      <w:r w:rsidRPr="00974F0F">
        <w:rPr>
          <w:rFonts w:eastAsia="TimesNewRoman"/>
        </w:rPr>
        <w:t>ė</w:t>
      </w:r>
      <w:r w:rsidRPr="00974F0F">
        <w:t>tin</w:t>
      </w:r>
      <w:r w:rsidRPr="00974F0F">
        <w:rPr>
          <w:rFonts w:eastAsia="TimesNewRoman"/>
        </w:rPr>
        <w:t xml:space="preserve">ų </w:t>
      </w:r>
      <w:r w:rsidRPr="00974F0F">
        <w:t>sum</w:t>
      </w:r>
      <w:r w:rsidRPr="00974F0F">
        <w:rPr>
          <w:rFonts w:eastAsia="TimesNewRoman"/>
        </w:rPr>
        <w:t xml:space="preserve">ų </w:t>
      </w:r>
      <w:r w:rsidRPr="00974F0F">
        <w:t>202</w:t>
      </w:r>
      <w:r w:rsidR="003C66F0" w:rsidRPr="00974F0F">
        <w:t>1</w:t>
      </w:r>
      <w:r w:rsidRPr="00974F0F">
        <w:t xml:space="preserve"> m. gruodžio 31 d. ataskaitos (Forma - 9 priedas) duomenis buvo </w:t>
      </w:r>
      <w:r w:rsidR="003C66F0" w:rsidRPr="00974F0F">
        <w:t xml:space="preserve">8866,6 </w:t>
      </w:r>
      <w:r w:rsidRPr="00974F0F">
        <w:t>t</w:t>
      </w:r>
      <w:r w:rsidRPr="00974F0F">
        <w:rPr>
          <w:rFonts w:eastAsia="TimesNewRoman"/>
        </w:rPr>
        <w:t>ū</w:t>
      </w:r>
      <w:r w:rsidRPr="00974F0F">
        <w:t>kst. Eur, tame tarpe išlaidos d</w:t>
      </w:r>
      <w:r w:rsidRPr="00974F0F">
        <w:rPr>
          <w:rFonts w:eastAsia="TimesNewRoman"/>
        </w:rPr>
        <w:t>ė</w:t>
      </w:r>
      <w:r w:rsidRPr="00974F0F">
        <w:t>l finansini</w:t>
      </w:r>
      <w:r w:rsidRPr="00974F0F">
        <w:rPr>
          <w:rFonts w:eastAsia="TimesNewRoman"/>
        </w:rPr>
        <w:t>ų į</w:t>
      </w:r>
      <w:r w:rsidRPr="00974F0F">
        <w:t>sipareigojim</w:t>
      </w:r>
      <w:r w:rsidRPr="00974F0F">
        <w:rPr>
          <w:rFonts w:eastAsia="TimesNewRoman"/>
        </w:rPr>
        <w:t xml:space="preserve">ų </w:t>
      </w:r>
      <w:r w:rsidRPr="00974F0F">
        <w:t>vykdymo (paskol</w:t>
      </w:r>
      <w:r w:rsidRPr="00974F0F">
        <w:rPr>
          <w:rFonts w:eastAsia="TimesNewRoman"/>
        </w:rPr>
        <w:t xml:space="preserve">ų </w:t>
      </w:r>
      <w:r w:rsidRPr="00974F0F">
        <w:lastRenderedPageBreak/>
        <w:t>gr</w:t>
      </w:r>
      <w:r w:rsidRPr="00974F0F">
        <w:rPr>
          <w:rFonts w:eastAsia="TimesNewRoman"/>
        </w:rPr>
        <w:t>ą</w:t>
      </w:r>
      <w:r w:rsidRPr="00974F0F">
        <w:t xml:space="preserve">žinimas) </w:t>
      </w:r>
      <w:r w:rsidR="003C66F0" w:rsidRPr="00974F0F">
        <w:t>8201,0</w:t>
      </w:r>
      <w:r w:rsidRPr="00974F0F">
        <w:t xml:space="preserve"> t</w:t>
      </w:r>
      <w:r w:rsidRPr="00974F0F">
        <w:rPr>
          <w:rFonts w:eastAsia="TimesNewRoman"/>
        </w:rPr>
        <w:t>ū</w:t>
      </w:r>
      <w:r w:rsidRPr="00974F0F">
        <w:t xml:space="preserve">kst. Eur ir </w:t>
      </w:r>
      <w:r w:rsidR="003C66F0" w:rsidRPr="00974F0F">
        <w:t>665,6</w:t>
      </w:r>
      <w:r w:rsidRPr="00974F0F">
        <w:t xml:space="preserve"> t</w:t>
      </w:r>
      <w:r w:rsidRPr="00974F0F">
        <w:rPr>
          <w:rFonts w:eastAsia="TimesNewRoman"/>
        </w:rPr>
        <w:t>ū</w:t>
      </w:r>
      <w:r w:rsidRPr="00974F0F">
        <w:t>kst. Eur kitos mok</w:t>
      </w:r>
      <w:r w:rsidRPr="00974F0F">
        <w:rPr>
          <w:rFonts w:eastAsia="TimesNewRoman"/>
        </w:rPr>
        <w:t>ė</w:t>
      </w:r>
      <w:r w:rsidRPr="00974F0F">
        <w:t xml:space="preserve">tinos sumos. </w:t>
      </w:r>
      <w:r w:rsidRPr="00974F0F">
        <w:rPr>
          <w:shd w:val="clear" w:color="auto" w:fill="FFFFFF" w:themeFill="background1"/>
        </w:rPr>
        <w:t>Savivaldyb</w:t>
      </w:r>
      <w:r w:rsidRPr="00974F0F">
        <w:rPr>
          <w:rFonts w:eastAsia="TimesNewRoman"/>
          <w:shd w:val="clear" w:color="auto" w:fill="FFFFFF" w:themeFill="background1"/>
        </w:rPr>
        <w:t>ė</w:t>
      </w:r>
      <w:r w:rsidRPr="00974F0F">
        <w:rPr>
          <w:shd w:val="clear" w:color="auto" w:fill="FFFFFF" w:themeFill="background1"/>
        </w:rPr>
        <w:t>s mok</w:t>
      </w:r>
      <w:r w:rsidRPr="00974F0F">
        <w:rPr>
          <w:rFonts w:eastAsia="TimesNewRoman"/>
          <w:shd w:val="clear" w:color="auto" w:fill="FFFFFF" w:themeFill="background1"/>
        </w:rPr>
        <w:t>ė</w:t>
      </w:r>
      <w:r w:rsidRPr="00974F0F">
        <w:rPr>
          <w:shd w:val="clear" w:color="auto" w:fill="FFFFFF" w:themeFill="background1"/>
        </w:rPr>
        <w:t>tinos sumos per 202</w:t>
      </w:r>
      <w:r w:rsidR="003C66F0" w:rsidRPr="00974F0F">
        <w:rPr>
          <w:shd w:val="clear" w:color="auto" w:fill="FFFFFF" w:themeFill="background1"/>
        </w:rPr>
        <w:t>1</w:t>
      </w:r>
      <w:r w:rsidRPr="00974F0F">
        <w:rPr>
          <w:shd w:val="clear" w:color="auto" w:fill="FFFFFF" w:themeFill="background1"/>
        </w:rPr>
        <w:t xml:space="preserve"> metus sumažėjo </w:t>
      </w:r>
      <w:r w:rsidR="003C66F0" w:rsidRPr="00974F0F">
        <w:rPr>
          <w:shd w:val="clear" w:color="auto" w:fill="FFFFFF" w:themeFill="background1"/>
        </w:rPr>
        <w:t>349,9</w:t>
      </w:r>
      <w:r w:rsidRPr="00974F0F">
        <w:rPr>
          <w:shd w:val="clear" w:color="auto" w:fill="FFFFFF" w:themeFill="background1"/>
        </w:rPr>
        <w:t xml:space="preserve"> t</w:t>
      </w:r>
      <w:r w:rsidRPr="00974F0F">
        <w:rPr>
          <w:rFonts w:eastAsia="TimesNewRoman"/>
          <w:shd w:val="clear" w:color="auto" w:fill="FFFFFF" w:themeFill="background1"/>
        </w:rPr>
        <w:t>ū</w:t>
      </w:r>
      <w:r w:rsidRPr="00974F0F">
        <w:rPr>
          <w:shd w:val="clear" w:color="auto" w:fill="FFFFFF" w:themeFill="background1"/>
        </w:rPr>
        <w:t xml:space="preserve">kst. Eur. </w:t>
      </w:r>
    </w:p>
    <w:p w14:paraId="54B05D44" w14:textId="588CF1D6" w:rsidR="0072035B" w:rsidRPr="00D209EF" w:rsidRDefault="0072035B" w:rsidP="0072035B">
      <w:pPr>
        <w:spacing w:after="0" w:line="276" w:lineRule="auto"/>
        <w:ind w:firstLine="851"/>
        <w:jc w:val="both"/>
        <w:rPr>
          <w:i/>
          <w:iCs/>
        </w:rPr>
      </w:pPr>
      <w:r w:rsidRPr="00D73675">
        <w:t>Atlikus mokėtinų sumų ataskaitų analizę, nustatyta, kad įstaigose daugiausiai išaugo komunalinių paslaugų įsigijimo išlaidos, pvz</w:t>
      </w:r>
      <w:r w:rsidRPr="00D209EF">
        <w:rPr>
          <w:i/>
          <w:iCs/>
        </w:rPr>
        <w:t xml:space="preserve">.: Ukmergės kraštotyros muziejaus – 12,5 tūkst. Eur, Ukmergės Dukstynos pagrindinės mokyklos – 11,8 tūkst. Eur, Ukmergės „Ryto“ specialiosios mokyklos – 9,6 </w:t>
      </w:r>
      <w:r w:rsidR="00A7298A">
        <w:rPr>
          <w:i/>
          <w:iCs/>
        </w:rPr>
        <w:t xml:space="preserve">tūkst. </w:t>
      </w:r>
      <w:r w:rsidRPr="00D209EF">
        <w:rPr>
          <w:i/>
          <w:iCs/>
        </w:rPr>
        <w:t xml:space="preserve">Eur, </w:t>
      </w:r>
      <w:bookmarkStart w:id="16" w:name="_Hlk107930229"/>
      <w:r w:rsidRPr="00D209EF">
        <w:rPr>
          <w:i/>
          <w:iCs/>
        </w:rPr>
        <w:t>ir kt.</w:t>
      </w:r>
      <w:bookmarkEnd w:id="16"/>
    </w:p>
    <w:p w14:paraId="0CF6E6E1" w14:textId="77777777" w:rsidR="0072035B" w:rsidRDefault="0072035B" w:rsidP="0072035B">
      <w:pPr>
        <w:spacing w:after="0" w:line="276" w:lineRule="auto"/>
        <w:ind w:firstLine="851"/>
        <w:jc w:val="both"/>
      </w:pPr>
      <w:r w:rsidRPr="00AA4EF0">
        <w:t>Taip pat pastebėta, kad išaugo ir kiti įstaigų išlaidų straipsniai:</w:t>
      </w:r>
    </w:p>
    <w:p w14:paraId="7703EBCC" w14:textId="13EAC8DF" w:rsidR="0072035B" w:rsidRPr="00AA4EF0" w:rsidRDefault="0072035B" w:rsidP="00D209EF">
      <w:pPr>
        <w:spacing w:after="0" w:line="276" w:lineRule="auto"/>
        <w:ind w:firstLine="851"/>
        <w:jc w:val="both"/>
        <w:rPr>
          <w:i/>
          <w:iCs/>
        </w:rPr>
      </w:pPr>
      <w:r>
        <w:t>- t</w:t>
      </w:r>
      <w:r w:rsidRPr="00AA4EF0">
        <w:t>ransporto išlaikymo ir transporto paslaugų įsigijimo išlaidos</w:t>
      </w:r>
      <w:r>
        <w:t xml:space="preserve">, pvz. </w:t>
      </w:r>
      <w:r w:rsidRPr="00AA4EF0">
        <w:rPr>
          <w:i/>
          <w:iCs/>
        </w:rPr>
        <w:t xml:space="preserve">Ukmergės Užupio pagrindinės mokyklos </w:t>
      </w:r>
      <w:r w:rsidR="00D209EF">
        <w:rPr>
          <w:i/>
          <w:iCs/>
        </w:rPr>
        <w:t>-</w:t>
      </w:r>
      <w:r w:rsidRPr="00AA4EF0">
        <w:rPr>
          <w:i/>
          <w:iCs/>
        </w:rPr>
        <w:t xml:space="preserve"> 1,3 Eur</w:t>
      </w:r>
      <w:r w:rsidR="00D209EF" w:rsidRPr="00D209EF">
        <w:t xml:space="preserve"> </w:t>
      </w:r>
      <w:r w:rsidR="00D209EF" w:rsidRPr="00D73675">
        <w:t>ir kt.</w:t>
      </w:r>
    </w:p>
    <w:p w14:paraId="6C79FBCD" w14:textId="11B8C251" w:rsidR="0072035B" w:rsidRPr="00AA4EF0" w:rsidRDefault="0072035B" w:rsidP="00D209EF">
      <w:pPr>
        <w:spacing w:after="0" w:line="276" w:lineRule="auto"/>
        <w:ind w:firstLine="851"/>
        <w:jc w:val="both"/>
        <w:rPr>
          <w:i/>
          <w:iCs/>
        </w:rPr>
      </w:pPr>
      <w:bookmarkStart w:id="17" w:name="_Hlk107930292"/>
      <w:r w:rsidRPr="00AA4EF0">
        <w:t>-</w:t>
      </w:r>
      <w:bookmarkEnd w:id="17"/>
      <w:r w:rsidRPr="00AA4EF0">
        <w:t xml:space="preserve"> </w:t>
      </w:r>
      <w:r>
        <w:t>k</w:t>
      </w:r>
      <w:r w:rsidRPr="00AA4EF0">
        <w:t>valifikacijos kėlimo išlaidos</w:t>
      </w:r>
      <w:r>
        <w:t xml:space="preserve">, pvz. </w:t>
      </w:r>
      <w:r w:rsidRPr="00AA4EF0">
        <w:rPr>
          <w:i/>
          <w:iCs/>
        </w:rPr>
        <w:t>Ukmergės socialinių paslaugų centro - 2,2 tūkst. Eur</w:t>
      </w:r>
      <w:r w:rsidR="00D209EF">
        <w:rPr>
          <w:i/>
          <w:iCs/>
        </w:rPr>
        <w:t>.</w:t>
      </w:r>
      <w:r w:rsidR="00D209EF" w:rsidRPr="00D209EF">
        <w:t xml:space="preserve"> </w:t>
      </w:r>
    </w:p>
    <w:p w14:paraId="1EBDC9B5" w14:textId="30FFCFBA" w:rsidR="0072035B" w:rsidRPr="00AA4EF0" w:rsidRDefault="00D209EF" w:rsidP="00D209EF">
      <w:pPr>
        <w:spacing w:after="0" w:line="276" w:lineRule="auto"/>
        <w:ind w:firstLine="851"/>
        <w:jc w:val="both"/>
        <w:rPr>
          <w:i/>
          <w:iCs/>
        </w:rPr>
      </w:pPr>
      <w:r w:rsidRPr="00AA4EF0">
        <w:t>-</w:t>
      </w:r>
      <w:r w:rsidR="0072035B">
        <w:rPr>
          <w:i/>
          <w:iCs/>
        </w:rPr>
        <w:t xml:space="preserve"> </w:t>
      </w:r>
      <w:r w:rsidR="0072035B">
        <w:t>ki</w:t>
      </w:r>
      <w:r w:rsidR="0072035B" w:rsidRPr="00AA4EF0">
        <w:t>tų prekių ir paslaugų įsigijimo išlaidos</w:t>
      </w:r>
      <w:r w:rsidR="0072035B">
        <w:t xml:space="preserve">, pvz.  </w:t>
      </w:r>
      <w:r w:rsidR="0072035B" w:rsidRPr="00AA4EF0">
        <w:rPr>
          <w:i/>
          <w:iCs/>
        </w:rPr>
        <w:t xml:space="preserve">Ukmergės kraštotyros muziejaus </w:t>
      </w:r>
      <w:r>
        <w:rPr>
          <w:i/>
          <w:iCs/>
        </w:rPr>
        <w:t>-</w:t>
      </w:r>
      <w:r w:rsidR="0072035B" w:rsidRPr="00AA4EF0">
        <w:rPr>
          <w:i/>
          <w:iCs/>
        </w:rPr>
        <w:t xml:space="preserve"> 4,4 tūkst. Eur</w:t>
      </w:r>
      <w:r w:rsidRPr="00D209EF">
        <w:t xml:space="preserve"> </w:t>
      </w:r>
      <w:r w:rsidRPr="00D73675">
        <w:t>ir kt.</w:t>
      </w:r>
    </w:p>
    <w:p w14:paraId="72B3941E" w14:textId="51E2C683" w:rsidR="00D209EF" w:rsidRDefault="0072035B" w:rsidP="00911CA7">
      <w:pPr>
        <w:spacing w:after="0" w:line="276" w:lineRule="auto"/>
        <w:ind w:firstLine="851"/>
        <w:jc w:val="both"/>
        <w:rPr>
          <w:i/>
          <w:iCs/>
        </w:rPr>
      </w:pPr>
      <w:r w:rsidRPr="00911CA7">
        <w:t xml:space="preserve">- subsidijos gamybai, </w:t>
      </w:r>
      <w:r w:rsidRPr="00911CA7">
        <w:rPr>
          <w:i/>
          <w:iCs/>
        </w:rPr>
        <w:t>pvz.</w:t>
      </w:r>
      <w:r w:rsidRPr="00911CA7">
        <w:t xml:space="preserve"> </w:t>
      </w:r>
      <w:r w:rsidRPr="00911CA7">
        <w:rPr>
          <w:i/>
          <w:iCs/>
        </w:rPr>
        <w:t>Ukmergės rajono savivaldybės administracij</w:t>
      </w:r>
      <w:r w:rsidR="00C075AF">
        <w:rPr>
          <w:i/>
          <w:iCs/>
        </w:rPr>
        <w:t>os</w:t>
      </w:r>
      <w:r w:rsidRPr="00911CA7">
        <w:rPr>
          <w:i/>
          <w:iCs/>
        </w:rPr>
        <w:t xml:space="preserve"> </w:t>
      </w:r>
      <w:r w:rsidR="00D209EF" w:rsidRPr="00911CA7">
        <w:rPr>
          <w:i/>
          <w:iCs/>
        </w:rPr>
        <w:t>-</w:t>
      </w:r>
      <w:r w:rsidRPr="00911CA7">
        <w:rPr>
          <w:i/>
          <w:iCs/>
        </w:rPr>
        <w:t xml:space="preserve"> 39,2 tūkst. Eur.</w:t>
      </w:r>
      <w:bookmarkStart w:id="18" w:name="_Hlk107929224"/>
    </w:p>
    <w:p w14:paraId="4BC6C05E" w14:textId="77777777" w:rsidR="00841C35" w:rsidRPr="00841C35" w:rsidRDefault="00841C35" w:rsidP="00D209EF">
      <w:pPr>
        <w:spacing w:after="0" w:line="276" w:lineRule="auto"/>
        <w:ind w:firstLine="851"/>
        <w:jc w:val="both"/>
        <w:rPr>
          <w:sz w:val="12"/>
          <w:szCs w:val="12"/>
        </w:rPr>
      </w:pPr>
    </w:p>
    <w:p w14:paraId="1D8722C1" w14:textId="065A2840" w:rsidR="0072035B" w:rsidRPr="00AE7EA2" w:rsidRDefault="00911CA7" w:rsidP="00D209EF">
      <w:pPr>
        <w:spacing w:after="0" w:line="276" w:lineRule="auto"/>
        <w:ind w:firstLine="851"/>
        <w:jc w:val="both"/>
      </w:pPr>
      <w:r>
        <w:t>Į</w:t>
      </w:r>
      <w:r w:rsidRPr="00AE7EA2">
        <w:t>siskolinimas (</w:t>
      </w:r>
      <w:bookmarkStart w:id="19" w:name="_Hlk107930893"/>
      <w:r w:rsidRPr="00AE7EA2">
        <w:t>mokėtinos sumos, išskyrus sumas paskoloms grąžinti</w:t>
      </w:r>
      <w:bookmarkEnd w:id="19"/>
      <w:r w:rsidRPr="00AE7EA2">
        <w:t>)</w:t>
      </w:r>
      <w:r>
        <w:t xml:space="preserve"> </w:t>
      </w:r>
      <w:r w:rsidR="0072035B" w:rsidRPr="00AE7EA2">
        <w:rPr>
          <w:lang w:eastAsia="lt-LT"/>
        </w:rPr>
        <w:t xml:space="preserve">2022 metų sausio 1 d. </w:t>
      </w:r>
      <w:r>
        <w:t>yra</w:t>
      </w:r>
      <w:r w:rsidR="0072035B" w:rsidRPr="00AE7EA2">
        <w:t xml:space="preserve"> didesnis už 2021 m. sausio 1 d. įsiskolinimą </w:t>
      </w:r>
      <w:r w:rsidR="00705369">
        <w:t>(</w:t>
      </w:r>
      <w:r w:rsidR="00705369" w:rsidRPr="00AE7EA2">
        <w:t>mokėtin</w:t>
      </w:r>
      <w:r w:rsidR="00705369">
        <w:t>a</w:t>
      </w:r>
      <w:r w:rsidR="00705369" w:rsidRPr="00AE7EA2">
        <w:t>s sum</w:t>
      </w:r>
      <w:r w:rsidR="00705369">
        <w:t>a</w:t>
      </w:r>
      <w:r w:rsidR="00705369" w:rsidRPr="00AE7EA2">
        <w:t>s, išskyrus sumas paskoloms grąžinti</w:t>
      </w:r>
      <w:r w:rsidR="00705369">
        <w:t xml:space="preserve">) </w:t>
      </w:r>
      <w:r w:rsidR="0072035B" w:rsidRPr="00AE7EA2">
        <w:t>295,0 tūkst. Eur.</w:t>
      </w:r>
    </w:p>
    <w:p w14:paraId="0BA0572A" w14:textId="78E1BE15" w:rsidR="00335239" w:rsidRPr="00335239" w:rsidRDefault="0072035B" w:rsidP="00705369">
      <w:pPr>
        <w:spacing w:after="0" w:line="276" w:lineRule="auto"/>
        <w:ind w:firstLine="851"/>
        <w:jc w:val="both"/>
        <w:rPr>
          <w:rFonts w:eastAsia="Times New Roman"/>
          <w:bCs/>
          <w:color w:val="FF0000"/>
        </w:rPr>
      </w:pPr>
      <w:r w:rsidRPr="00AE7EA2">
        <w:rPr>
          <w:i/>
          <w:iCs/>
          <w:color w:val="134163" w:themeColor="accent2" w:themeShade="80"/>
        </w:rPr>
        <w:t>Pažeista Lietuvos Respublikos 2021 metų valstybės biudžeto ir savivaldybių biudžetų finansinių rodiklių patvirtinimo įstatymo</w:t>
      </w:r>
      <w:r w:rsidRPr="00AE7EA2">
        <w:rPr>
          <w:rStyle w:val="Puslapioinaosnuoroda"/>
          <w:i/>
          <w:iCs/>
          <w:color w:val="134163" w:themeColor="accent2" w:themeShade="80"/>
        </w:rPr>
        <w:footnoteReference w:id="21"/>
      </w:r>
      <w:r w:rsidRPr="00AE7EA2">
        <w:rPr>
          <w:i/>
          <w:iCs/>
          <w:color w:val="134163" w:themeColor="accent2" w:themeShade="80"/>
          <w:vertAlign w:val="superscript"/>
        </w:rPr>
        <w:t xml:space="preserve"> </w:t>
      </w:r>
      <w:r w:rsidRPr="00AE7EA2">
        <w:rPr>
          <w:i/>
          <w:iCs/>
          <w:color w:val="134163" w:themeColor="accent2" w:themeShade="80"/>
        </w:rPr>
        <w:t>13 str. 1 d. 4 p.</w:t>
      </w:r>
    </w:p>
    <w:bookmarkEnd w:id="18"/>
    <w:p w14:paraId="71AB7802" w14:textId="77777777" w:rsidR="00705369" w:rsidRPr="00705369" w:rsidRDefault="00705369" w:rsidP="00D209EF">
      <w:pPr>
        <w:autoSpaceDE w:val="0"/>
        <w:autoSpaceDN w:val="0"/>
        <w:adjustRightInd w:val="0"/>
        <w:spacing w:after="0" w:line="276" w:lineRule="auto"/>
        <w:ind w:firstLine="851"/>
        <w:jc w:val="both"/>
        <w:rPr>
          <w:rFonts w:eastAsia="Times New Roman"/>
          <w:bCs/>
          <w:color w:val="000000"/>
          <w:sz w:val="12"/>
          <w:szCs w:val="12"/>
        </w:rPr>
      </w:pPr>
    </w:p>
    <w:p w14:paraId="0B13225A" w14:textId="488000CC" w:rsidR="00974F0F" w:rsidRPr="00974F0F" w:rsidRDefault="001F5695" w:rsidP="00D209EF">
      <w:pPr>
        <w:autoSpaceDE w:val="0"/>
        <w:autoSpaceDN w:val="0"/>
        <w:adjustRightInd w:val="0"/>
        <w:spacing w:after="0" w:line="276" w:lineRule="auto"/>
        <w:ind w:firstLine="851"/>
        <w:jc w:val="both"/>
        <w:rPr>
          <w:b/>
          <w:bCs/>
          <w:iCs/>
        </w:rPr>
      </w:pPr>
      <w:r w:rsidRPr="001F5695">
        <w:rPr>
          <w:rFonts w:eastAsia="Times New Roman"/>
          <w:bCs/>
          <w:color w:val="000000"/>
        </w:rPr>
        <w:t>Savivaldybės mokėtinų sumų pokyčiai nuo 20</w:t>
      </w:r>
      <w:r>
        <w:rPr>
          <w:rFonts w:eastAsia="Times New Roman"/>
          <w:bCs/>
          <w:color w:val="000000"/>
        </w:rPr>
        <w:t>17</w:t>
      </w:r>
      <w:r w:rsidRPr="001F5695">
        <w:rPr>
          <w:rFonts w:eastAsia="Times New Roman"/>
          <w:bCs/>
          <w:color w:val="000000"/>
        </w:rPr>
        <w:t>-12-31 iki 202</w:t>
      </w:r>
      <w:r w:rsidR="001C0728">
        <w:rPr>
          <w:rFonts w:eastAsia="Times New Roman"/>
          <w:bCs/>
          <w:color w:val="000000"/>
        </w:rPr>
        <w:t>1</w:t>
      </w:r>
      <w:r w:rsidRPr="001F5695">
        <w:rPr>
          <w:rFonts w:eastAsia="Times New Roman"/>
          <w:bCs/>
          <w:color w:val="000000"/>
        </w:rPr>
        <w:t>-12-31 pavaizduoti</w:t>
      </w:r>
      <w:r w:rsidRPr="00AF086A">
        <w:rPr>
          <w:rFonts w:eastAsia="Times New Roman"/>
          <w:bCs/>
          <w:shd w:val="clear" w:color="auto" w:fill="FFFFFF" w:themeFill="background1"/>
        </w:rPr>
        <w:t xml:space="preserve"> </w:t>
      </w:r>
      <w:r w:rsidR="00AF086A">
        <w:rPr>
          <w:rFonts w:eastAsia="Times New Roman"/>
          <w:bCs/>
          <w:shd w:val="clear" w:color="auto" w:fill="FFFFFF" w:themeFill="background1"/>
        </w:rPr>
        <w:t>6</w:t>
      </w:r>
      <w:r w:rsidRPr="00AF086A">
        <w:rPr>
          <w:rFonts w:eastAsia="Times New Roman"/>
          <w:bCs/>
          <w:shd w:val="clear" w:color="auto" w:fill="FFFF00"/>
        </w:rPr>
        <w:t xml:space="preserve"> </w:t>
      </w:r>
      <w:r>
        <w:rPr>
          <w:rFonts w:eastAsia="Times New Roman"/>
          <w:bCs/>
          <w:color w:val="000000"/>
        </w:rPr>
        <w:t>paveiksl</w:t>
      </w:r>
      <w:r w:rsidR="00901A82">
        <w:rPr>
          <w:rFonts w:eastAsia="Times New Roman"/>
          <w:bCs/>
          <w:color w:val="000000"/>
        </w:rPr>
        <w:t>e</w:t>
      </w:r>
      <w:r w:rsidRPr="001F5695">
        <w:rPr>
          <w:rFonts w:eastAsia="Times New Roman"/>
          <w:bCs/>
          <w:color w:val="000000"/>
        </w:rPr>
        <w:t xml:space="preserve">. </w:t>
      </w:r>
      <w:r w:rsidR="00974F0F" w:rsidRPr="00974F0F">
        <w:rPr>
          <w:rFonts w:eastAsia="Times New Roman"/>
          <w:iCs/>
          <w:color w:val="000000"/>
        </w:rPr>
        <w:t xml:space="preserve"> </w:t>
      </w:r>
    </w:p>
    <w:p w14:paraId="168C4745" w14:textId="7150FF2E" w:rsidR="00651F59" w:rsidRPr="00651F59" w:rsidRDefault="00B476B9" w:rsidP="00651F59">
      <w:pPr>
        <w:spacing w:after="0" w:line="276" w:lineRule="auto"/>
        <w:jc w:val="both"/>
        <w:rPr>
          <w:rFonts w:eastAsia="Times New Roman"/>
          <w:b/>
          <w:bCs/>
          <w:i/>
          <w:iCs/>
        </w:rPr>
      </w:pPr>
      <w:r w:rsidRPr="00C075AF">
        <w:rPr>
          <w:rFonts w:eastAsia="Times New Roman"/>
          <w:b/>
          <w:bCs/>
          <w:sz w:val="20"/>
          <w:szCs w:val="20"/>
        </w:rPr>
        <w:t>6 pav</w:t>
      </w:r>
      <w:r w:rsidR="00651F59" w:rsidRPr="00C075AF">
        <w:rPr>
          <w:rFonts w:eastAsia="Times New Roman"/>
          <w:b/>
          <w:bCs/>
          <w:sz w:val="20"/>
          <w:szCs w:val="20"/>
        </w:rPr>
        <w:t>.</w:t>
      </w:r>
      <w:r w:rsidR="00651F59" w:rsidRPr="00651F59">
        <w:rPr>
          <w:rFonts w:eastAsia="Times New Roman"/>
          <w:b/>
          <w:bCs/>
          <w:i/>
          <w:iCs/>
        </w:rPr>
        <w:t xml:space="preserve"> </w:t>
      </w:r>
      <w:r w:rsidR="00651F59" w:rsidRPr="00AF086A">
        <w:rPr>
          <w:rFonts w:eastAsia="Times New Roman"/>
        </w:rPr>
        <w:t xml:space="preserve">Savivaldybės mokėtinų sumų pokyčiai </w:t>
      </w:r>
      <w:r w:rsidR="00AF086A">
        <w:rPr>
          <w:rFonts w:eastAsia="Times New Roman"/>
        </w:rPr>
        <w:t>tūkst. Eur</w:t>
      </w:r>
    </w:p>
    <w:p w14:paraId="28E784D3" w14:textId="77777777" w:rsidR="00651F59" w:rsidRPr="00AF086A" w:rsidRDefault="00651F59" w:rsidP="00974F0F">
      <w:pPr>
        <w:autoSpaceDE w:val="0"/>
        <w:autoSpaceDN w:val="0"/>
        <w:adjustRightInd w:val="0"/>
        <w:spacing w:after="0" w:line="276" w:lineRule="auto"/>
        <w:ind w:firstLine="851"/>
        <w:jc w:val="both"/>
        <w:rPr>
          <w:sz w:val="8"/>
          <w:szCs w:val="8"/>
          <w:highlight w:val="cyan"/>
          <w:shd w:val="clear" w:color="auto" w:fill="FFFFFF" w:themeFill="background1"/>
        </w:rPr>
      </w:pPr>
    </w:p>
    <w:p w14:paraId="2EA9AC17" w14:textId="03CEA21F" w:rsidR="005E0B26" w:rsidRDefault="00B476B9" w:rsidP="00841C35">
      <w:pPr>
        <w:autoSpaceDE w:val="0"/>
        <w:autoSpaceDN w:val="0"/>
        <w:adjustRightInd w:val="0"/>
        <w:spacing w:after="0" w:line="276" w:lineRule="auto"/>
        <w:jc w:val="both"/>
        <w:rPr>
          <w:highlight w:val="cyan"/>
          <w:shd w:val="clear" w:color="auto" w:fill="FFFFFF" w:themeFill="background1"/>
        </w:rPr>
      </w:pPr>
      <w:r>
        <w:rPr>
          <w:noProof/>
        </w:rPr>
        <w:drawing>
          <wp:inline distT="0" distB="0" distL="0" distR="0" wp14:anchorId="292E3BE1" wp14:editId="5A3A9FAB">
            <wp:extent cx="5980430" cy="1985319"/>
            <wp:effectExtent l="0" t="0" r="1270" b="15240"/>
            <wp:docPr id="5" name="Diagrama 5">
              <a:extLst xmlns:a="http://schemas.openxmlformats.org/drawingml/2006/main">
                <a:ext uri="{FF2B5EF4-FFF2-40B4-BE49-F238E27FC236}">
                  <a16:creationId xmlns:a16="http://schemas.microsoft.com/office/drawing/2014/main" id="{B8227EBC-0A25-CDD6-3CEA-661F8CD29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B5A0C3" w14:textId="29C7C234" w:rsidR="005E0B26" w:rsidRPr="005242BF" w:rsidRDefault="005E0B26" w:rsidP="00651F59">
      <w:pPr>
        <w:autoSpaceDE w:val="0"/>
        <w:autoSpaceDN w:val="0"/>
        <w:adjustRightInd w:val="0"/>
        <w:spacing w:after="0" w:line="276" w:lineRule="auto"/>
        <w:ind w:firstLine="567"/>
        <w:jc w:val="both"/>
        <w:rPr>
          <w:sz w:val="8"/>
          <w:szCs w:val="8"/>
          <w:highlight w:val="cyan"/>
          <w:shd w:val="clear" w:color="auto" w:fill="FFFFFF" w:themeFill="background1"/>
        </w:rPr>
      </w:pPr>
    </w:p>
    <w:p w14:paraId="36911BA1" w14:textId="77777777" w:rsidR="00B476B9" w:rsidRDefault="00B476B9" w:rsidP="00B476B9">
      <w:pPr>
        <w:autoSpaceDE w:val="0"/>
        <w:autoSpaceDN w:val="0"/>
        <w:adjustRightInd w:val="0"/>
        <w:spacing w:after="0" w:line="240" w:lineRule="auto"/>
        <w:jc w:val="both"/>
        <w:rPr>
          <w:rFonts w:ascii="Times-Roman" w:hAnsi="Times-Roman" w:cs="Times-Roman"/>
          <w:sz w:val="20"/>
          <w:szCs w:val="20"/>
        </w:rPr>
      </w:pPr>
      <w:r>
        <w:rPr>
          <w:rFonts w:ascii="Times-Roman" w:hAnsi="Times-Roman" w:cs="Times-Roman"/>
          <w:i/>
          <w:iCs/>
          <w:sz w:val="20"/>
          <w:szCs w:val="20"/>
        </w:rPr>
        <w:t>Š</w:t>
      </w:r>
      <w:r w:rsidRPr="00353241">
        <w:rPr>
          <w:rFonts w:ascii="Times-Roman" w:hAnsi="Times-Roman" w:cs="Times-Roman"/>
          <w:i/>
          <w:iCs/>
          <w:sz w:val="20"/>
          <w:szCs w:val="20"/>
        </w:rPr>
        <w:t>altinis:</w:t>
      </w:r>
      <w:r>
        <w:rPr>
          <w:rFonts w:ascii="Times-Roman" w:hAnsi="Times-Roman" w:cs="Times-Roman"/>
          <w:sz w:val="20"/>
          <w:szCs w:val="20"/>
        </w:rPr>
        <w:t xml:space="preserve"> Ukmergės</w:t>
      </w:r>
      <w:r>
        <w:rPr>
          <w:rFonts w:ascii="TimesNewRoman" w:eastAsia="TimesNewRoman" w:hAnsi="Times-Roman" w:cs="TimesNewRoman"/>
          <w:sz w:val="20"/>
          <w:szCs w:val="20"/>
        </w:rPr>
        <w:t xml:space="preserve"> </w:t>
      </w:r>
      <w:r>
        <w:rPr>
          <w:rFonts w:ascii="Times-Roman" w:hAnsi="Times-Roman" w:cs="Times-Roman"/>
          <w:sz w:val="20"/>
          <w:szCs w:val="20"/>
        </w:rPr>
        <w:t>rajono savivaldyb</w:t>
      </w:r>
      <w:r>
        <w:rPr>
          <w:rFonts w:ascii="TimesNewRoman" w:eastAsia="TimesNewRoman" w:hAnsi="Times-Roman" w:cs="TimesNewRoman" w:hint="eastAsia"/>
          <w:sz w:val="20"/>
          <w:szCs w:val="20"/>
        </w:rPr>
        <w:t>ė</w:t>
      </w:r>
      <w:r>
        <w:rPr>
          <w:rFonts w:ascii="Times-Roman" w:hAnsi="Times-Roman" w:cs="Times-Roman"/>
          <w:sz w:val="20"/>
          <w:szCs w:val="20"/>
        </w:rPr>
        <w:t>s kontrolės ir audito tarnyba.</w:t>
      </w:r>
    </w:p>
    <w:p w14:paraId="202EBC59" w14:textId="77777777" w:rsidR="008708C0" w:rsidRPr="008708C0" w:rsidRDefault="008708C0" w:rsidP="00AF086A">
      <w:pPr>
        <w:autoSpaceDE w:val="0"/>
        <w:autoSpaceDN w:val="0"/>
        <w:adjustRightInd w:val="0"/>
        <w:spacing w:after="0" w:line="276" w:lineRule="auto"/>
        <w:ind w:firstLine="851"/>
        <w:jc w:val="both"/>
        <w:rPr>
          <w:rFonts w:eastAsia="Times New Roman"/>
          <w:iCs/>
          <w:color w:val="000000"/>
          <w:sz w:val="16"/>
          <w:szCs w:val="16"/>
        </w:rPr>
      </w:pPr>
    </w:p>
    <w:p w14:paraId="07812104" w14:textId="35F20175" w:rsidR="001F5695" w:rsidRDefault="008708C0" w:rsidP="00AF086A">
      <w:pPr>
        <w:autoSpaceDE w:val="0"/>
        <w:autoSpaceDN w:val="0"/>
        <w:adjustRightInd w:val="0"/>
        <w:spacing w:after="0" w:line="276" w:lineRule="auto"/>
        <w:ind w:firstLine="851"/>
        <w:jc w:val="both"/>
        <w:rPr>
          <w:rFonts w:eastAsia="Times New Roman"/>
          <w:iCs/>
          <w:color w:val="000000"/>
        </w:rPr>
      </w:pPr>
      <w:r>
        <w:rPr>
          <w:rFonts w:eastAsia="Times New Roman"/>
          <w:iCs/>
          <w:color w:val="000000"/>
        </w:rPr>
        <w:t>Įvertinę mokėtinų sumų ataskaitų duomenis, reikšmingų neatitikimų nenustatėme. Savivaldybės mokėtinų sumų ataskaitos forma 2021 m. gruodžio 31 d. sudaryta pagal apskaitos registrų duomenis.</w:t>
      </w:r>
    </w:p>
    <w:p w14:paraId="53C6FE49" w14:textId="77777777" w:rsidR="00FD07D6" w:rsidRPr="00974F0F" w:rsidRDefault="00FD07D6" w:rsidP="00AF086A">
      <w:pPr>
        <w:autoSpaceDE w:val="0"/>
        <w:autoSpaceDN w:val="0"/>
        <w:adjustRightInd w:val="0"/>
        <w:spacing w:after="0" w:line="276" w:lineRule="auto"/>
        <w:ind w:firstLine="851"/>
        <w:jc w:val="both"/>
      </w:pPr>
    </w:p>
    <w:p w14:paraId="1E390F3C" w14:textId="486E044E" w:rsidR="00394410" w:rsidRPr="00A063C3" w:rsidRDefault="00394410" w:rsidP="00AF086A">
      <w:pPr>
        <w:pStyle w:val="Sraopastraipa"/>
        <w:numPr>
          <w:ilvl w:val="1"/>
          <w:numId w:val="12"/>
        </w:numPr>
        <w:autoSpaceDE w:val="0"/>
        <w:autoSpaceDN w:val="0"/>
        <w:adjustRightInd w:val="0"/>
        <w:spacing w:after="0" w:line="276" w:lineRule="auto"/>
        <w:ind w:left="0" w:firstLine="851"/>
        <w:jc w:val="both"/>
        <w:rPr>
          <w:color w:val="134163" w:themeColor="accent2" w:themeShade="80"/>
        </w:rPr>
      </w:pPr>
      <w:bookmarkStart w:id="20" w:name="_Hlk107825538"/>
      <w:r w:rsidRPr="00A063C3">
        <w:rPr>
          <w:color w:val="134163" w:themeColor="accent2" w:themeShade="80"/>
        </w:rPr>
        <w:t>Ukmergės rajono savivaldybės 202</w:t>
      </w:r>
      <w:r w:rsidR="003D34D5" w:rsidRPr="00A063C3">
        <w:rPr>
          <w:color w:val="134163" w:themeColor="accent2" w:themeShade="80"/>
        </w:rPr>
        <w:t>1</w:t>
      </w:r>
      <w:r w:rsidRPr="00A063C3">
        <w:rPr>
          <w:color w:val="134163" w:themeColor="accent2" w:themeShade="80"/>
        </w:rPr>
        <w:t xml:space="preserve"> metų biudžeto vykdymo ataskaitų rinkinio</w:t>
      </w:r>
      <w:r w:rsidR="004526B8" w:rsidRPr="00A063C3">
        <w:rPr>
          <w:color w:val="134163" w:themeColor="accent2" w:themeShade="80"/>
        </w:rPr>
        <w:t xml:space="preserve"> </w:t>
      </w:r>
      <w:r w:rsidR="00926D15" w:rsidRPr="00A063C3">
        <w:rPr>
          <w:color w:val="134163" w:themeColor="accent2" w:themeShade="80"/>
        </w:rPr>
        <w:t>aiškinam</w:t>
      </w:r>
      <w:r w:rsidR="004526B8" w:rsidRPr="00A063C3">
        <w:rPr>
          <w:color w:val="134163" w:themeColor="accent2" w:themeShade="80"/>
        </w:rPr>
        <w:t xml:space="preserve">asis </w:t>
      </w:r>
      <w:r w:rsidRPr="00A063C3">
        <w:rPr>
          <w:color w:val="134163" w:themeColor="accent2" w:themeShade="80"/>
        </w:rPr>
        <w:t>raštas</w:t>
      </w:r>
    </w:p>
    <w:p w14:paraId="3FA7ED04" w14:textId="77777777" w:rsidR="00901A82" w:rsidRPr="00841C35" w:rsidRDefault="00901A82" w:rsidP="00901A82">
      <w:pPr>
        <w:pStyle w:val="Sraopastraipa"/>
        <w:autoSpaceDE w:val="0"/>
        <w:autoSpaceDN w:val="0"/>
        <w:adjustRightInd w:val="0"/>
        <w:spacing w:after="0" w:line="276" w:lineRule="auto"/>
        <w:ind w:left="851"/>
        <w:jc w:val="both"/>
        <w:rPr>
          <w:color w:val="1C6194" w:themeColor="accent2" w:themeShade="BF"/>
          <w:sz w:val="12"/>
          <w:szCs w:val="12"/>
        </w:rPr>
      </w:pPr>
    </w:p>
    <w:bookmarkEnd w:id="20"/>
    <w:p w14:paraId="7048C552" w14:textId="77777777" w:rsidR="00BB796B" w:rsidRDefault="00394410" w:rsidP="00AF086A">
      <w:pPr>
        <w:autoSpaceDE w:val="0"/>
        <w:autoSpaceDN w:val="0"/>
        <w:adjustRightInd w:val="0"/>
        <w:spacing w:after="0" w:line="276" w:lineRule="auto"/>
        <w:ind w:firstLine="851"/>
        <w:jc w:val="both"/>
      </w:pPr>
      <w:r w:rsidRPr="00974F0F">
        <w:t>Audito metu nustatyta, kad Ukmergės</w:t>
      </w:r>
      <w:r w:rsidRPr="00974F0F">
        <w:rPr>
          <w:rFonts w:eastAsia="TimesNewRoman"/>
        </w:rPr>
        <w:t xml:space="preserve"> </w:t>
      </w:r>
      <w:r w:rsidRPr="00974F0F">
        <w:t>rajono savivaldyb</w:t>
      </w:r>
      <w:r w:rsidRPr="00974F0F">
        <w:rPr>
          <w:rFonts w:eastAsia="TimesNewRoman"/>
        </w:rPr>
        <w:t>ė</w:t>
      </w:r>
      <w:r w:rsidRPr="00974F0F">
        <w:t>s 202</w:t>
      </w:r>
      <w:r w:rsidR="003D34D5" w:rsidRPr="00974F0F">
        <w:t>1</w:t>
      </w:r>
      <w:r w:rsidRPr="00974F0F">
        <w:t xml:space="preserve"> met</w:t>
      </w:r>
      <w:r w:rsidRPr="00974F0F">
        <w:rPr>
          <w:rFonts w:eastAsia="TimesNewRoman"/>
        </w:rPr>
        <w:t xml:space="preserve">ų </w:t>
      </w:r>
      <w:r w:rsidRPr="00974F0F">
        <w:t>biudžeto vykdymo ataskait</w:t>
      </w:r>
      <w:r w:rsidRPr="00974F0F">
        <w:rPr>
          <w:rFonts w:eastAsia="TimesNewRoman"/>
        </w:rPr>
        <w:t xml:space="preserve">ų </w:t>
      </w:r>
      <w:r w:rsidRPr="00974F0F">
        <w:t>rinkinio aiškinamajame rašte pateikta informacija apie Savivaldyb</w:t>
      </w:r>
      <w:r w:rsidRPr="00974F0F">
        <w:rPr>
          <w:rFonts w:eastAsia="TimesNewRoman"/>
        </w:rPr>
        <w:t>ė</w:t>
      </w:r>
      <w:r w:rsidRPr="00974F0F">
        <w:t>s 202</w:t>
      </w:r>
      <w:r w:rsidR="003D34D5" w:rsidRPr="00974F0F">
        <w:t>1</w:t>
      </w:r>
      <w:r w:rsidRPr="00974F0F">
        <w:t xml:space="preserve"> met</w:t>
      </w:r>
      <w:r w:rsidRPr="00974F0F">
        <w:rPr>
          <w:rFonts w:eastAsia="TimesNewRoman"/>
        </w:rPr>
        <w:t xml:space="preserve">ų </w:t>
      </w:r>
      <w:r w:rsidRPr="00974F0F">
        <w:t xml:space="preserve">biudžeto </w:t>
      </w:r>
      <w:r w:rsidRPr="00974F0F">
        <w:lastRenderedPageBreak/>
        <w:t>pajam</w:t>
      </w:r>
      <w:r w:rsidRPr="00974F0F">
        <w:rPr>
          <w:rFonts w:eastAsia="TimesNewRoman"/>
        </w:rPr>
        <w:t xml:space="preserve">ų </w:t>
      </w:r>
      <w:r w:rsidRPr="00974F0F">
        <w:t>plano ir 202</w:t>
      </w:r>
      <w:r w:rsidR="003D34D5" w:rsidRPr="00974F0F">
        <w:t>1</w:t>
      </w:r>
      <w:r w:rsidRPr="00974F0F">
        <w:t xml:space="preserve"> met</w:t>
      </w:r>
      <w:r w:rsidRPr="00974F0F">
        <w:rPr>
          <w:rFonts w:eastAsia="TimesNewRoman"/>
        </w:rPr>
        <w:t xml:space="preserve">ų </w:t>
      </w:r>
      <w:r w:rsidRPr="00974F0F">
        <w:t>biudžeto išlaid</w:t>
      </w:r>
      <w:r w:rsidRPr="00974F0F">
        <w:rPr>
          <w:rFonts w:eastAsia="TimesNewRoman"/>
        </w:rPr>
        <w:t xml:space="preserve">ų </w:t>
      </w:r>
      <w:r w:rsidRPr="00974F0F">
        <w:t>vykdym</w:t>
      </w:r>
      <w:r w:rsidRPr="00974F0F">
        <w:rPr>
          <w:rFonts w:eastAsia="TimesNewRoman"/>
        </w:rPr>
        <w:t xml:space="preserve">ą </w:t>
      </w:r>
      <w:r w:rsidRPr="00974F0F">
        <w:t>bei rajono savivaldyb</w:t>
      </w:r>
      <w:r w:rsidRPr="00974F0F">
        <w:rPr>
          <w:rFonts w:eastAsia="TimesNewRoman"/>
        </w:rPr>
        <w:t>ė</w:t>
      </w:r>
      <w:r w:rsidRPr="00974F0F">
        <w:t>s biudžeto skolas 202</w:t>
      </w:r>
      <w:r w:rsidR="003D34D5" w:rsidRPr="00974F0F">
        <w:t>1</w:t>
      </w:r>
      <w:r w:rsidRPr="00974F0F">
        <w:t xml:space="preserve"> m. gruodžio 31 d. atitinka Ukmergės rajono savivaldyb</w:t>
      </w:r>
      <w:r w:rsidRPr="00974F0F">
        <w:rPr>
          <w:rFonts w:eastAsia="TimesNewRoman"/>
        </w:rPr>
        <w:t>ė</w:t>
      </w:r>
      <w:r w:rsidRPr="00974F0F">
        <w:t>s tarybai teikiamo biudžeto vykdymo ataskait</w:t>
      </w:r>
      <w:r w:rsidRPr="00974F0F">
        <w:rPr>
          <w:rFonts w:eastAsia="TimesNewRoman"/>
        </w:rPr>
        <w:t xml:space="preserve">ų </w:t>
      </w:r>
      <w:r w:rsidRPr="00974F0F">
        <w:t>rinkinio duomenis. Ukmergės rajono savivaldyb</w:t>
      </w:r>
      <w:r w:rsidRPr="00974F0F">
        <w:rPr>
          <w:rFonts w:eastAsia="TimesNewRoman"/>
        </w:rPr>
        <w:t>ė</w:t>
      </w:r>
      <w:r w:rsidRPr="00974F0F">
        <w:t>s 20</w:t>
      </w:r>
      <w:r w:rsidR="00FD566A" w:rsidRPr="00974F0F">
        <w:t>2</w:t>
      </w:r>
      <w:r w:rsidR="003D34D5" w:rsidRPr="00974F0F">
        <w:t>1</w:t>
      </w:r>
      <w:r w:rsidRPr="00974F0F">
        <w:t xml:space="preserve"> met</w:t>
      </w:r>
      <w:r w:rsidRPr="00974F0F">
        <w:rPr>
          <w:rFonts w:eastAsia="TimesNewRoman"/>
        </w:rPr>
        <w:t xml:space="preserve">ų </w:t>
      </w:r>
      <w:r w:rsidRPr="00974F0F">
        <w:t>biudžeto vykdymo ataskait</w:t>
      </w:r>
      <w:r w:rsidRPr="00974F0F">
        <w:rPr>
          <w:rFonts w:eastAsia="TimesNewRoman"/>
        </w:rPr>
        <w:t xml:space="preserve">ų </w:t>
      </w:r>
      <w:r w:rsidRPr="00974F0F">
        <w:t>rinkinio aiškinamajame rašte neatitikim</w:t>
      </w:r>
      <w:r w:rsidRPr="00974F0F">
        <w:rPr>
          <w:rFonts w:eastAsia="TimesNewRoman"/>
        </w:rPr>
        <w:t xml:space="preserve">ų </w:t>
      </w:r>
      <w:r w:rsidRPr="00974F0F">
        <w:t>nenustatyta.</w:t>
      </w:r>
    </w:p>
    <w:p w14:paraId="0763DAC9" w14:textId="77777777" w:rsidR="00AE7EA2" w:rsidRDefault="00AE7EA2" w:rsidP="00AF086A">
      <w:pPr>
        <w:autoSpaceDE w:val="0"/>
        <w:autoSpaceDN w:val="0"/>
        <w:adjustRightInd w:val="0"/>
        <w:spacing w:after="0" w:line="276" w:lineRule="auto"/>
        <w:ind w:firstLine="851"/>
        <w:jc w:val="both"/>
      </w:pPr>
    </w:p>
    <w:p w14:paraId="7E539629" w14:textId="133369DD" w:rsidR="00394410" w:rsidRPr="00A063C3" w:rsidRDefault="001013E2" w:rsidP="00487629">
      <w:pPr>
        <w:spacing w:after="0" w:line="276" w:lineRule="auto"/>
        <w:ind w:firstLine="851"/>
        <w:jc w:val="both"/>
        <w:rPr>
          <w:color w:val="134163" w:themeColor="accent2" w:themeShade="80"/>
        </w:rPr>
      </w:pPr>
      <w:r w:rsidRPr="00A063C3">
        <w:rPr>
          <w:color w:val="134163" w:themeColor="accent2" w:themeShade="80"/>
        </w:rPr>
        <w:t>2. SAVIVALDYBĖS KONSOLIDUOTŲJŲ FINANSINIŲ ATASKAITŲ RINKINYS</w:t>
      </w:r>
    </w:p>
    <w:p w14:paraId="399C7C07" w14:textId="77777777" w:rsidR="009168B1" w:rsidRPr="00A063C3" w:rsidRDefault="009168B1" w:rsidP="00487629">
      <w:pPr>
        <w:spacing w:after="0" w:line="276" w:lineRule="auto"/>
        <w:ind w:firstLine="851"/>
        <w:jc w:val="both"/>
        <w:rPr>
          <w:b/>
          <w:bCs/>
          <w:color w:val="134163" w:themeColor="accent2" w:themeShade="80"/>
          <w:sz w:val="16"/>
          <w:szCs w:val="16"/>
        </w:rPr>
      </w:pPr>
    </w:p>
    <w:p w14:paraId="2A92D105" w14:textId="41B90E77" w:rsidR="009168B1" w:rsidRPr="00A063C3" w:rsidRDefault="00FD07D6" w:rsidP="00AF086A">
      <w:pPr>
        <w:spacing w:after="0" w:line="276" w:lineRule="auto"/>
        <w:ind w:firstLine="851"/>
        <w:jc w:val="both"/>
        <w:rPr>
          <w:color w:val="134163" w:themeColor="accent2" w:themeShade="80"/>
        </w:rPr>
      </w:pPr>
      <w:r w:rsidRPr="00A063C3">
        <w:rPr>
          <w:color w:val="134163" w:themeColor="accent2" w:themeShade="80"/>
        </w:rPr>
        <w:t>2</w:t>
      </w:r>
      <w:r w:rsidR="009168B1" w:rsidRPr="00A063C3">
        <w:rPr>
          <w:color w:val="134163" w:themeColor="accent2" w:themeShade="80"/>
        </w:rPr>
        <w:t>.1. VSS grupės finansinių ataskaitų korektiškumas</w:t>
      </w:r>
    </w:p>
    <w:p w14:paraId="736CD181" w14:textId="77777777" w:rsidR="00AF086A" w:rsidRPr="00AF086A" w:rsidRDefault="00AF086A" w:rsidP="00AF086A">
      <w:pPr>
        <w:spacing w:after="0" w:line="276" w:lineRule="auto"/>
        <w:ind w:firstLine="851"/>
        <w:jc w:val="both"/>
        <w:rPr>
          <w:color w:val="1C6194" w:themeColor="accent2" w:themeShade="BF"/>
          <w:sz w:val="8"/>
          <w:szCs w:val="8"/>
        </w:rPr>
      </w:pPr>
    </w:p>
    <w:p w14:paraId="14EAE9F9" w14:textId="55FE44EF" w:rsidR="00394410" w:rsidRDefault="009168B1" w:rsidP="00487629">
      <w:pPr>
        <w:autoSpaceDE w:val="0"/>
        <w:autoSpaceDN w:val="0"/>
        <w:adjustRightInd w:val="0"/>
        <w:spacing w:after="0" w:line="276" w:lineRule="auto"/>
        <w:ind w:firstLine="851"/>
        <w:jc w:val="both"/>
        <w:rPr>
          <w:color w:val="7030A0"/>
        </w:rPr>
      </w:pPr>
      <w:r w:rsidRPr="004470AB">
        <w:t>Audito metu</w:t>
      </w:r>
      <w:r w:rsidR="00A02B8A" w:rsidRPr="004470AB">
        <w:t>,</w:t>
      </w:r>
      <w:r w:rsidRPr="004470AB">
        <w:t xml:space="preserve"> atlikus viešojo sektoriaus subjekt</w:t>
      </w:r>
      <w:r w:rsidRPr="004470AB">
        <w:rPr>
          <w:rFonts w:eastAsia="TimesNewRoman"/>
        </w:rPr>
        <w:t xml:space="preserve">ų </w:t>
      </w:r>
      <w:r w:rsidRPr="004470AB">
        <w:t>grup</w:t>
      </w:r>
      <w:r w:rsidRPr="004470AB">
        <w:rPr>
          <w:rFonts w:eastAsia="TimesNewRoman"/>
        </w:rPr>
        <w:t>ė</w:t>
      </w:r>
      <w:r w:rsidRPr="004470AB">
        <w:t>s finansini</w:t>
      </w:r>
      <w:r w:rsidRPr="004470AB">
        <w:rPr>
          <w:rFonts w:eastAsia="TimesNewRoman"/>
        </w:rPr>
        <w:t xml:space="preserve">ų </w:t>
      </w:r>
      <w:r w:rsidRPr="004470AB">
        <w:t>ataskait</w:t>
      </w:r>
      <w:r w:rsidRPr="004470AB">
        <w:rPr>
          <w:rFonts w:eastAsia="TimesNewRoman"/>
        </w:rPr>
        <w:t xml:space="preserve">ų </w:t>
      </w:r>
      <w:r w:rsidRPr="004470AB">
        <w:t>pateikimo vertinim</w:t>
      </w:r>
      <w:r w:rsidRPr="004470AB">
        <w:rPr>
          <w:rFonts w:eastAsia="TimesNewRoman"/>
        </w:rPr>
        <w:t>ą</w:t>
      </w:r>
      <w:r w:rsidR="00A02B8A" w:rsidRPr="004470AB">
        <w:rPr>
          <w:rFonts w:eastAsia="TimesNewRoman"/>
        </w:rPr>
        <w:t>,</w:t>
      </w:r>
      <w:r w:rsidRPr="004470AB">
        <w:rPr>
          <w:rFonts w:eastAsia="TimesNewRoman"/>
        </w:rPr>
        <w:t xml:space="preserve"> </w:t>
      </w:r>
      <w:r w:rsidRPr="004470AB">
        <w:t>nustatyta, kad visi</w:t>
      </w:r>
      <w:r w:rsidR="00BD7492" w:rsidRPr="004470AB">
        <w:t xml:space="preserve"> </w:t>
      </w:r>
      <w:r w:rsidRPr="004470AB">
        <w:t>Ukmergės rajono savivaldyb</w:t>
      </w:r>
      <w:r w:rsidRPr="004470AB">
        <w:rPr>
          <w:rFonts w:eastAsia="TimesNewRoman"/>
        </w:rPr>
        <w:t>ė</w:t>
      </w:r>
      <w:r w:rsidRPr="004470AB">
        <w:t>s kontroliuojami viešojo sektoriaus subjektai laiku pateik</w:t>
      </w:r>
      <w:r w:rsidRPr="004470AB">
        <w:rPr>
          <w:rFonts w:eastAsia="TimesNewRoman"/>
        </w:rPr>
        <w:t xml:space="preserve">ė </w:t>
      </w:r>
      <w:r w:rsidRPr="004470AB">
        <w:t>202</w:t>
      </w:r>
      <w:r w:rsidR="007923D6" w:rsidRPr="004470AB">
        <w:t>1</w:t>
      </w:r>
      <w:r w:rsidRPr="004470AB">
        <w:t xml:space="preserve"> met</w:t>
      </w:r>
      <w:r w:rsidRPr="004470AB">
        <w:rPr>
          <w:rFonts w:eastAsia="TimesNewRoman"/>
        </w:rPr>
        <w:t xml:space="preserve">ų </w:t>
      </w:r>
      <w:r w:rsidRPr="004470AB">
        <w:t>finansini</w:t>
      </w:r>
      <w:r w:rsidRPr="004470AB">
        <w:rPr>
          <w:rFonts w:eastAsia="TimesNewRoman"/>
        </w:rPr>
        <w:t xml:space="preserve">ų </w:t>
      </w:r>
      <w:r w:rsidRPr="004470AB">
        <w:t>ataskait</w:t>
      </w:r>
      <w:r w:rsidRPr="004470AB">
        <w:rPr>
          <w:rFonts w:eastAsia="TimesNewRoman"/>
        </w:rPr>
        <w:t xml:space="preserve">ų </w:t>
      </w:r>
      <w:r w:rsidRPr="004470AB">
        <w:t>rinkini</w:t>
      </w:r>
      <w:r w:rsidRPr="004470AB">
        <w:rPr>
          <w:rFonts w:eastAsia="TimesNewRoman"/>
        </w:rPr>
        <w:t xml:space="preserve">ų </w:t>
      </w:r>
      <w:r w:rsidRPr="004470AB">
        <w:t>duomenis konsolidavimui VSAKIS</w:t>
      </w:r>
      <w:r w:rsidR="00113C0F" w:rsidRPr="004470AB">
        <w:t xml:space="preserve">. </w:t>
      </w:r>
      <w:r w:rsidR="00AC6E28" w:rsidRPr="004470AB">
        <w:t xml:space="preserve"> Konsolidavimas buvo vykdomas, sudedant finansinių ataskaitų atitinkamus straipsnius</w:t>
      </w:r>
      <w:r w:rsidR="00AF086A">
        <w:t xml:space="preserve"> </w:t>
      </w:r>
      <w:r w:rsidR="00AC6E28" w:rsidRPr="004470AB">
        <w:t>ir eliminuojant konsoliduojamų subjektų tarpusavio ūkines operacijas ir jų rezultatus</w:t>
      </w:r>
      <w:r w:rsidR="00AC6E28" w:rsidRPr="004470AB">
        <w:rPr>
          <w:color w:val="7030A0"/>
        </w:rPr>
        <w:t>.</w:t>
      </w:r>
    </w:p>
    <w:p w14:paraId="0E62EE85" w14:textId="046529B4" w:rsidR="00901A82" w:rsidRDefault="00901A82" w:rsidP="00487629">
      <w:pPr>
        <w:autoSpaceDE w:val="0"/>
        <w:autoSpaceDN w:val="0"/>
        <w:adjustRightInd w:val="0"/>
        <w:spacing w:after="0" w:line="276" w:lineRule="auto"/>
        <w:ind w:firstLine="851"/>
        <w:jc w:val="both"/>
        <w:rPr>
          <w:color w:val="7030A0"/>
        </w:rPr>
      </w:pPr>
    </w:p>
    <w:p w14:paraId="16B33616" w14:textId="5C395A80" w:rsidR="009168B1" w:rsidRPr="00A063C3" w:rsidRDefault="00FD07D6" w:rsidP="001013E2">
      <w:pPr>
        <w:autoSpaceDE w:val="0"/>
        <w:autoSpaceDN w:val="0"/>
        <w:adjustRightInd w:val="0"/>
        <w:spacing w:after="0" w:line="276" w:lineRule="auto"/>
        <w:ind w:firstLine="851"/>
        <w:jc w:val="both"/>
        <w:rPr>
          <w:color w:val="134163" w:themeColor="accent2" w:themeShade="80"/>
        </w:rPr>
      </w:pPr>
      <w:r w:rsidRPr="00A063C3">
        <w:rPr>
          <w:color w:val="134163" w:themeColor="accent2" w:themeShade="80"/>
        </w:rPr>
        <w:t>2</w:t>
      </w:r>
      <w:r w:rsidR="009168B1" w:rsidRPr="00A063C3">
        <w:rPr>
          <w:color w:val="134163" w:themeColor="accent2" w:themeShade="80"/>
        </w:rPr>
        <w:t>.2. Konsoliduotųjų finansinių ataskaitų VSAKIS kontrolės ataskaitos</w:t>
      </w:r>
    </w:p>
    <w:p w14:paraId="1F51D1A5" w14:textId="77777777" w:rsidR="00AF086A" w:rsidRPr="00AF086A" w:rsidRDefault="00AF086A" w:rsidP="001013E2">
      <w:pPr>
        <w:autoSpaceDE w:val="0"/>
        <w:autoSpaceDN w:val="0"/>
        <w:adjustRightInd w:val="0"/>
        <w:spacing w:after="0" w:line="276" w:lineRule="auto"/>
        <w:ind w:firstLine="851"/>
        <w:jc w:val="both"/>
        <w:rPr>
          <w:color w:val="1C6194" w:themeColor="accent2" w:themeShade="BF"/>
          <w:sz w:val="8"/>
          <w:szCs w:val="8"/>
        </w:rPr>
      </w:pPr>
    </w:p>
    <w:p w14:paraId="54B21646" w14:textId="2CB69BB9" w:rsidR="00FD07D6" w:rsidRPr="004470AB" w:rsidRDefault="009168B1" w:rsidP="00487629">
      <w:pPr>
        <w:autoSpaceDE w:val="0"/>
        <w:autoSpaceDN w:val="0"/>
        <w:adjustRightInd w:val="0"/>
        <w:spacing w:after="0" w:line="276" w:lineRule="auto"/>
        <w:ind w:firstLine="851"/>
        <w:jc w:val="both"/>
      </w:pPr>
      <w:r w:rsidRPr="004470AB">
        <w:t>Audito metu atlikome savivaldyb</w:t>
      </w:r>
      <w:r w:rsidRPr="004470AB">
        <w:rPr>
          <w:rFonts w:eastAsia="TimesNewRoman"/>
        </w:rPr>
        <w:t>ė</w:t>
      </w:r>
      <w:r w:rsidRPr="004470AB">
        <w:t>s 20</w:t>
      </w:r>
      <w:r w:rsidR="00996FD3" w:rsidRPr="004470AB">
        <w:t>2</w:t>
      </w:r>
      <w:r w:rsidR="007923D6" w:rsidRPr="004470AB">
        <w:t>1</w:t>
      </w:r>
      <w:r w:rsidRPr="004470AB">
        <w:t xml:space="preserve"> met</w:t>
      </w:r>
      <w:r w:rsidRPr="004470AB">
        <w:rPr>
          <w:rFonts w:eastAsia="TimesNewRoman"/>
        </w:rPr>
        <w:t xml:space="preserve">ų </w:t>
      </w:r>
      <w:r w:rsidRPr="004470AB">
        <w:t>konsolidavimo kontrol</w:t>
      </w:r>
      <w:r w:rsidRPr="004470AB">
        <w:rPr>
          <w:rFonts w:eastAsia="TimesNewRoman"/>
        </w:rPr>
        <w:t>ė</w:t>
      </w:r>
      <w:r w:rsidRPr="004470AB">
        <w:t>s bendrosios ataskaitos K-KBA-B-KK-M ir bendros konsoliduot</w:t>
      </w:r>
      <w:r w:rsidRPr="004470AB">
        <w:rPr>
          <w:rFonts w:eastAsia="TimesNewRoman"/>
        </w:rPr>
        <w:t>ų</w:t>
      </w:r>
      <w:r w:rsidRPr="004470AB">
        <w:t>j</w:t>
      </w:r>
      <w:r w:rsidRPr="004470AB">
        <w:rPr>
          <w:rFonts w:eastAsia="TimesNewRoman"/>
        </w:rPr>
        <w:t xml:space="preserve">ų </w:t>
      </w:r>
      <w:r w:rsidRPr="004470AB">
        <w:t>ataskait</w:t>
      </w:r>
      <w:r w:rsidRPr="004470AB">
        <w:rPr>
          <w:rFonts w:eastAsia="TimesNewRoman"/>
        </w:rPr>
        <w:t xml:space="preserve">ų </w:t>
      </w:r>
      <w:r w:rsidRPr="004470AB">
        <w:t>korektiškumo tikrinimo ataskaitos K-KKK-A-KK vertinim</w:t>
      </w:r>
      <w:r w:rsidRPr="004470AB">
        <w:rPr>
          <w:rFonts w:eastAsia="TimesNewRoman"/>
        </w:rPr>
        <w:t>ą</w:t>
      </w:r>
      <w:r w:rsidRPr="004470AB">
        <w:t>. Savivaldyb</w:t>
      </w:r>
      <w:r w:rsidRPr="004470AB">
        <w:rPr>
          <w:rFonts w:eastAsia="TimesNewRoman"/>
        </w:rPr>
        <w:t>ė</w:t>
      </w:r>
      <w:r w:rsidRPr="004470AB">
        <w:t>s 20</w:t>
      </w:r>
      <w:r w:rsidR="00996FD3" w:rsidRPr="004470AB">
        <w:t>2</w:t>
      </w:r>
      <w:r w:rsidR="007923D6" w:rsidRPr="004470AB">
        <w:t>1</w:t>
      </w:r>
      <w:r w:rsidRPr="004470AB">
        <w:t xml:space="preserve"> met</w:t>
      </w:r>
      <w:r w:rsidRPr="004470AB">
        <w:rPr>
          <w:rFonts w:eastAsia="TimesNewRoman"/>
        </w:rPr>
        <w:t xml:space="preserve">ų </w:t>
      </w:r>
      <w:r w:rsidRPr="004470AB">
        <w:t>kontrol</w:t>
      </w:r>
      <w:r w:rsidRPr="004470AB">
        <w:rPr>
          <w:rFonts w:eastAsia="TimesNewRoman"/>
        </w:rPr>
        <w:t>ė</w:t>
      </w:r>
      <w:r w:rsidRPr="004470AB">
        <w:t>s bendrosios ataskaitos K-KBA-B-KK-M, skirtos detaliam konsoliduot</w:t>
      </w:r>
      <w:r w:rsidRPr="004470AB">
        <w:rPr>
          <w:rFonts w:eastAsia="TimesNewRoman"/>
        </w:rPr>
        <w:t>ų</w:t>
      </w:r>
      <w:r w:rsidRPr="004470AB">
        <w:t>j</w:t>
      </w:r>
      <w:r w:rsidRPr="004470AB">
        <w:rPr>
          <w:rFonts w:eastAsia="TimesNewRoman"/>
        </w:rPr>
        <w:t xml:space="preserve">ų </w:t>
      </w:r>
      <w:r w:rsidRPr="004470AB">
        <w:t>ataskait</w:t>
      </w:r>
      <w:r w:rsidRPr="004470AB">
        <w:rPr>
          <w:rFonts w:eastAsia="TimesNewRoman"/>
        </w:rPr>
        <w:t xml:space="preserve">ų </w:t>
      </w:r>
      <w:r w:rsidRPr="004470AB">
        <w:t>formavimo procesui patikrinti, duomenimis:</w:t>
      </w:r>
    </w:p>
    <w:p w14:paraId="1A073F92" w14:textId="4BEE999B" w:rsidR="009168B1" w:rsidRPr="004470AB" w:rsidRDefault="00FD07D6" w:rsidP="00487629">
      <w:pPr>
        <w:autoSpaceDE w:val="0"/>
        <w:autoSpaceDN w:val="0"/>
        <w:adjustRightInd w:val="0"/>
        <w:spacing w:after="0" w:line="276" w:lineRule="auto"/>
        <w:ind w:firstLine="851"/>
        <w:jc w:val="both"/>
      </w:pPr>
      <w:r w:rsidRPr="004470AB">
        <w:t xml:space="preserve">-  </w:t>
      </w:r>
      <w:r w:rsidR="009168B1" w:rsidRPr="004470AB">
        <w:t>turtas yra lygus finansavimo sum</w:t>
      </w:r>
      <w:r w:rsidR="009168B1" w:rsidRPr="004470AB">
        <w:rPr>
          <w:rFonts w:eastAsia="TimesNewRoman"/>
        </w:rPr>
        <w:t>ų</w:t>
      </w:r>
      <w:r w:rsidR="009168B1" w:rsidRPr="004470AB">
        <w:t xml:space="preserve">, </w:t>
      </w:r>
      <w:r w:rsidR="009168B1" w:rsidRPr="004470AB">
        <w:rPr>
          <w:rFonts w:eastAsia="TimesNewRoman"/>
        </w:rPr>
        <w:t>į</w:t>
      </w:r>
      <w:r w:rsidR="009168B1" w:rsidRPr="004470AB">
        <w:t>sipareigojim</w:t>
      </w:r>
      <w:r w:rsidR="009168B1" w:rsidRPr="004470AB">
        <w:rPr>
          <w:rFonts w:eastAsia="TimesNewRoman"/>
        </w:rPr>
        <w:t xml:space="preserve">ų </w:t>
      </w:r>
      <w:r w:rsidR="009168B1" w:rsidRPr="004470AB">
        <w:t>ir grynojo turto sumai;</w:t>
      </w:r>
    </w:p>
    <w:p w14:paraId="59A06E0F" w14:textId="1D89B144" w:rsidR="009168B1" w:rsidRPr="004470AB" w:rsidRDefault="00FD07D6" w:rsidP="00487629">
      <w:pPr>
        <w:autoSpaceDE w:val="0"/>
        <w:autoSpaceDN w:val="0"/>
        <w:adjustRightInd w:val="0"/>
        <w:spacing w:after="0" w:line="276" w:lineRule="auto"/>
        <w:ind w:firstLine="851"/>
        <w:jc w:val="both"/>
      </w:pPr>
      <w:r w:rsidRPr="004470AB">
        <w:t xml:space="preserve">- </w:t>
      </w:r>
      <w:r w:rsidR="009168B1" w:rsidRPr="004470AB">
        <w:t>pinig</w:t>
      </w:r>
      <w:r w:rsidR="009168B1" w:rsidRPr="004470AB">
        <w:rPr>
          <w:rFonts w:eastAsia="TimesNewRoman"/>
        </w:rPr>
        <w:t xml:space="preserve">ų </w:t>
      </w:r>
      <w:r w:rsidR="009168B1" w:rsidRPr="004470AB">
        <w:t>sraut</w:t>
      </w:r>
      <w:r w:rsidR="009168B1" w:rsidRPr="004470AB">
        <w:rPr>
          <w:rFonts w:eastAsia="TimesNewRoman"/>
        </w:rPr>
        <w:t xml:space="preserve">ų </w:t>
      </w:r>
      <w:r w:rsidR="009168B1" w:rsidRPr="004470AB">
        <w:t>padid</w:t>
      </w:r>
      <w:r w:rsidR="009168B1" w:rsidRPr="004470AB">
        <w:rPr>
          <w:rFonts w:eastAsia="TimesNewRoman"/>
        </w:rPr>
        <w:t>ė</w:t>
      </w:r>
      <w:r w:rsidR="009168B1" w:rsidRPr="004470AB">
        <w:t>jimas (sumaž</w:t>
      </w:r>
      <w:r w:rsidR="009168B1" w:rsidRPr="004470AB">
        <w:rPr>
          <w:rFonts w:eastAsia="TimesNewRoman"/>
        </w:rPr>
        <w:t>ė</w:t>
      </w:r>
      <w:r w:rsidR="009168B1" w:rsidRPr="004470AB">
        <w:t>jimas) yra lyg</w:t>
      </w:r>
      <w:r w:rsidR="009168B1" w:rsidRPr="004470AB">
        <w:rPr>
          <w:rFonts w:eastAsia="TimesNewRoman"/>
        </w:rPr>
        <w:t>ū</w:t>
      </w:r>
      <w:r w:rsidR="009168B1" w:rsidRPr="004470AB">
        <w:t>s pinig</w:t>
      </w:r>
      <w:r w:rsidR="009168B1" w:rsidRPr="004470AB">
        <w:rPr>
          <w:rFonts w:eastAsia="TimesNewRoman"/>
        </w:rPr>
        <w:t xml:space="preserve">ų </w:t>
      </w:r>
      <w:r w:rsidR="009168B1" w:rsidRPr="004470AB">
        <w:t>s</w:t>
      </w:r>
      <w:r w:rsidR="009168B1" w:rsidRPr="004470AB">
        <w:rPr>
          <w:rFonts w:eastAsia="TimesNewRoman"/>
        </w:rPr>
        <w:t>ą</w:t>
      </w:r>
      <w:r w:rsidR="009168B1" w:rsidRPr="004470AB">
        <w:t>skait</w:t>
      </w:r>
      <w:r w:rsidR="009168B1" w:rsidRPr="004470AB">
        <w:rPr>
          <w:rFonts w:eastAsia="TimesNewRoman"/>
        </w:rPr>
        <w:t xml:space="preserve">ų </w:t>
      </w:r>
      <w:r w:rsidR="009168B1" w:rsidRPr="004470AB">
        <w:t>finansin</w:t>
      </w:r>
      <w:r w:rsidR="009168B1" w:rsidRPr="004470AB">
        <w:rPr>
          <w:rFonts w:eastAsia="TimesNewRoman"/>
        </w:rPr>
        <w:t>ė</w:t>
      </w:r>
      <w:r w:rsidR="009168B1" w:rsidRPr="004470AB">
        <w:t>s b</w:t>
      </w:r>
      <w:r w:rsidR="009168B1" w:rsidRPr="004470AB">
        <w:rPr>
          <w:rFonts w:eastAsia="TimesNewRoman"/>
        </w:rPr>
        <w:t>ū</w:t>
      </w:r>
      <w:r w:rsidR="009168B1" w:rsidRPr="004470AB">
        <w:t>kl</w:t>
      </w:r>
      <w:r w:rsidR="009168B1" w:rsidRPr="004470AB">
        <w:rPr>
          <w:rFonts w:eastAsia="TimesNewRoman"/>
        </w:rPr>
        <w:t>ė</w:t>
      </w:r>
      <w:r w:rsidR="009168B1" w:rsidRPr="004470AB">
        <w:t>s ataskaitoje skirtumui</w:t>
      </w:r>
      <w:r w:rsidRPr="004470AB">
        <w:t>;</w:t>
      </w:r>
    </w:p>
    <w:p w14:paraId="4C0E65CE" w14:textId="48FAFA3F" w:rsidR="00996FD3" w:rsidRPr="004470AB" w:rsidRDefault="00996FD3" w:rsidP="00487629">
      <w:pPr>
        <w:shd w:val="clear" w:color="auto" w:fill="FFFFFF" w:themeFill="background1"/>
        <w:autoSpaceDE w:val="0"/>
        <w:autoSpaceDN w:val="0"/>
        <w:adjustRightInd w:val="0"/>
        <w:spacing w:after="0" w:line="276" w:lineRule="auto"/>
        <w:ind w:firstLine="851"/>
        <w:jc w:val="both"/>
      </w:pPr>
      <w:r w:rsidRPr="004470AB">
        <w:t>- vis</w:t>
      </w:r>
      <w:r w:rsidRPr="004470AB">
        <w:rPr>
          <w:rFonts w:eastAsia="TimesNewRoman"/>
        </w:rPr>
        <w:t xml:space="preserve">ų </w:t>
      </w:r>
      <w:r w:rsidRPr="004470AB">
        <w:t>finansin</w:t>
      </w:r>
      <w:r w:rsidRPr="004470AB">
        <w:rPr>
          <w:rFonts w:eastAsia="TimesNewRoman"/>
        </w:rPr>
        <w:t>ė</w:t>
      </w:r>
      <w:r w:rsidRPr="004470AB">
        <w:t>s b</w:t>
      </w:r>
      <w:r w:rsidRPr="004470AB">
        <w:rPr>
          <w:rFonts w:eastAsia="TimesNewRoman"/>
        </w:rPr>
        <w:t>ū</w:t>
      </w:r>
      <w:r w:rsidRPr="004470AB">
        <w:t>kl</w:t>
      </w:r>
      <w:r w:rsidRPr="004470AB">
        <w:rPr>
          <w:rFonts w:eastAsia="TimesNewRoman"/>
        </w:rPr>
        <w:t>ė</w:t>
      </w:r>
      <w:r w:rsidRPr="004470AB">
        <w:t>s ataskaitos ir susijusi</w:t>
      </w:r>
      <w:r w:rsidRPr="004470AB">
        <w:rPr>
          <w:rFonts w:eastAsia="TimesNewRoman"/>
        </w:rPr>
        <w:t xml:space="preserve">ų </w:t>
      </w:r>
      <w:r w:rsidRPr="004470AB">
        <w:t>su finansin</w:t>
      </w:r>
      <w:r w:rsidRPr="004470AB">
        <w:rPr>
          <w:rFonts w:eastAsia="TimesNewRoman"/>
        </w:rPr>
        <w:t>ė</w:t>
      </w:r>
      <w:r w:rsidRPr="004470AB">
        <w:t>s b</w:t>
      </w:r>
      <w:r w:rsidRPr="004470AB">
        <w:rPr>
          <w:rFonts w:eastAsia="TimesNewRoman"/>
        </w:rPr>
        <w:t>ū</w:t>
      </w:r>
      <w:r w:rsidRPr="004470AB">
        <w:t>kl</w:t>
      </w:r>
      <w:r w:rsidRPr="004470AB">
        <w:rPr>
          <w:rFonts w:eastAsia="TimesNewRoman"/>
        </w:rPr>
        <w:t>ė</w:t>
      </w:r>
      <w:r w:rsidRPr="004470AB">
        <w:t>s ataskaitos finansini</w:t>
      </w:r>
      <w:r w:rsidRPr="004470AB">
        <w:rPr>
          <w:rFonts w:eastAsia="TimesNewRoman"/>
        </w:rPr>
        <w:t xml:space="preserve">ų </w:t>
      </w:r>
      <w:r w:rsidRPr="004470AB">
        <w:t>eilu</w:t>
      </w:r>
      <w:r w:rsidRPr="004470AB">
        <w:rPr>
          <w:rFonts w:eastAsia="TimesNewRoman"/>
        </w:rPr>
        <w:t>č</w:t>
      </w:r>
      <w:r w:rsidRPr="004470AB">
        <w:t>i</w:t>
      </w:r>
      <w:r w:rsidRPr="004470AB">
        <w:rPr>
          <w:rFonts w:eastAsia="TimesNewRoman"/>
        </w:rPr>
        <w:t xml:space="preserve">ų </w:t>
      </w:r>
      <w:r w:rsidRPr="004470AB">
        <w:t>sumos ir poky</w:t>
      </w:r>
      <w:r w:rsidRPr="004470AB">
        <w:rPr>
          <w:rFonts w:eastAsia="TimesNewRoman"/>
        </w:rPr>
        <w:t>č</w:t>
      </w:r>
      <w:r w:rsidRPr="004470AB">
        <w:t>iai yra korektiški, t. y. ataskaitinio laikotarpio pabaigos likutis yra lygus ataskaitinio laikotarpio pradžios liku</w:t>
      </w:r>
      <w:r w:rsidRPr="004470AB">
        <w:rPr>
          <w:rFonts w:eastAsia="TimesNewRoman"/>
        </w:rPr>
        <w:t>č</w:t>
      </w:r>
      <w:r w:rsidRPr="004470AB">
        <w:t>io ir vis</w:t>
      </w:r>
      <w:r w:rsidRPr="004470AB">
        <w:rPr>
          <w:rFonts w:eastAsia="TimesNewRoman"/>
        </w:rPr>
        <w:t xml:space="preserve">ų </w:t>
      </w:r>
      <w:r w:rsidRPr="004470AB">
        <w:t>poky</w:t>
      </w:r>
      <w:r w:rsidRPr="004470AB">
        <w:rPr>
          <w:rFonts w:eastAsia="TimesNewRoman"/>
        </w:rPr>
        <w:t>č</w:t>
      </w:r>
      <w:r w:rsidRPr="004470AB">
        <w:t>i</w:t>
      </w:r>
      <w:r w:rsidRPr="004470AB">
        <w:rPr>
          <w:rFonts w:eastAsia="TimesNewRoman"/>
        </w:rPr>
        <w:t xml:space="preserve">ų </w:t>
      </w:r>
      <w:r w:rsidRPr="004470AB">
        <w:t>sumai</w:t>
      </w:r>
      <w:r w:rsidR="005206F7" w:rsidRPr="004470AB">
        <w:t>.</w:t>
      </w:r>
    </w:p>
    <w:p w14:paraId="4B038768" w14:textId="03E9BD3B" w:rsidR="009168B1" w:rsidRPr="0080245A" w:rsidRDefault="009168B1" w:rsidP="00487629">
      <w:pPr>
        <w:autoSpaceDE w:val="0"/>
        <w:autoSpaceDN w:val="0"/>
        <w:adjustRightInd w:val="0"/>
        <w:spacing w:after="0" w:line="276" w:lineRule="auto"/>
        <w:ind w:firstLine="851"/>
        <w:jc w:val="both"/>
      </w:pPr>
      <w:r w:rsidRPr="0080245A">
        <w:t>Ukmergės</w:t>
      </w:r>
      <w:r w:rsidRPr="0080245A">
        <w:rPr>
          <w:rFonts w:eastAsia="TimesNewRoman"/>
        </w:rPr>
        <w:t xml:space="preserve"> </w:t>
      </w:r>
      <w:r w:rsidRPr="0080245A">
        <w:t>rajono savivaldyb</w:t>
      </w:r>
      <w:r w:rsidRPr="0080245A">
        <w:rPr>
          <w:rFonts w:eastAsia="TimesNewRoman"/>
        </w:rPr>
        <w:t>ė</w:t>
      </w:r>
      <w:r w:rsidRPr="0080245A">
        <w:t>s 202</w:t>
      </w:r>
      <w:r w:rsidR="0080245A" w:rsidRPr="0080245A">
        <w:t>1</w:t>
      </w:r>
      <w:r w:rsidR="00901A82">
        <w:t xml:space="preserve"> </w:t>
      </w:r>
      <w:r w:rsidRPr="0080245A">
        <w:t>met</w:t>
      </w:r>
      <w:r w:rsidRPr="0080245A">
        <w:rPr>
          <w:rFonts w:eastAsia="TimesNewRoman"/>
        </w:rPr>
        <w:t xml:space="preserve">ų </w:t>
      </w:r>
      <w:r w:rsidRPr="0080245A">
        <w:t>konsolidavimo kontrol</w:t>
      </w:r>
      <w:r w:rsidRPr="0080245A">
        <w:rPr>
          <w:rFonts w:eastAsia="TimesNewRoman"/>
        </w:rPr>
        <w:t>ė</w:t>
      </w:r>
      <w:r w:rsidRPr="0080245A">
        <w:t>s bendrosios konsoliduot</w:t>
      </w:r>
      <w:r w:rsidRPr="0080245A">
        <w:rPr>
          <w:rFonts w:eastAsia="TimesNewRoman"/>
        </w:rPr>
        <w:t>ų</w:t>
      </w:r>
      <w:r w:rsidRPr="0080245A">
        <w:t>j</w:t>
      </w:r>
      <w:r w:rsidRPr="0080245A">
        <w:rPr>
          <w:rFonts w:eastAsia="TimesNewRoman"/>
        </w:rPr>
        <w:t xml:space="preserve">ų </w:t>
      </w:r>
      <w:r w:rsidRPr="0080245A">
        <w:t>ataskait</w:t>
      </w:r>
      <w:r w:rsidRPr="0080245A">
        <w:rPr>
          <w:rFonts w:eastAsia="TimesNewRoman"/>
        </w:rPr>
        <w:t xml:space="preserve">ų </w:t>
      </w:r>
      <w:r w:rsidRPr="0080245A">
        <w:t>korektiškumo tikrinimo ataskaitos K-KKK-A-KK, skirtos patikrinti konsoliduot</w:t>
      </w:r>
      <w:r w:rsidRPr="0080245A">
        <w:rPr>
          <w:rFonts w:eastAsia="TimesNewRoman"/>
        </w:rPr>
        <w:t xml:space="preserve">ų </w:t>
      </w:r>
      <w:r w:rsidRPr="0080245A">
        <w:t>duomen</w:t>
      </w:r>
      <w:r w:rsidRPr="0080245A">
        <w:rPr>
          <w:rFonts w:eastAsia="TimesNewRoman"/>
        </w:rPr>
        <w:t xml:space="preserve">ų </w:t>
      </w:r>
      <w:r w:rsidRPr="0080245A">
        <w:t>korektiškum</w:t>
      </w:r>
      <w:r w:rsidRPr="0080245A">
        <w:rPr>
          <w:rFonts w:eastAsia="TimesNewRoman"/>
        </w:rPr>
        <w:t xml:space="preserve">ą </w:t>
      </w:r>
      <w:r w:rsidRPr="0080245A">
        <w:t>pagal ataskaitoje aprašytas kontrol</w:t>
      </w:r>
      <w:r w:rsidRPr="0080245A">
        <w:rPr>
          <w:rFonts w:eastAsia="TimesNewRoman"/>
        </w:rPr>
        <w:t>ė</w:t>
      </w:r>
      <w:r w:rsidRPr="0080245A">
        <w:t>s proced</w:t>
      </w:r>
      <w:r w:rsidRPr="0080245A">
        <w:rPr>
          <w:rFonts w:eastAsia="TimesNewRoman"/>
        </w:rPr>
        <w:t>ū</w:t>
      </w:r>
      <w:r w:rsidRPr="0080245A">
        <w:t>ras, duomenimis, ataskaita yra korektiška, nes ataskaitos stulpelyje „Kontrol</w:t>
      </w:r>
      <w:r w:rsidRPr="0080245A">
        <w:rPr>
          <w:rFonts w:eastAsia="TimesNewRoman"/>
        </w:rPr>
        <w:t>ė</w:t>
      </w:r>
      <w:r w:rsidRPr="0080245A">
        <w:t>s skirtumas“ yra nurodyti nuliai „0“.</w:t>
      </w:r>
    </w:p>
    <w:p w14:paraId="675C1552" w14:textId="77777777" w:rsidR="00487629" w:rsidRDefault="00487629" w:rsidP="00487629">
      <w:pPr>
        <w:autoSpaceDE w:val="0"/>
        <w:autoSpaceDN w:val="0"/>
        <w:adjustRightInd w:val="0"/>
        <w:spacing w:after="0" w:line="276" w:lineRule="auto"/>
        <w:jc w:val="both"/>
        <w:rPr>
          <w:rFonts w:asciiTheme="majorBidi" w:hAnsiTheme="majorBidi" w:cstheme="majorBidi"/>
          <w:b/>
          <w:bCs/>
        </w:rPr>
      </w:pPr>
    </w:p>
    <w:p w14:paraId="73A1BA6F" w14:textId="5E00BA4A" w:rsidR="00AC6E28" w:rsidRPr="00A063C3" w:rsidRDefault="00FD07D6" w:rsidP="001013E2">
      <w:pPr>
        <w:autoSpaceDE w:val="0"/>
        <w:autoSpaceDN w:val="0"/>
        <w:adjustRightInd w:val="0"/>
        <w:spacing w:after="0" w:line="276" w:lineRule="auto"/>
        <w:ind w:firstLine="851"/>
        <w:jc w:val="both"/>
        <w:rPr>
          <w:rFonts w:asciiTheme="majorBidi" w:hAnsiTheme="majorBidi" w:cstheme="majorBidi"/>
          <w:color w:val="134163" w:themeColor="accent2" w:themeShade="80"/>
        </w:rPr>
      </w:pPr>
      <w:r w:rsidRPr="00A063C3">
        <w:rPr>
          <w:rFonts w:asciiTheme="majorBidi" w:hAnsiTheme="majorBidi" w:cstheme="majorBidi"/>
          <w:color w:val="134163" w:themeColor="accent2" w:themeShade="80"/>
        </w:rPr>
        <w:t>2</w:t>
      </w:r>
      <w:r w:rsidR="009168B1" w:rsidRPr="00A063C3">
        <w:rPr>
          <w:rFonts w:asciiTheme="majorBidi" w:hAnsiTheme="majorBidi" w:cstheme="majorBidi"/>
          <w:color w:val="134163" w:themeColor="accent2" w:themeShade="80"/>
        </w:rPr>
        <w:t>.3. Konsolidavimo įrašai</w:t>
      </w:r>
    </w:p>
    <w:p w14:paraId="5CF786EB" w14:textId="77777777" w:rsidR="00475443" w:rsidRPr="00475443" w:rsidRDefault="00475443" w:rsidP="001013E2">
      <w:pPr>
        <w:autoSpaceDE w:val="0"/>
        <w:autoSpaceDN w:val="0"/>
        <w:adjustRightInd w:val="0"/>
        <w:spacing w:after="0" w:line="276" w:lineRule="auto"/>
        <w:ind w:firstLine="851"/>
        <w:jc w:val="both"/>
        <w:rPr>
          <w:color w:val="1C6194" w:themeColor="accent2" w:themeShade="BF"/>
          <w:sz w:val="8"/>
          <w:szCs w:val="8"/>
        </w:rPr>
      </w:pPr>
    </w:p>
    <w:p w14:paraId="1D4EA774" w14:textId="6F9907F2" w:rsidR="00394410" w:rsidRDefault="009168B1" w:rsidP="00487629">
      <w:pPr>
        <w:autoSpaceDE w:val="0"/>
        <w:autoSpaceDN w:val="0"/>
        <w:adjustRightInd w:val="0"/>
        <w:spacing w:after="0" w:line="276" w:lineRule="auto"/>
        <w:ind w:firstLine="851"/>
        <w:jc w:val="both"/>
        <w:rPr>
          <w:rFonts w:asciiTheme="majorBidi" w:hAnsiTheme="majorBidi" w:cstheme="majorBidi"/>
        </w:rPr>
      </w:pPr>
      <w:r w:rsidRPr="00131E10">
        <w:rPr>
          <w:rFonts w:asciiTheme="majorBidi" w:hAnsiTheme="majorBidi" w:cstheme="majorBidi"/>
        </w:rPr>
        <w:t>Vadovaujantis Konsolidavimo metodikos</w:t>
      </w:r>
      <w:r w:rsidRPr="00131E10">
        <w:rPr>
          <w:rStyle w:val="Puslapioinaosnuoroda"/>
          <w:rFonts w:asciiTheme="majorBidi" w:hAnsiTheme="majorBidi" w:cstheme="majorBidi"/>
        </w:rPr>
        <w:footnoteReference w:id="22"/>
      </w:r>
      <w:r w:rsidRPr="00131E10">
        <w:rPr>
          <w:rFonts w:asciiTheme="majorBidi" w:hAnsiTheme="majorBidi" w:cstheme="majorBidi"/>
        </w:rPr>
        <w:t xml:space="preserve"> 49 punktu, konsoliduojantis subjektas gali</w:t>
      </w:r>
      <w:r w:rsidR="007555BA" w:rsidRPr="00131E10">
        <w:rPr>
          <w:rFonts w:asciiTheme="majorBidi" w:hAnsiTheme="majorBidi" w:cstheme="majorBidi"/>
        </w:rPr>
        <w:t xml:space="preserve"> </w:t>
      </w:r>
      <w:r w:rsidRPr="00131E10">
        <w:rPr>
          <w:rFonts w:asciiTheme="majorBidi" w:hAnsiTheme="majorBidi" w:cstheme="majorBidi"/>
        </w:rPr>
        <w:t>atlikti</w:t>
      </w:r>
      <w:r w:rsidR="007555BA" w:rsidRPr="00131E10">
        <w:rPr>
          <w:rFonts w:asciiTheme="majorBidi" w:hAnsiTheme="majorBidi" w:cstheme="majorBidi"/>
        </w:rPr>
        <w:t xml:space="preserve"> </w:t>
      </w:r>
      <w:r w:rsidRPr="00131E10">
        <w:rPr>
          <w:rFonts w:asciiTheme="majorBidi" w:hAnsiTheme="majorBidi" w:cstheme="majorBidi"/>
        </w:rPr>
        <w:t>rankinius duomen</w:t>
      </w:r>
      <w:r w:rsidRPr="00131E10">
        <w:rPr>
          <w:rFonts w:asciiTheme="majorBidi" w:eastAsia="TimesNewRoman" w:hAnsiTheme="majorBidi" w:cstheme="majorBidi"/>
        </w:rPr>
        <w:t xml:space="preserve">ų </w:t>
      </w:r>
      <w:r w:rsidRPr="00131E10">
        <w:rPr>
          <w:rFonts w:asciiTheme="majorBidi" w:hAnsiTheme="majorBidi" w:cstheme="majorBidi"/>
        </w:rPr>
        <w:t xml:space="preserve">koregavimus (konsolidavimo </w:t>
      </w:r>
      <w:r w:rsidRPr="00131E10">
        <w:rPr>
          <w:rFonts w:asciiTheme="majorBidi" w:eastAsia="TimesNewRoman" w:hAnsiTheme="majorBidi" w:cstheme="majorBidi"/>
        </w:rPr>
        <w:t>į</w:t>
      </w:r>
      <w:r w:rsidRPr="00131E10">
        <w:rPr>
          <w:rFonts w:asciiTheme="majorBidi" w:hAnsiTheme="majorBidi" w:cstheme="majorBidi"/>
        </w:rPr>
        <w:t xml:space="preserve">rašus). </w:t>
      </w:r>
      <w:r w:rsidR="007555BA" w:rsidRPr="00131E10">
        <w:rPr>
          <w:rFonts w:asciiTheme="majorBidi" w:hAnsiTheme="majorBidi" w:cstheme="majorBidi"/>
        </w:rPr>
        <w:t xml:space="preserve">Ukmergės </w:t>
      </w:r>
      <w:r w:rsidRPr="00131E10">
        <w:rPr>
          <w:rFonts w:asciiTheme="majorBidi" w:hAnsiTheme="majorBidi" w:cstheme="majorBidi"/>
        </w:rPr>
        <w:t>rajono savivaldyb</w:t>
      </w:r>
      <w:r w:rsidRPr="00131E10">
        <w:rPr>
          <w:rFonts w:asciiTheme="majorBidi" w:eastAsia="TimesNewRoman" w:hAnsiTheme="majorBidi" w:cstheme="majorBidi"/>
        </w:rPr>
        <w:t>ė</w:t>
      </w:r>
      <w:r w:rsidRPr="00131E10">
        <w:rPr>
          <w:rFonts w:asciiTheme="majorBidi" w:hAnsiTheme="majorBidi" w:cstheme="majorBidi"/>
        </w:rPr>
        <w:t>s 20</w:t>
      </w:r>
      <w:r w:rsidR="007555BA" w:rsidRPr="00131E10">
        <w:rPr>
          <w:rFonts w:asciiTheme="majorBidi" w:hAnsiTheme="majorBidi" w:cstheme="majorBidi"/>
        </w:rPr>
        <w:t>2</w:t>
      </w:r>
      <w:r w:rsidR="00131E10" w:rsidRPr="00131E10">
        <w:rPr>
          <w:rFonts w:asciiTheme="majorBidi" w:hAnsiTheme="majorBidi" w:cstheme="majorBidi"/>
        </w:rPr>
        <w:t>1</w:t>
      </w:r>
      <w:r w:rsidR="007555BA" w:rsidRPr="00131E10">
        <w:rPr>
          <w:rFonts w:asciiTheme="majorBidi" w:hAnsiTheme="majorBidi" w:cstheme="majorBidi"/>
        </w:rPr>
        <w:t xml:space="preserve"> </w:t>
      </w:r>
      <w:r w:rsidRPr="00131E10">
        <w:rPr>
          <w:rFonts w:asciiTheme="majorBidi" w:hAnsiTheme="majorBidi" w:cstheme="majorBidi"/>
        </w:rPr>
        <w:t>met</w:t>
      </w:r>
      <w:r w:rsidRPr="00131E10">
        <w:rPr>
          <w:rFonts w:asciiTheme="majorBidi" w:eastAsia="TimesNewRoman" w:hAnsiTheme="majorBidi" w:cstheme="majorBidi"/>
        </w:rPr>
        <w:t xml:space="preserve">ų </w:t>
      </w:r>
      <w:r w:rsidRPr="00131E10">
        <w:rPr>
          <w:rFonts w:asciiTheme="majorBidi" w:hAnsiTheme="majorBidi" w:cstheme="majorBidi"/>
        </w:rPr>
        <w:t xml:space="preserve">Konsolidavimo </w:t>
      </w:r>
      <w:r w:rsidRPr="00131E10">
        <w:rPr>
          <w:rFonts w:asciiTheme="majorBidi" w:eastAsia="TimesNewRoman" w:hAnsiTheme="majorBidi" w:cstheme="majorBidi"/>
        </w:rPr>
        <w:t>į</w:t>
      </w:r>
      <w:r w:rsidRPr="00131E10">
        <w:rPr>
          <w:rFonts w:asciiTheme="majorBidi" w:hAnsiTheme="majorBidi" w:cstheme="majorBidi"/>
        </w:rPr>
        <w:t>raš</w:t>
      </w:r>
      <w:r w:rsidRPr="00131E10">
        <w:rPr>
          <w:rFonts w:asciiTheme="majorBidi" w:eastAsia="TimesNewRoman" w:hAnsiTheme="majorBidi" w:cstheme="majorBidi"/>
        </w:rPr>
        <w:t xml:space="preserve">ų </w:t>
      </w:r>
      <w:r w:rsidRPr="00131E10">
        <w:rPr>
          <w:rFonts w:asciiTheme="majorBidi" w:hAnsiTheme="majorBidi" w:cstheme="majorBidi"/>
        </w:rPr>
        <w:t xml:space="preserve">registre (K-PKA-D-KK) nurodyti </w:t>
      </w:r>
      <w:r w:rsidR="00131E10" w:rsidRPr="00131E10">
        <w:rPr>
          <w:rFonts w:asciiTheme="majorBidi" w:hAnsiTheme="majorBidi" w:cstheme="majorBidi"/>
        </w:rPr>
        <w:t>penki</w:t>
      </w:r>
      <w:r w:rsidRPr="00131E10">
        <w:rPr>
          <w:rFonts w:asciiTheme="majorBidi" w:hAnsiTheme="majorBidi" w:cstheme="majorBidi"/>
        </w:rPr>
        <w:t xml:space="preserve"> rankiniai </w:t>
      </w:r>
      <w:r w:rsidRPr="00131E10">
        <w:rPr>
          <w:rFonts w:asciiTheme="majorBidi" w:eastAsia="TimesNewRoman" w:hAnsiTheme="majorBidi" w:cstheme="majorBidi"/>
        </w:rPr>
        <w:t>į</w:t>
      </w:r>
      <w:r w:rsidRPr="00131E10">
        <w:rPr>
          <w:rFonts w:asciiTheme="majorBidi" w:hAnsiTheme="majorBidi" w:cstheme="majorBidi"/>
        </w:rPr>
        <w:t>rašai. Audito metu</w:t>
      </w:r>
      <w:r w:rsidR="007555BA" w:rsidRPr="00131E10">
        <w:rPr>
          <w:rFonts w:asciiTheme="majorBidi" w:hAnsiTheme="majorBidi" w:cstheme="majorBidi"/>
        </w:rPr>
        <w:t xml:space="preserve"> </w:t>
      </w:r>
      <w:r w:rsidRPr="00131E10">
        <w:rPr>
          <w:rFonts w:asciiTheme="majorBidi" w:hAnsiTheme="majorBidi" w:cstheme="majorBidi"/>
        </w:rPr>
        <w:t xml:space="preserve">atlikus konsolidavimo </w:t>
      </w:r>
      <w:r w:rsidRPr="00131E10">
        <w:rPr>
          <w:rFonts w:asciiTheme="majorBidi" w:eastAsia="TimesNewRoman" w:hAnsiTheme="majorBidi" w:cstheme="majorBidi"/>
        </w:rPr>
        <w:t>į</w:t>
      </w:r>
      <w:r w:rsidRPr="00131E10">
        <w:rPr>
          <w:rFonts w:asciiTheme="majorBidi" w:hAnsiTheme="majorBidi" w:cstheme="majorBidi"/>
        </w:rPr>
        <w:t>raš</w:t>
      </w:r>
      <w:r w:rsidRPr="00131E10">
        <w:rPr>
          <w:rFonts w:asciiTheme="majorBidi" w:eastAsia="TimesNewRoman" w:hAnsiTheme="majorBidi" w:cstheme="majorBidi"/>
        </w:rPr>
        <w:t xml:space="preserve">ų </w:t>
      </w:r>
      <w:r w:rsidRPr="00131E10">
        <w:rPr>
          <w:rFonts w:asciiTheme="majorBidi" w:hAnsiTheme="majorBidi" w:cstheme="majorBidi"/>
        </w:rPr>
        <w:t>perži</w:t>
      </w:r>
      <w:r w:rsidRPr="00131E10">
        <w:rPr>
          <w:rFonts w:asciiTheme="majorBidi" w:eastAsia="TimesNewRoman" w:hAnsiTheme="majorBidi" w:cstheme="majorBidi"/>
        </w:rPr>
        <w:t>ū</w:t>
      </w:r>
      <w:r w:rsidRPr="00131E10">
        <w:rPr>
          <w:rFonts w:asciiTheme="majorBidi" w:hAnsiTheme="majorBidi" w:cstheme="majorBidi"/>
        </w:rPr>
        <w:t>r</w:t>
      </w:r>
      <w:r w:rsidRPr="00131E10">
        <w:rPr>
          <w:rFonts w:asciiTheme="majorBidi" w:eastAsia="TimesNewRoman" w:hAnsiTheme="majorBidi" w:cstheme="majorBidi"/>
        </w:rPr>
        <w:t xml:space="preserve">ą </w:t>
      </w:r>
      <w:r w:rsidRPr="00131E10">
        <w:rPr>
          <w:rFonts w:asciiTheme="majorBidi" w:hAnsiTheme="majorBidi" w:cstheme="majorBidi"/>
        </w:rPr>
        <w:t xml:space="preserve">nustatyta, kad </w:t>
      </w:r>
      <w:r w:rsidRPr="00131E10">
        <w:rPr>
          <w:rFonts w:asciiTheme="majorBidi" w:eastAsia="TimesNewRoman" w:hAnsiTheme="majorBidi" w:cstheme="majorBidi"/>
        </w:rPr>
        <w:t>į</w:t>
      </w:r>
      <w:r w:rsidRPr="00131E10">
        <w:rPr>
          <w:rFonts w:asciiTheme="majorBidi" w:hAnsiTheme="majorBidi" w:cstheme="majorBidi"/>
        </w:rPr>
        <w:t>rašai padaryti teisingai. Vadovaujantis</w:t>
      </w:r>
      <w:r w:rsidR="007555BA" w:rsidRPr="00131E10">
        <w:rPr>
          <w:rFonts w:asciiTheme="majorBidi" w:hAnsiTheme="majorBidi" w:cstheme="majorBidi"/>
        </w:rPr>
        <w:t xml:space="preserve"> </w:t>
      </w:r>
      <w:r w:rsidRPr="00131E10">
        <w:rPr>
          <w:rFonts w:asciiTheme="majorBidi" w:hAnsiTheme="majorBidi" w:cstheme="majorBidi"/>
        </w:rPr>
        <w:t xml:space="preserve">Konsolidavimo metodikos 65 punktu, kiekvienas konsolidavimo </w:t>
      </w:r>
      <w:r w:rsidRPr="00131E10">
        <w:rPr>
          <w:rFonts w:asciiTheme="majorBidi" w:eastAsia="TimesNewRoman" w:hAnsiTheme="majorBidi" w:cstheme="majorBidi"/>
        </w:rPr>
        <w:t>į</w:t>
      </w:r>
      <w:r w:rsidRPr="00131E10">
        <w:rPr>
          <w:rFonts w:asciiTheme="majorBidi" w:hAnsiTheme="majorBidi" w:cstheme="majorBidi"/>
        </w:rPr>
        <w:t>rašas pagr</w:t>
      </w:r>
      <w:r w:rsidRPr="00131E10">
        <w:rPr>
          <w:rFonts w:asciiTheme="majorBidi" w:eastAsia="TimesNewRoman" w:hAnsiTheme="majorBidi" w:cstheme="majorBidi"/>
        </w:rPr>
        <w:t>į</w:t>
      </w:r>
      <w:r w:rsidRPr="00131E10">
        <w:rPr>
          <w:rFonts w:asciiTheme="majorBidi" w:hAnsiTheme="majorBidi" w:cstheme="majorBidi"/>
        </w:rPr>
        <w:t>stas konsolidavimo</w:t>
      </w:r>
      <w:r w:rsidR="007555BA" w:rsidRPr="00131E10">
        <w:rPr>
          <w:rFonts w:asciiTheme="majorBidi" w:hAnsiTheme="majorBidi" w:cstheme="majorBidi"/>
        </w:rPr>
        <w:t xml:space="preserve"> </w:t>
      </w:r>
      <w:r w:rsidRPr="00131E10">
        <w:rPr>
          <w:rFonts w:asciiTheme="majorBidi" w:eastAsia="TimesNewRoman" w:hAnsiTheme="majorBidi" w:cstheme="majorBidi"/>
        </w:rPr>
        <w:t>į</w:t>
      </w:r>
      <w:r w:rsidRPr="00131E10">
        <w:rPr>
          <w:rFonts w:asciiTheme="majorBidi" w:hAnsiTheme="majorBidi" w:cstheme="majorBidi"/>
        </w:rPr>
        <w:t>rašo pažymoje.</w:t>
      </w:r>
    </w:p>
    <w:p w14:paraId="64C445A3" w14:textId="77777777" w:rsidR="004120CC" w:rsidRDefault="004120CC" w:rsidP="00487629">
      <w:pPr>
        <w:autoSpaceDE w:val="0"/>
        <w:autoSpaceDN w:val="0"/>
        <w:adjustRightInd w:val="0"/>
        <w:spacing w:after="0" w:line="276" w:lineRule="auto"/>
        <w:jc w:val="both"/>
        <w:rPr>
          <w:rFonts w:asciiTheme="majorBidi" w:hAnsiTheme="majorBidi" w:cstheme="majorBidi"/>
        </w:rPr>
      </w:pPr>
    </w:p>
    <w:p w14:paraId="7870566A" w14:textId="1A180F2A" w:rsidR="007555BA" w:rsidRPr="00A063C3" w:rsidRDefault="00FD07D6" w:rsidP="001013E2">
      <w:pPr>
        <w:autoSpaceDE w:val="0"/>
        <w:autoSpaceDN w:val="0"/>
        <w:adjustRightInd w:val="0"/>
        <w:spacing w:after="0" w:line="276" w:lineRule="auto"/>
        <w:ind w:firstLine="851"/>
        <w:jc w:val="both"/>
        <w:rPr>
          <w:rFonts w:asciiTheme="majorBidi" w:hAnsiTheme="majorBidi" w:cstheme="majorBidi"/>
          <w:color w:val="134163" w:themeColor="accent2" w:themeShade="80"/>
        </w:rPr>
      </w:pPr>
      <w:r w:rsidRPr="00A063C3">
        <w:rPr>
          <w:rFonts w:asciiTheme="majorBidi" w:hAnsiTheme="majorBidi" w:cstheme="majorBidi"/>
          <w:color w:val="134163" w:themeColor="accent2" w:themeShade="80"/>
        </w:rPr>
        <w:t>2.4</w:t>
      </w:r>
      <w:r w:rsidR="007555BA" w:rsidRPr="00A063C3">
        <w:rPr>
          <w:rFonts w:asciiTheme="majorBidi" w:hAnsiTheme="majorBidi" w:cstheme="majorBidi"/>
          <w:color w:val="134163" w:themeColor="accent2" w:themeShade="80"/>
        </w:rPr>
        <w:t>. Savivaldybės konsoliduotųjų finansinių ataskaitų rinkinio duomenys</w:t>
      </w:r>
    </w:p>
    <w:p w14:paraId="280A8F42" w14:textId="77777777" w:rsidR="00475443" w:rsidRPr="00475443" w:rsidRDefault="00475443" w:rsidP="001013E2">
      <w:pPr>
        <w:autoSpaceDE w:val="0"/>
        <w:autoSpaceDN w:val="0"/>
        <w:adjustRightInd w:val="0"/>
        <w:spacing w:after="0" w:line="276" w:lineRule="auto"/>
        <w:ind w:firstLine="851"/>
        <w:jc w:val="both"/>
        <w:rPr>
          <w:rFonts w:asciiTheme="majorBidi" w:hAnsiTheme="majorBidi" w:cstheme="majorBidi"/>
          <w:color w:val="1C6194" w:themeColor="accent2" w:themeShade="BF"/>
          <w:sz w:val="8"/>
          <w:szCs w:val="8"/>
        </w:rPr>
      </w:pPr>
    </w:p>
    <w:p w14:paraId="283697EC" w14:textId="6A629261" w:rsidR="007555BA" w:rsidRPr="00642602" w:rsidRDefault="007555BA" w:rsidP="00487629">
      <w:pPr>
        <w:autoSpaceDE w:val="0"/>
        <w:autoSpaceDN w:val="0"/>
        <w:adjustRightInd w:val="0"/>
        <w:spacing w:after="0" w:line="276" w:lineRule="auto"/>
        <w:ind w:firstLine="851"/>
        <w:jc w:val="both"/>
        <w:rPr>
          <w:rFonts w:asciiTheme="majorBidi" w:hAnsiTheme="majorBidi" w:cstheme="majorBidi"/>
        </w:rPr>
      </w:pPr>
      <w:r w:rsidRPr="00642602">
        <w:rPr>
          <w:rFonts w:asciiTheme="majorBidi" w:hAnsiTheme="majorBidi" w:cstheme="majorBidi"/>
        </w:rPr>
        <w:t>Ukmergės</w:t>
      </w:r>
      <w:r w:rsidRPr="00642602">
        <w:rPr>
          <w:rFonts w:asciiTheme="majorBidi" w:eastAsia="TimesNewRoman" w:hAnsiTheme="majorBidi" w:cstheme="majorBidi"/>
        </w:rPr>
        <w:t xml:space="preserve"> </w:t>
      </w:r>
      <w:r w:rsidRPr="00642602">
        <w:rPr>
          <w:rFonts w:asciiTheme="majorBidi" w:hAnsiTheme="majorBidi" w:cstheme="majorBidi"/>
        </w:rPr>
        <w:t>rajono savivaldyb</w:t>
      </w:r>
      <w:r w:rsidRPr="00642602">
        <w:rPr>
          <w:rFonts w:asciiTheme="majorBidi" w:eastAsia="TimesNewRoman" w:hAnsiTheme="majorBidi" w:cstheme="majorBidi"/>
        </w:rPr>
        <w:t>ė</w:t>
      </w:r>
      <w:r w:rsidRPr="00642602">
        <w:rPr>
          <w:rFonts w:asciiTheme="majorBidi" w:hAnsiTheme="majorBidi" w:cstheme="majorBidi"/>
        </w:rPr>
        <w:t>s turtas pagal konsoliduotos finansin</w:t>
      </w:r>
      <w:r w:rsidRPr="00642602">
        <w:rPr>
          <w:rFonts w:asciiTheme="majorBidi" w:eastAsia="TimesNewRoman" w:hAnsiTheme="majorBidi" w:cstheme="majorBidi"/>
        </w:rPr>
        <w:t>ė</w:t>
      </w:r>
      <w:r w:rsidRPr="00642602">
        <w:rPr>
          <w:rFonts w:asciiTheme="majorBidi" w:hAnsiTheme="majorBidi" w:cstheme="majorBidi"/>
        </w:rPr>
        <w:t>s b</w:t>
      </w:r>
      <w:r w:rsidRPr="00642602">
        <w:rPr>
          <w:rFonts w:asciiTheme="majorBidi" w:eastAsia="TimesNewRoman" w:hAnsiTheme="majorBidi" w:cstheme="majorBidi"/>
        </w:rPr>
        <w:t>ū</w:t>
      </w:r>
      <w:r w:rsidRPr="00642602">
        <w:rPr>
          <w:rFonts w:asciiTheme="majorBidi" w:hAnsiTheme="majorBidi" w:cstheme="majorBidi"/>
        </w:rPr>
        <w:t>kl</w:t>
      </w:r>
      <w:r w:rsidRPr="00642602">
        <w:rPr>
          <w:rFonts w:asciiTheme="majorBidi" w:eastAsia="TimesNewRoman" w:hAnsiTheme="majorBidi" w:cstheme="majorBidi"/>
        </w:rPr>
        <w:t>ė</w:t>
      </w:r>
      <w:r w:rsidRPr="00642602">
        <w:rPr>
          <w:rFonts w:asciiTheme="majorBidi" w:hAnsiTheme="majorBidi" w:cstheme="majorBidi"/>
        </w:rPr>
        <w:t>s ataskaitos 202</w:t>
      </w:r>
      <w:r w:rsidR="007F0585" w:rsidRPr="00642602">
        <w:rPr>
          <w:rFonts w:asciiTheme="majorBidi" w:hAnsiTheme="majorBidi" w:cstheme="majorBidi"/>
        </w:rPr>
        <w:t>1</w:t>
      </w:r>
      <w:r w:rsidRPr="00642602">
        <w:rPr>
          <w:rFonts w:asciiTheme="majorBidi" w:hAnsiTheme="majorBidi" w:cstheme="majorBidi"/>
        </w:rPr>
        <w:t>m. gruodžio 31 d. duomenis sudar</w:t>
      </w:r>
      <w:r w:rsidRPr="00642602">
        <w:rPr>
          <w:rFonts w:asciiTheme="majorBidi" w:eastAsia="TimesNewRoman" w:hAnsiTheme="majorBidi" w:cstheme="majorBidi"/>
        </w:rPr>
        <w:t xml:space="preserve">ė </w:t>
      </w:r>
      <w:r w:rsidR="007F0585" w:rsidRPr="00642602">
        <w:rPr>
          <w:rFonts w:asciiTheme="majorBidi" w:hAnsiTheme="majorBidi" w:cstheme="majorBidi"/>
        </w:rPr>
        <w:t>145334,15</w:t>
      </w:r>
      <w:r w:rsidRPr="00642602">
        <w:rPr>
          <w:rFonts w:asciiTheme="majorBidi" w:hAnsiTheme="majorBidi" w:cstheme="majorBidi"/>
        </w:rPr>
        <w:t xml:space="preserve"> </w:t>
      </w:r>
      <w:bookmarkStart w:id="21" w:name="_Hlk74152653"/>
      <w:r w:rsidRPr="00642602">
        <w:rPr>
          <w:rFonts w:asciiTheme="majorBidi" w:hAnsiTheme="majorBidi" w:cstheme="majorBidi"/>
        </w:rPr>
        <w:t xml:space="preserve">tūkst. Eur </w:t>
      </w:r>
      <w:bookmarkEnd w:id="21"/>
      <w:r w:rsidRPr="00642602">
        <w:rPr>
          <w:rFonts w:asciiTheme="majorBidi" w:hAnsiTheme="majorBidi" w:cstheme="majorBidi"/>
        </w:rPr>
        <w:t>ir lyginant su pra</w:t>
      </w:r>
      <w:r w:rsidRPr="00642602">
        <w:rPr>
          <w:rFonts w:asciiTheme="majorBidi" w:eastAsia="TimesNewRoman" w:hAnsiTheme="majorBidi" w:cstheme="majorBidi"/>
        </w:rPr>
        <w:t>ė</w:t>
      </w:r>
      <w:r w:rsidRPr="00642602">
        <w:rPr>
          <w:rFonts w:asciiTheme="majorBidi" w:hAnsiTheme="majorBidi" w:cstheme="majorBidi"/>
        </w:rPr>
        <w:t>jusio ataskaitinio laikotarpio liku</w:t>
      </w:r>
      <w:r w:rsidRPr="00642602">
        <w:rPr>
          <w:rFonts w:asciiTheme="majorBidi" w:eastAsia="TimesNewRoman" w:hAnsiTheme="majorBidi" w:cstheme="majorBidi"/>
        </w:rPr>
        <w:t>č</w:t>
      </w:r>
      <w:r w:rsidRPr="00642602">
        <w:rPr>
          <w:rFonts w:asciiTheme="majorBidi" w:hAnsiTheme="majorBidi" w:cstheme="majorBidi"/>
        </w:rPr>
        <w:t xml:space="preserve">iu </w:t>
      </w:r>
      <w:r w:rsidR="007F0585" w:rsidRPr="00642602">
        <w:rPr>
          <w:rFonts w:asciiTheme="majorBidi" w:hAnsiTheme="majorBidi" w:cstheme="majorBidi"/>
        </w:rPr>
        <w:t>121680,26</w:t>
      </w:r>
      <w:r w:rsidRPr="00642602">
        <w:rPr>
          <w:rFonts w:asciiTheme="majorBidi" w:hAnsiTheme="majorBidi" w:cstheme="majorBidi"/>
        </w:rPr>
        <w:t xml:space="preserve"> tūkst. Eur, padid</w:t>
      </w:r>
      <w:r w:rsidRPr="00642602">
        <w:rPr>
          <w:rFonts w:asciiTheme="majorBidi" w:eastAsia="TimesNewRoman" w:hAnsiTheme="majorBidi" w:cstheme="majorBidi"/>
        </w:rPr>
        <w:t>ė</w:t>
      </w:r>
      <w:r w:rsidRPr="00642602">
        <w:rPr>
          <w:rFonts w:asciiTheme="majorBidi" w:hAnsiTheme="majorBidi" w:cstheme="majorBidi"/>
        </w:rPr>
        <w:t xml:space="preserve">jo </w:t>
      </w:r>
      <w:r w:rsidR="007F0585" w:rsidRPr="00642602">
        <w:rPr>
          <w:rFonts w:asciiTheme="majorBidi" w:hAnsiTheme="majorBidi" w:cstheme="majorBidi"/>
        </w:rPr>
        <w:t>23653,89</w:t>
      </w:r>
      <w:r w:rsidRPr="00642602">
        <w:rPr>
          <w:rFonts w:asciiTheme="majorBidi" w:hAnsiTheme="majorBidi" w:cstheme="majorBidi"/>
        </w:rPr>
        <w:t xml:space="preserve"> tūkst. Eur.</w:t>
      </w:r>
    </w:p>
    <w:p w14:paraId="516F05FC" w14:textId="77777777" w:rsidR="007555BA" w:rsidRPr="00642602" w:rsidRDefault="007555BA" w:rsidP="00487629">
      <w:pPr>
        <w:autoSpaceDE w:val="0"/>
        <w:autoSpaceDN w:val="0"/>
        <w:adjustRightInd w:val="0"/>
        <w:spacing w:after="0" w:line="276" w:lineRule="auto"/>
        <w:ind w:firstLine="851"/>
        <w:jc w:val="both"/>
        <w:rPr>
          <w:rFonts w:asciiTheme="majorBidi" w:hAnsiTheme="majorBidi" w:cstheme="majorBidi"/>
        </w:rPr>
      </w:pPr>
      <w:r w:rsidRPr="00642602">
        <w:rPr>
          <w:rFonts w:asciiTheme="majorBidi" w:hAnsiTheme="majorBidi" w:cstheme="majorBidi"/>
        </w:rPr>
        <w:t>Savivaldyb</w:t>
      </w:r>
      <w:r w:rsidRPr="00642602">
        <w:rPr>
          <w:rFonts w:asciiTheme="majorBidi" w:eastAsia="TimesNewRoman" w:hAnsiTheme="majorBidi" w:cstheme="majorBidi"/>
        </w:rPr>
        <w:t>ė</w:t>
      </w:r>
      <w:r w:rsidRPr="00642602">
        <w:rPr>
          <w:rFonts w:asciiTheme="majorBidi" w:hAnsiTheme="majorBidi" w:cstheme="majorBidi"/>
        </w:rPr>
        <w:t>s turto padid</w:t>
      </w:r>
      <w:r w:rsidRPr="00642602">
        <w:rPr>
          <w:rFonts w:asciiTheme="majorBidi" w:eastAsia="TimesNewRoman" w:hAnsiTheme="majorBidi" w:cstheme="majorBidi"/>
        </w:rPr>
        <w:t>ė</w:t>
      </w:r>
      <w:r w:rsidRPr="00642602">
        <w:rPr>
          <w:rFonts w:asciiTheme="majorBidi" w:hAnsiTheme="majorBidi" w:cstheme="majorBidi"/>
        </w:rPr>
        <w:t>jim</w:t>
      </w:r>
      <w:r w:rsidRPr="00642602">
        <w:rPr>
          <w:rFonts w:asciiTheme="majorBidi" w:eastAsia="TimesNewRoman" w:hAnsiTheme="majorBidi" w:cstheme="majorBidi"/>
        </w:rPr>
        <w:t>ą į</w:t>
      </w:r>
      <w:r w:rsidRPr="00642602">
        <w:rPr>
          <w:rFonts w:asciiTheme="majorBidi" w:hAnsiTheme="majorBidi" w:cstheme="majorBidi"/>
        </w:rPr>
        <w:t>takojo padid</w:t>
      </w:r>
      <w:r w:rsidRPr="00642602">
        <w:rPr>
          <w:rFonts w:asciiTheme="majorBidi" w:eastAsia="TimesNewRoman" w:hAnsiTheme="majorBidi" w:cstheme="majorBidi"/>
        </w:rPr>
        <w:t>ė</w:t>
      </w:r>
      <w:r w:rsidRPr="00642602">
        <w:rPr>
          <w:rFonts w:asciiTheme="majorBidi" w:hAnsiTheme="majorBidi" w:cstheme="majorBidi"/>
        </w:rPr>
        <w:t>j</w:t>
      </w:r>
      <w:r w:rsidRPr="00642602">
        <w:rPr>
          <w:rFonts w:asciiTheme="majorBidi" w:eastAsia="TimesNewRoman" w:hAnsiTheme="majorBidi" w:cstheme="majorBidi"/>
        </w:rPr>
        <w:t xml:space="preserve">ę </w:t>
      </w:r>
      <w:r w:rsidRPr="00642602">
        <w:rPr>
          <w:rFonts w:asciiTheme="majorBidi" w:hAnsiTheme="majorBidi" w:cstheme="majorBidi"/>
        </w:rPr>
        <w:t>liku</w:t>
      </w:r>
      <w:r w:rsidRPr="00642602">
        <w:rPr>
          <w:rFonts w:asciiTheme="majorBidi" w:eastAsia="TimesNewRoman" w:hAnsiTheme="majorBidi" w:cstheme="majorBidi"/>
        </w:rPr>
        <w:t>č</w:t>
      </w:r>
      <w:r w:rsidRPr="00642602">
        <w:rPr>
          <w:rFonts w:asciiTheme="majorBidi" w:hAnsiTheme="majorBidi" w:cstheme="majorBidi"/>
        </w:rPr>
        <w:t>iai straipsniuose:</w:t>
      </w:r>
    </w:p>
    <w:p w14:paraId="23382BAA" w14:textId="134F2A92" w:rsidR="007555BA" w:rsidRPr="00642602" w:rsidRDefault="007555BA" w:rsidP="00487629">
      <w:pPr>
        <w:autoSpaceDE w:val="0"/>
        <w:autoSpaceDN w:val="0"/>
        <w:adjustRightInd w:val="0"/>
        <w:spacing w:after="0" w:line="276" w:lineRule="auto"/>
        <w:ind w:firstLine="851"/>
        <w:jc w:val="both"/>
        <w:rPr>
          <w:rFonts w:asciiTheme="majorBidi" w:hAnsiTheme="majorBidi" w:cstheme="majorBidi"/>
        </w:rPr>
      </w:pPr>
      <w:r w:rsidRPr="00642602">
        <w:rPr>
          <w:rFonts w:asciiTheme="majorBidi" w:hAnsiTheme="majorBidi" w:cstheme="majorBidi"/>
        </w:rPr>
        <w:lastRenderedPageBreak/>
        <w:t xml:space="preserve">- </w:t>
      </w:r>
      <w:r w:rsidR="00475443">
        <w:rPr>
          <w:rFonts w:asciiTheme="majorBidi" w:hAnsiTheme="majorBidi" w:cstheme="majorBidi"/>
        </w:rPr>
        <w:t xml:space="preserve"> </w:t>
      </w:r>
      <w:r w:rsidRPr="00642602">
        <w:rPr>
          <w:rFonts w:asciiTheme="majorBidi" w:hAnsiTheme="majorBidi" w:cstheme="majorBidi"/>
        </w:rPr>
        <w:t xml:space="preserve">„Ilgalaikis materialusis turtas“ – </w:t>
      </w:r>
      <w:r w:rsidR="007F0585" w:rsidRPr="00642602">
        <w:rPr>
          <w:rFonts w:asciiTheme="majorBidi" w:hAnsiTheme="majorBidi" w:cstheme="majorBidi"/>
        </w:rPr>
        <w:t>6755,98</w:t>
      </w:r>
      <w:r w:rsidRPr="00642602">
        <w:rPr>
          <w:rFonts w:asciiTheme="majorBidi" w:hAnsiTheme="majorBidi" w:cstheme="majorBidi"/>
        </w:rPr>
        <w:t xml:space="preserve"> tūkst. Eur, kurio didžiausi</w:t>
      </w:r>
      <w:r w:rsidRPr="00642602">
        <w:rPr>
          <w:rFonts w:asciiTheme="majorBidi" w:eastAsia="TimesNewRoman" w:hAnsiTheme="majorBidi" w:cstheme="majorBidi"/>
        </w:rPr>
        <w:t xml:space="preserve">ą </w:t>
      </w:r>
      <w:r w:rsidRPr="00642602">
        <w:rPr>
          <w:rFonts w:asciiTheme="majorBidi" w:hAnsiTheme="majorBidi" w:cstheme="majorBidi"/>
        </w:rPr>
        <w:t>dal</w:t>
      </w:r>
      <w:r w:rsidRPr="00642602">
        <w:rPr>
          <w:rFonts w:asciiTheme="majorBidi" w:eastAsia="TimesNewRoman" w:hAnsiTheme="majorBidi" w:cstheme="majorBidi"/>
        </w:rPr>
        <w:t xml:space="preserve">į </w:t>
      </w:r>
      <w:r w:rsidRPr="00642602">
        <w:rPr>
          <w:rFonts w:asciiTheme="majorBidi" w:hAnsiTheme="majorBidi" w:cstheme="majorBidi"/>
        </w:rPr>
        <w:t>sudar</w:t>
      </w:r>
      <w:r w:rsidRPr="00642602">
        <w:rPr>
          <w:rFonts w:asciiTheme="majorBidi" w:eastAsia="TimesNewRoman" w:hAnsiTheme="majorBidi" w:cstheme="majorBidi"/>
        </w:rPr>
        <w:t xml:space="preserve">ė </w:t>
      </w:r>
      <w:r w:rsidRPr="00642602">
        <w:rPr>
          <w:rFonts w:asciiTheme="majorBidi" w:hAnsiTheme="majorBidi" w:cstheme="majorBidi"/>
        </w:rPr>
        <w:t>padid</w:t>
      </w:r>
      <w:r w:rsidRPr="00642602">
        <w:rPr>
          <w:rFonts w:asciiTheme="majorBidi" w:eastAsia="TimesNewRoman" w:hAnsiTheme="majorBidi" w:cstheme="majorBidi"/>
        </w:rPr>
        <w:t>ė</w:t>
      </w:r>
      <w:r w:rsidRPr="00642602">
        <w:rPr>
          <w:rFonts w:asciiTheme="majorBidi" w:hAnsiTheme="majorBidi" w:cstheme="majorBidi"/>
        </w:rPr>
        <w:t xml:space="preserve">jusi </w:t>
      </w:r>
      <w:r w:rsidR="00625BA8" w:rsidRPr="00642602">
        <w:rPr>
          <w:rFonts w:asciiTheme="majorBidi" w:hAnsiTheme="majorBidi" w:cstheme="majorBidi"/>
        </w:rPr>
        <w:t>Infrastruktūros ir kitų statinių vertė</w:t>
      </w:r>
      <w:r w:rsidRPr="00642602">
        <w:rPr>
          <w:rFonts w:asciiTheme="majorBidi" w:hAnsiTheme="majorBidi" w:cstheme="majorBidi"/>
        </w:rPr>
        <w:t xml:space="preserve"> </w:t>
      </w:r>
      <w:r w:rsidR="00625BA8" w:rsidRPr="00642602">
        <w:rPr>
          <w:rFonts w:asciiTheme="majorBidi" w:hAnsiTheme="majorBidi" w:cstheme="majorBidi"/>
        </w:rPr>
        <w:t>4560,79</w:t>
      </w:r>
      <w:r w:rsidRPr="00642602">
        <w:rPr>
          <w:rFonts w:asciiTheme="majorBidi" w:hAnsiTheme="majorBidi" w:cstheme="majorBidi"/>
        </w:rPr>
        <w:t xml:space="preserve"> tūkst. Eur, užregistravus </w:t>
      </w:r>
      <w:r w:rsidR="00335239">
        <w:rPr>
          <w:rFonts w:asciiTheme="majorBidi" w:hAnsiTheme="majorBidi" w:cstheme="majorBidi"/>
        </w:rPr>
        <w:t xml:space="preserve">ir perkėlus </w:t>
      </w:r>
      <w:r w:rsidR="00625BA8" w:rsidRPr="00642602">
        <w:rPr>
          <w:rFonts w:asciiTheme="majorBidi" w:hAnsiTheme="majorBidi" w:cstheme="majorBidi"/>
        </w:rPr>
        <w:t>užbaigtus vykdyti</w:t>
      </w:r>
      <w:r w:rsidRPr="00642602">
        <w:rPr>
          <w:rFonts w:asciiTheme="majorBidi" w:hAnsiTheme="majorBidi" w:cstheme="majorBidi"/>
        </w:rPr>
        <w:t xml:space="preserve"> projektus</w:t>
      </w:r>
      <w:r w:rsidR="00625BA8" w:rsidRPr="00642602">
        <w:rPr>
          <w:rFonts w:asciiTheme="majorBidi" w:hAnsiTheme="majorBidi" w:cstheme="majorBidi"/>
        </w:rPr>
        <w:t xml:space="preserve"> iš</w:t>
      </w:r>
      <w:r w:rsidR="002678A7" w:rsidRPr="00642602">
        <w:rPr>
          <w:rFonts w:asciiTheme="majorBidi" w:hAnsiTheme="majorBidi" w:cstheme="majorBidi"/>
        </w:rPr>
        <w:t xml:space="preserve"> nebaigtos statybos sąskaitos</w:t>
      </w:r>
      <w:r w:rsidRPr="00642602">
        <w:rPr>
          <w:rFonts w:asciiTheme="majorBidi" w:hAnsiTheme="majorBidi" w:cstheme="majorBidi"/>
        </w:rPr>
        <w:t>;</w:t>
      </w:r>
    </w:p>
    <w:p w14:paraId="3CEFCE68" w14:textId="09E95698" w:rsidR="007555BA" w:rsidRPr="00642602" w:rsidRDefault="007555BA" w:rsidP="00487629">
      <w:pPr>
        <w:autoSpaceDE w:val="0"/>
        <w:autoSpaceDN w:val="0"/>
        <w:adjustRightInd w:val="0"/>
        <w:spacing w:after="0" w:line="276" w:lineRule="auto"/>
        <w:ind w:firstLine="851"/>
        <w:jc w:val="both"/>
        <w:rPr>
          <w:rFonts w:asciiTheme="majorBidi" w:hAnsiTheme="majorBidi" w:cstheme="majorBidi"/>
        </w:rPr>
      </w:pPr>
      <w:r w:rsidRPr="00642602">
        <w:rPr>
          <w:rFonts w:asciiTheme="majorBidi" w:hAnsiTheme="majorBidi" w:cstheme="majorBidi"/>
        </w:rPr>
        <w:t xml:space="preserve">- „Ilgalaikis finansinis turtas“ </w:t>
      </w:r>
      <w:r w:rsidR="006B2E32" w:rsidRPr="00642602">
        <w:rPr>
          <w:rFonts w:asciiTheme="majorBidi" w:hAnsiTheme="majorBidi" w:cstheme="majorBidi"/>
        </w:rPr>
        <w:t>–</w:t>
      </w:r>
      <w:r w:rsidRPr="00642602">
        <w:rPr>
          <w:rFonts w:asciiTheme="majorBidi" w:hAnsiTheme="majorBidi" w:cstheme="majorBidi"/>
        </w:rPr>
        <w:t xml:space="preserve"> </w:t>
      </w:r>
      <w:r w:rsidR="002678A7" w:rsidRPr="00642602">
        <w:rPr>
          <w:rFonts w:asciiTheme="majorBidi" w:hAnsiTheme="majorBidi" w:cstheme="majorBidi"/>
        </w:rPr>
        <w:t>15941,78</w:t>
      </w:r>
      <w:r w:rsidRPr="00642602">
        <w:rPr>
          <w:rFonts w:asciiTheme="majorBidi" w:hAnsiTheme="majorBidi" w:cstheme="majorBidi"/>
        </w:rPr>
        <w:t xml:space="preserve"> </w:t>
      </w:r>
      <w:bookmarkStart w:id="22" w:name="_Hlk74153146"/>
      <w:r w:rsidRPr="00642602">
        <w:rPr>
          <w:rFonts w:asciiTheme="majorBidi" w:hAnsiTheme="majorBidi" w:cstheme="majorBidi"/>
        </w:rPr>
        <w:t>tūkst.</w:t>
      </w:r>
      <w:r w:rsidR="006B2E32" w:rsidRPr="00642602">
        <w:rPr>
          <w:rFonts w:asciiTheme="majorBidi" w:hAnsiTheme="majorBidi" w:cstheme="majorBidi"/>
        </w:rPr>
        <w:t xml:space="preserve"> </w:t>
      </w:r>
      <w:bookmarkEnd w:id="22"/>
      <w:r w:rsidRPr="00642602">
        <w:rPr>
          <w:rFonts w:asciiTheme="majorBidi" w:hAnsiTheme="majorBidi" w:cstheme="majorBidi"/>
        </w:rPr>
        <w:t>Eur, d</w:t>
      </w:r>
      <w:r w:rsidRPr="00642602">
        <w:rPr>
          <w:rFonts w:asciiTheme="majorBidi" w:eastAsia="TimesNewRoman" w:hAnsiTheme="majorBidi" w:cstheme="majorBidi"/>
        </w:rPr>
        <w:t>ė</w:t>
      </w:r>
      <w:r w:rsidRPr="00642602">
        <w:rPr>
          <w:rFonts w:asciiTheme="majorBidi" w:hAnsiTheme="majorBidi" w:cstheme="majorBidi"/>
        </w:rPr>
        <w:t>l investicij</w:t>
      </w:r>
      <w:r w:rsidRPr="00642602">
        <w:rPr>
          <w:rFonts w:asciiTheme="majorBidi" w:eastAsia="TimesNewRoman" w:hAnsiTheme="majorBidi" w:cstheme="majorBidi"/>
        </w:rPr>
        <w:t xml:space="preserve">ų </w:t>
      </w:r>
      <w:r w:rsidRPr="00642602">
        <w:rPr>
          <w:rFonts w:asciiTheme="majorBidi" w:hAnsiTheme="majorBidi" w:cstheme="majorBidi"/>
        </w:rPr>
        <w:t>balansin</w:t>
      </w:r>
      <w:r w:rsidRPr="00642602">
        <w:rPr>
          <w:rFonts w:asciiTheme="majorBidi" w:eastAsia="TimesNewRoman" w:hAnsiTheme="majorBidi" w:cstheme="majorBidi"/>
        </w:rPr>
        <w:t>ė</w:t>
      </w:r>
      <w:r w:rsidRPr="00642602">
        <w:rPr>
          <w:rFonts w:asciiTheme="majorBidi" w:hAnsiTheme="majorBidi" w:cstheme="majorBidi"/>
        </w:rPr>
        <w:t>s vert</w:t>
      </w:r>
      <w:r w:rsidRPr="00642602">
        <w:rPr>
          <w:rFonts w:asciiTheme="majorBidi" w:eastAsia="TimesNewRoman" w:hAnsiTheme="majorBidi" w:cstheme="majorBidi"/>
        </w:rPr>
        <w:t>ė</w:t>
      </w:r>
      <w:r w:rsidRPr="00642602">
        <w:rPr>
          <w:rFonts w:asciiTheme="majorBidi" w:hAnsiTheme="majorBidi" w:cstheme="majorBidi"/>
        </w:rPr>
        <w:t>s padid</w:t>
      </w:r>
      <w:r w:rsidRPr="00642602">
        <w:rPr>
          <w:rFonts w:asciiTheme="majorBidi" w:eastAsia="TimesNewRoman" w:hAnsiTheme="majorBidi" w:cstheme="majorBidi"/>
        </w:rPr>
        <w:t>ė</w:t>
      </w:r>
      <w:r w:rsidRPr="00642602">
        <w:rPr>
          <w:rFonts w:asciiTheme="majorBidi" w:hAnsiTheme="majorBidi" w:cstheme="majorBidi"/>
        </w:rPr>
        <w:t>jimo</w:t>
      </w:r>
      <w:r w:rsidR="00335239">
        <w:rPr>
          <w:rFonts w:asciiTheme="majorBidi" w:hAnsiTheme="majorBidi" w:cstheme="majorBidi"/>
        </w:rPr>
        <w:t>.</w:t>
      </w:r>
    </w:p>
    <w:p w14:paraId="21B5ACD7" w14:textId="0005CA63" w:rsidR="007555BA" w:rsidRPr="00642602" w:rsidRDefault="006B2E32" w:rsidP="00487629">
      <w:pPr>
        <w:autoSpaceDE w:val="0"/>
        <w:autoSpaceDN w:val="0"/>
        <w:adjustRightInd w:val="0"/>
        <w:spacing w:after="0" w:line="276" w:lineRule="auto"/>
        <w:ind w:firstLine="851"/>
        <w:jc w:val="both"/>
        <w:rPr>
          <w:rFonts w:asciiTheme="majorBidi" w:hAnsiTheme="majorBidi" w:cstheme="majorBidi"/>
        </w:rPr>
      </w:pPr>
      <w:r w:rsidRPr="00642602">
        <w:rPr>
          <w:rFonts w:asciiTheme="majorBidi" w:hAnsiTheme="majorBidi" w:cstheme="majorBidi"/>
        </w:rPr>
        <w:t>Ukmergės</w:t>
      </w:r>
      <w:r w:rsidR="007555BA" w:rsidRPr="00642602">
        <w:rPr>
          <w:rFonts w:asciiTheme="majorBidi" w:eastAsia="TimesNewRoman" w:hAnsiTheme="majorBidi" w:cstheme="majorBidi"/>
        </w:rPr>
        <w:t xml:space="preserve"> </w:t>
      </w:r>
      <w:r w:rsidR="007555BA" w:rsidRPr="00642602">
        <w:rPr>
          <w:rFonts w:asciiTheme="majorBidi" w:hAnsiTheme="majorBidi" w:cstheme="majorBidi"/>
        </w:rPr>
        <w:t>rajono savivaldyb</w:t>
      </w:r>
      <w:r w:rsidR="007555BA" w:rsidRPr="00642602">
        <w:rPr>
          <w:rFonts w:asciiTheme="majorBidi" w:eastAsia="TimesNewRoman" w:hAnsiTheme="majorBidi" w:cstheme="majorBidi"/>
        </w:rPr>
        <w:t>ė</w:t>
      </w:r>
      <w:r w:rsidR="007555BA" w:rsidRPr="00642602">
        <w:rPr>
          <w:rFonts w:asciiTheme="majorBidi" w:hAnsiTheme="majorBidi" w:cstheme="majorBidi"/>
        </w:rPr>
        <w:t>s „Trumpalaikis turtas“ 20</w:t>
      </w:r>
      <w:r w:rsidRPr="00642602">
        <w:rPr>
          <w:rFonts w:asciiTheme="majorBidi" w:hAnsiTheme="majorBidi" w:cstheme="majorBidi"/>
        </w:rPr>
        <w:t>2</w:t>
      </w:r>
      <w:r w:rsidR="00352B82" w:rsidRPr="00642602">
        <w:rPr>
          <w:rFonts w:asciiTheme="majorBidi" w:hAnsiTheme="majorBidi" w:cstheme="majorBidi"/>
        </w:rPr>
        <w:t>1</w:t>
      </w:r>
      <w:r w:rsidR="007555BA" w:rsidRPr="00642602">
        <w:rPr>
          <w:rFonts w:asciiTheme="majorBidi" w:hAnsiTheme="majorBidi" w:cstheme="majorBidi"/>
        </w:rPr>
        <w:t xml:space="preserve"> m. gruodžio 31 d. sudar</w:t>
      </w:r>
      <w:r w:rsidR="007555BA" w:rsidRPr="00642602">
        <w:rPr>
          <w:rFonts w:asciiTheme="majorBidi" w:eastAsia="TimesNewRoman" w:hAnsiTheme="majorBidi" w:cstheme="majorBidi"/>
        </w:rPr>
        <w:t xml:space="preserve">ė </w:t>
      </w:r>
      <w:r w:rsidR="00474231" w:rsidRPr="00642602">
        <w:rPr>
          <w:rFonts w:asciiTheme="majorBidi" w:hAnsiTheme="majorBidi" w:cstheme="majorBidi"/>
        </w:rPr>
        <w:t>10650,56</w:t>
      </w:r>
      <w:r w:rsidR="007555BA" w:rsidRPr="00642602">
        <w:rPr>
          <w:rFonts w:asciiTheme="majorBidi" w:hAnsiTheme="majorBidi" w:cstheme="majorBidi"/>
        </w:rPr>
        <w:t xml:space="preserve"> </w:t>
      </w:r>
      <w:r w:rsidRPr="00642602">
        <w:rPr>
          <w:rFonts w:asciiTheme="majorBidi" w:hAnsiTheme="majorBidi" w:cstheme="majorBidi"/>
        </w:rPr>
        <w:t xml:space="preserve">tūkst. </w:t>
      </w:r>
      <w:r w:rsidR="007555BA" w:rsidRPr="00642602">
        <w:rPr>
          <w:rFonts w:asciiTheme="majorBidi" w:hAnsiTheme="majorBidi" w:cstheme="majorBidi"/>
        </w:rPr>
        <w:t>Eur ir lyginant su pra</w:t>
      </w:r>
      <w:r w:rsidR="007555BA" w:rsidRPr="00642602">
        <w:rPr>
          <w:rFonts w:asciiTheme="majorBidi" w:eastAsia="TimesNewRoman" w:hAnsiTheme="majorBidi" w:cstheme="majorBidi"/>
        </w:rPr>
        <w:t>ė</w:t>
      </w:r>
      <w:r w:rsidR="007555BA" w:rsidRPr="00642602">
        <w:rPr>
          <w:rFonts w:asciiTheme="majorBidi" w:hAnsiTheme="majorBidi" w:cstheme="majorBidi"/>
        </w:rPr>
        <w:t>jusio ataskaitinio laikotarpio liku</w:t>
      </w:r>
      <w:r w:rsidR="007555BA" w:rsidRPr="00642602">
        <w:rPr>
          <w:rFonts w:asciiTheme="majorBidi" w:eastAsia="TimesNewRoman" w:hAnsiTheme="majorBidi" w:cstheme="majorBidi"/>
        </w:rPr>
        <w:t>č</w:t>
      </w:r>
      <w:r w:rsidR="007555BA" w:rsidRPr="00642602">
        <w:rPr>
          <w:rFonts w:asciiTheme="majorBidi" w:hAnsiTheme="majorBidi" w:cstheme="majorBidi"/>
        </w:rPr>
        <w:t xml:space="preserve">iu </w:t>
      </w:r>
      <w:r w:rsidR="00474231" w:rsidRPr="00642602">
        <w:rPr>
          <w:rFonts w:asciiTheme="majorBidi" w:hAnsiTheme="majorBidi" w:cstheme="majorBidi"/>
        </w:rPr>
        <w:t>9784,63</w:t>
      </w:r>
      <w:r w:rsidR="007555BA" w:rsidRPr="00642602">
        <w:rPr>
          <w:rFonts w:asciiTheme="majorBidi" w:hAnsiTheme="majorBidi" w:cstheme="majorBidi"/>
        </w:rPr>
        <w:t xml:space="preserve"> </w:t>
      </w:r>
      <w:r w:rsidRPr="00642602">
        <w:rPr>
          <w:rFonts w:asciiTheme="majorBidi" w:hAnsiTheme="majorBidi" w:cstheme="majorBidi"/>
        </w:rPr>
        <w:t xml:space="preserve">tūkst. </w:t>
      </w:r>
      <w:r w:rsidR="007555BA" w:rsidRPr="00642602">
        <w:rPr>
          <w:rFonts w:asciiTheme="majorBidi" w:hAnsiTheme="majorBidi" w:cstheme="majorBidi"/>
        </w:rPr>
        <w:t xml:space="preserve">Eur, </w:t>
      </w:r>
      <w:r w:rsidRPr="00642602">
        <w:rPr>
          <w:rFonts w:asciiTheme="majorBidi" w:hAnsiTheme="majorBidi" w:cstheme="majorBidi"/>
        </w:rPr>
        <w:t>padidėjo</w:t>
      </w:r>
      <w:r w:rsidR="007555BA" w:rsidRPr="00642602">
        <w:rPr>
          <w:rFonts w:asciiTheme="majorBidi" w:hAnsiTheme="majorBidi" w:cstheme="majorBidi"/>
        </w:rPr>
        <w:t xml:space="preserve"> </w:t>
      </w:r>
      <w:r w:rsidR="00474231" w:rsidRPr="00642602">
        <w:rPr>
          <w:rFonts w:asciiTheme="majorBidi" w:hAnsiTheme="majorBidi" w:cstheme="majorBidi"/>
        </w:rPr>
        <w:t>865,93</w:t>
      </w:r>
      <w:r w:rsidR="007555BA" w:rsidRPr="00642602">
        <w:rPr>
          <w:rFonts w:asciiTheme="majorBidi" w:hAnsiTheme="majorBidi" w:cstheme="majorBidi"/>
        </w:rPr>
        <w:t xml:space="preserve"> </w:t>
      </w:r>
      <w:r w:rsidRPr="00642602">
        <w:rPr>
          <w:rFonts w:asciiTheme="majorBidi" w:hAnsiTheme="majorBidi" w:cstheme="majorBidi"/>
        </w:rPr>
        <w:t xml:space="preserve">tūkst. </w:t>
      </w:r>
      <w:r w:rsidR="007555BA" w:rsidRPr="00642602">
        <w:rPr>
          <w:rFonts w:asciiTheme="majorBidi" w:hAnsiTheme="majorBidi" w:cstheme="majorBidi"/>
        </w:rPr>
        <w:t>Eur.</w:t>
      </w:r>
    </w:p>
    <w:p w14:paraId="65000705" w14:textId="72B6D663" w:rsidR="007555BA" w:rsidRPr="00EB567E" w:rsidRDefault="007555BA" w:rsidP="00487629">
      <w:pPr>
        <w:autoSpaceDE w:val="0"/>
        <w:autoSpaceDN w:val="0"/>
        <w:adjustRightInd w:val="0"/>
        <w:spacing w:after="0" w:line="276" w:lineRule="auto"/>
        <w:ind w:firstLine="851"/>
        <w:jc w:val="both"/>
        <w:rPr>
          <w:rFonts w:asciiTheme="majorBidi" w:hAnsiTheme="majorBidi" w:cstheme="majorBidi"/>
          <w:color w:val="7030A0"/>
        </w:rPr>
      </w:pPr>
      <w:r w:rsidRPr="00642602">
        <w:rPr>
          <w:rFonts w:asciiTheme="majorBidi" w:hAnsiTheme="majorBidi" w:cstheme="majorBidi"/>
        </w:rPr>
        <w:t>Konsoliduotos finansin</w:t>
      </w:r>
      <w:r w:rsidRPr="00642602">
        <w:rPr>
          <w:rFonts w:asciiTheme="majorBidi" w:eastAsia="TimesNewRoman" w:hAnsiTheme="majorBidi" w:cstheme="majorBidi"/>
        </w:rPr>
        <w:t>ė</w:t>
      </w:r>
      <w:r w:rsidRPr="00642602">
        <w:rPr>
          <w:rFonts w:asciiTheme="majorBidi" w:hAnsiTheme="majorBidi" w:cstheme="majorBidi"/>
        </w:rPr>
        <w:t>s b</w:t>
      </w:r>
      <w:r w:rsidRPr="00642602">
        <w:rPr>
          <w:rFonts w:asciiTheme="majorBidi" w:eastAsia="TimesNewRoman" w:hAnsiTheme="majorBidi" w:cstheme="majorBidi"/>
        </w:rPr>
        <w:t>ū</w:t>
      </w:r>
      <w:r w:rsidRPr="00642602">
        <w:rPr>
          <w:rFonts w:asciiTheme="majorBidi" w:hAnsiTheme="majorBidi" w:cstheme="majorBidi"/>
        </w:rPr>
        <w:t>kl</w:t>
      </w:r>
      <w:r w:rsidRPr="00642602">
        <w:rPr>
          <w:rFonts w:asciiTheme="majorBidi" w:eastAsia="TimesNewRoman" w:hAnsiTheme="majorBidi" w:cstheme="majorBidi"/>
        </w:rPr>
        <w:t>ė</w:t>
      </w:r>
      <w:r w:rsidRPr="00642602">
        <w:rPr>
          <w:rFonts w:asciiTheme="majorBidi" w:hAnsiTheme="majorBidi" w:cstheme="majorBidi"/>
        </w:rPr>
        <w:t>s ataskaitos pagal 20</w:t>
      </w:r>
      <w:r w:rsidR="006B2E32" w:rsidRPr="00642602">
        <w:rPr>
          <w:rFonts w:asciiTheme="majorBidi" w:hAnsiTheme="majorBidi" w:cstheme="majorBidi"/>
        </w:rPr>
        <w:t>2</w:t>
      </w:r>
      <w:r w:rsidR="00474231" w:rsidRPr="00642602">
        <w:rPr>
          <w:rFonts w:asciiTheme="majorBidi" w:hAnsiTheme="majorBidi" w:cstheme="majorBidi"/>
        </w:rPr>
        <w:t>1</w:t>
      </w:r>
      <w:r w:rsidRPr="00642602">
        <w:rPr>
          <w:rFonts w:asciiTheme="majorBidi" w:hAnsiTheme="majorBidi" w:cstheme="majorBidi"/>
        </w:rPr>
        <w:t xml:space="preserve"> m. gruodžio 31 d. duomenis straipsnio „Finansavimo sumos“ likutis ataskaitinio laikotarpio pabaigoje sudar</w:t>
      </w:r>
      <w:r w:rsidRPr="00642602">
        <w:rPr>
          <w:rFonts w:asciiTheme="majorBidi" w:eastAsia="TimesNewRoman" w:hAnsiTheme="majorBidi" w:cstheme="majorBidi"/>
        </w:rPr>
        <w:t xml:space="preserve">ė </w:t>
      </w:r>
      <w:r w:rsidR="00474231" w:rsidRPr="00642602">
        <w:rPr>
          <w:rFonts w:asciiTheme="majorBidi" w:hAnsiTheme="majorBidi" w:cstheme="majorBidi"/>
        </w:rPr>
        <w:t xml:space="preserve">83558,66 </w:t>
      </w:r>
      <w:r w:rsidR="006B2E32" w:rsidRPr="00642602">
        <w:rPr>
          <w:rFonts w:asciiTheme="majorBidi" w:hAnsiTheme="majorBidi" w:cstheme="majorBidi"/>
        </w:rPr>
        <w:t xml:space="preserve"> tūkst. </w:t>
      </w:r>
      <w:r w:rsidRPr="00642602">
        <w:rPr>
          <w:rFonts w:asciiTheme="majorBidi" w:hAnsiTheme="majorBidi" w:cstheme="majorBidi"/>
        </w:rPr>
        <w:t xml:space="preserve"> Eur ir lyginant su pra</w:t>
      </w:r>
      <w:r w:rsidRPr="00642602">
        <w:rPr>
          <w:rFonts w:asciiTheme="majorBidi" w:eastAsia="TimesNewRoman" w:hAnsiTheme="majorBidi" w:cstheme="majorBidi"/>
        </w:rPr>
        <w:t>ė</w:t>
      </w:r>
      <w:r w:rsidRPr="00642602">
        <w:rPr>
          <w:rFonts w:asciiTheme="majorBidi" w:hAnsiTheme="majorBidi" w:cstheme="majorBidi"/>
        </w:rPr>
        <w:t>jusio ataskaitinio laikotarpio pabaigos liku</w:t>
      </w:r>
      <w:r w:rsidRPr="00642602">
        <w:rPr>
          <w:rFonts w:asciiTheme="majorBidi" w:eastAsia="TimesNewRoman" w:hAnsiTheme="majorBidi" w:cstheme="majorBidi"/>
        </w:rPr>
        <w:t>č</w:t>
      </w:r>
      <w:r w:rsidRPr="00642602">
        <w:rPr>
          <w:rFonts w:asciiTheme="majorBidi" w:hAnsiTheme="majorBidi" w:cstheme="majorBidi"/>
        </w:rPr>
        <w:t xml:space="preserve">iu </w:t>
      </w:r>
      <w:r w:rsidR="00642602" w:rsidRPr="00642602">
        <w:rPr>
          <w:rFonts w:asciiTheme="majorBidi" w:hAnsiTheme="majorBidi" w:cstheme="majorBidi"/>
        </w:rPr>
        <w:t>62898,11</w:t>
      </w:r>
      <w:r w:rsidRPr="00642602">
        <w:rPr>
          <w:rFonts w:asciiTheme="majorBidi" w:hAnsiTheme="majorBidi" w:cstheme="majorBidi"/>
        </w:rPr>
        <w:t xml:space="preserve"> </w:t>
      </w:r>
      <w:r w:rsidR="006B2E32" w:rsidRPr="00642602">
        <w:rPr>
          <w:rFonts w:asciiTheme="majorBidi" w:hAnsiTheme="majorBidi" w:cstheme="majorBidi"/>
        </w:rPr>
        <w:t xml:space="preserve">tūkst. </w:t>
      </w:r>
      <w:r w:rsidRPr="00642602">
        <w:rPr>
          <w:rFonts w:asciiTheme="majorBidi" w:hAnsiTheme="majorBidi" w:cstheme="majorBidi"/>
        </w:rPr>
        <w:t>Eur padid</w:t>
      </w:r>
      <w:r w:rsidRPr="00642602">
        <w:rPr>
          <w:rFonts w:asciiTheme="majorBidi" w:eastAsia="TimesNewRoman" w:hAnsiTheme="majorBidi" w:cstheme="majorBidi"/>
        </w:rPr>
        <w:t>ė</w:t>
      </w:r>
      <w:r w:rsidRPr="00642602">
        <w:rPr>
          <w:rFonts w:asciiTheme="majorBidi" w:hAnsiTheme="majorBidi" w:cstheme="majorBidi"/>
        </w:rPr>
        <w:t xml:space="preserve">jo </w:t>
      </w:r>
      <w:r w:rsidR="00642602" w:rsidRPr="00642602">
        <w:rPr>
          <w:rFonts w:asciiTheme="majorBidi" w:hAnsiTheme="majorBidi" w:cstheme="majorBidi"/>
        </w:rPr>
        <w:t>20660,55</w:t>
      </w:r>
      <w:r w:rsidRPr="00642602">
        <w:rPr>
          <w:rFonts w:asciiTheme="majorBidi" w:hAnsiTheme="majorBidi" w:cstheme="majorBidi"/>
        </w:rPr>
        <w:t xml:space="preserve"> </w:t>
      </w:r>
      <w:r w:rsidR="006B2E32" w:rsidRPr="00642602">
        <w:rPr>
          <w:rFonts w:asciiTheme="majorBidi" w:hAnsiTheme="majorBidi" w:cstheme="majorBidi"/>
        </w:rPr>
        <w:t xml:space="preserve">tūkst. </w:t>
      </w:r>
      <w:r w:rsidRPr="00642602">
        <w:rPr>
          <w:rFonts w:asciiTheme="majorBidi" w:hAnsiTheme="majorBidi" w:cstheme="majorBidi"/>
        </w:rPr>
        <w:t>Eur. Finansavimo sum</w:t>
      </w:r>
      <w:r w:rsidRPr="00642602">
        <w:rPr>
          <w:rFonts w:asciiTheme="majorBidi" w:eastAsia="TimesNewRoman" w:hAnsiTheme="majorBidi" w:cstheme="majorBidi"/>
        </w:rPr>
        <w:t xml:space="preserve">ų </w:t>
      </w:r>
      <w:r w:rsidRPr="00642602">
        <w:rPr>
          <w:rFonts w:asciiTheme="majorBidi" w:hAnsiTheme="majorBidi" w:cstheme="majorBidi"/>
        </w:rPr>
        <w:t>padid</w:t>
      </w:r>
      <w:r w:rsidRPr="00642602">
        <w:rPr>
          <w:rFonts w:asciiTheme="majorBidi" w:eastAsia="TimesNewRoman" w:hAnsiTheme="majorBidi" w:cstheme="majorBidi"/>
        </w:rPr>
        <w:t>ė</w:t>
      </w:r>
      <w:r w:rsidRPr="00642602">
        <w:rPr>
          <w:rFonts w:asciiTheme="majorBidi" w:hAnsiTheme="majorBidi" w:cstheme="majorBidi"/>
        </w:rPr>
        <w:t>jim</w:t>
      </w:r>
      <w:r w:rsidRPr="00642602">
        <w:rPr>
          <w:rFonts w:asciiTheme="majorBidi" w:eastAsia="TimesNewRoman" w:hAnsiTheme="majorBidi" w:cstheme="majorBidi"/>
        </w:rPr>
        <w:t xml:space="preserve">ą </w:t>
      </w:r>
      <w:r w:rsidRPr="00642602">
        <w:rPr>
          <w:rFonts w:asciiTheme="majorBidi" w:hAnsiTheme="majorBidi" w:cstheme="majorBidi"/>
        </w:rPr>
        <w:t>l</w:t>
      </w:r>
      <w:r w:rsidRPr="00642602">
        <w:rPr>
          <w:rFonts w:asciiTheme="majorBidi" w:eastAsia="TimesNewRoman" w:hAnsiTheme="majorBidi" w:cstheme="majorBidi"/>
        </w:rPr>
        <w:t>ė</w:t>
      </w:r>
      <w:r w:rsidRPr="00642602">
        <w:rPr>
          <w:rFonts w:asciiTheme="majorBidi" w:hAnsiTheme="majorBidi" w:cstheme="majorBidi"/>
        </w:rPr>
        <w:t>m</w:t>
      </w:r>
      <w:r w:rsidRPr="00642602">
        <w:rPr>
          <w:rFonts w:asciiTheme="majorBidi" w:eastAsia="TimesNewRoman" w:hAnsiTheme="majorBidi" w:cstheme="majorBidi"/>
        </w:rPr>
        <w:t xml:space="preserve">ė </w:t>
      </w:r>
      <w:r w:rsidRPr="00642602">
        <w:rPr>
          <w:rFonts w:asciiTheme="majorBidi" w:hAnsiTheme="majorBidi" w:cstheme="majorBidi"/>
        </w:rPr>
        <w:t xml:space="preserve">investavimas </w:t>
      </w:r>
      <w:r w:rsidRPr="00642602">
        <w:rPr>
          <w:rFonts w:asciiTheme="majorBidi" w:eastAsia="TimesNewRoman" w:hAnsiTheme="majorBidi" w:cstheme="majorBidi"/>
        </w:rPr>
        <w:t xml:space="preserve">į </w:t>
      </w:r>
      <w:r w:rsidRPr="00642602">
        <w:rPr>
          <w:rFonts w:asciiTheme="majorBidi" w:hAnsiTheme="majorBidi" w:cstheme="majorBidi"/>
        </w:rPr>
        <w:t>turt</w:t>
      </w:r>
      <w:r w:rsidRPr="00642602">
        <w:rPr>
          <w:rFonts w:asciiTheme="majorBidi" w:eastAsia="TimesNewRoman" w:hAnsiTheme="majorBidi" w:cstheme="majorBidi"/>
        </w:rPr>
        <w:t>ą</w:t>
      </w:r>
      <w:r w:rsidR="00BD7492" w:rsidRPr="00642602">
        <w:rPr>
          <w:rFonts w:asciiTheme="majorBidi" w:eastAsia="TimesNewRoman" w:hAnsiTheme="majorBidi" w:cstheme="majorBidi"/>
        </w:rPr>
        <w:t>,</w:t>
      </w:r>
      <w:r w:rsidRPr="00642602">
        <w:rPr>
          <w:rFonts w:asciiTheme="majorBidi" w:eastAsia="TimesNewRoman" w:hAnsiTheme="majorBidi" w:cstheme="majorBidi"/>
        </w:rPr>
        <w:t xml:space="preserve"> </w:t>
      </w:r>
      <w:r w:rsidRPr="00642602">
        <w:rPr>
          <w:rFonts w:asciiTheme="majorBidi" w:hAnsiTheme="majorBidi" w:cstheme="majorBidi"/>
        </w:rPr>
        <w:t>vykdant investicinius projektus</w:t>
      </w:r>
      <w:r w:rsidR="004008C3" w:rsidRPr="00642602">
        <w:rPr>
          <w:rFonts w:asciiTheme="majorBidi" w:hAnsiTheme="majorBidi" w:cstheme="majorBidi"/>
        </w:rPr>
        <w:t>,</w:t>
      </w:r>
      <w:r w:rsidRPr="00642602">
        <w:rPr>
          <w:rFonts w:asciiTheme="majorBidi" w:hAnsiTheme="majorBidi" w:cstheme="majorBidi"/>
        </w:rPr>
        <w:t xml:space="preserve"> finansuojamus iš Europos s</w:t>
      </w:r>
      <w:r w:rsidRPr="00642602">
        <w:rPr>
          <w:rFonts w:asciiTheme="majorBidi" w:eastAsia="TimesNewRoman" w:hAnsiTheme="majorBidi" w:cstheme="majorBidi"/>
        </w:rPr>
        <w:t>ą</w:t>
      </w:r>
      <w:r w:rsidRPr="00642602">
        <w:rPr>
          <w:rFonts w:asciiTheme="majorBidi" w:hAnsiTheme="majorBidi" w:cstheme="majorBidi"/>
        </w:rPr>
        <w:t>jungos strukt</w:t>
      </w:r>
      <w:r w:rsidRPr="00642602">
        <w:rPr>
          <w:rFonts w:asciiTheme="majorBidi" w:eastAsia="TimesNewRoman" w:hAnsiTheme="majorBidi" w:cstheme="majorBidi"/>
        </w:rPr>
        <w:t>ū</w:t>
      </w:r>
      <w:r w:rsidRPr="00642602">
        <w:rPr>
          <w:rFonts w:asciiTheme="majorBidi" w:hAnsiTheme="majorBidi" w:cstheme="majorBidi"/>
        </w:rPr>
        <w:t>rini</w:t>
      </w:r>
      <w:r w:rsidRPr="00642602">
        <w:rPr>
          <w:rFonts w:asciiTheme="majorBidi" w:eastAsia="TimesNewRoman" w:hAnsiTheme="majorBidi" w:cstheme="majorBidi"/>
        </w:rPr>
        <w:t xml:space="preserve">ų </w:t>
      </w:r>
      <w:r w:rsidRPr="00642602">
        <w:rPr>
          <w:rFonts w:asciiTheme="majorBidi" w:hAnsiTheme="majorBidi" w:cstheme="majorBidi"/>
        </w:rPr>
        <w:t>fond</w:t>
      </w:r>
      <w:r w:rsidRPr="00642602">
        <w:rPr>
          <w:rFonts w:asciiTheme="majorBidi" w:eastAsia="TimesNewRoman" w:hAnsiTheme="majorBidi" w:cstheme="majorBidi"/>
        </w:rPr>
        <w:t xml:space="preserve">ų </w:t>
      </w:r>
      <w:r w:rsidRPr="00642602">
        <w:rPr>
          <w:rFonts w:asciiTheme="majorBidi" w:hAnsiTheme="majorBidi" w:cstheme="majorBidi"/>
        </w:rPr>
        <w:t>ir valstyb</w:t>
      </w:r>
      <w:r w:rsidRPr="00642602">
        <w:rPr>
          <w:rFonts w:asciiTheme="majorBidi" w:eastAsia="TimesNewRoman" w:hAnsiTheme="majorBidi" w:cstheme="majorBidi"/>
        </w:rPr>
        <w:t>ė</w:t>
      </w:r>
      <w:r w:rsidRPr="00642602">
        <w:rPr>
          <w:rFonts w:asciiTheme="majorBidi" w:hAnsiTheme="majorBidi" w:cstheme="majorBidi"/>
        </w:rPr>
        <w:t>s biudžeto</w:t>
      </w:r>
      <w:r w:rsidRPr="00EB567E">
        <w:rPr>
          <w:rFonts w:asciiTheme="majorBidi" w:hAnsiTheme="majorBidi" w:cstheme="majorBidi"/>
          <w:color w:val="7030A0"/>
        </w:rPr>
        <w:t>.</w:t>
      </w:r>
    </w:p>
    <w:p w14:paraId="1B2707B9" w14:textId="09CADABD" w:rsidR="00AD759D" w:rsidRPr="00EB567E" w:rsidRDefault="007555BA" w:rsidP="00487629">
      <w:pPr>
        <w:autoSpaceDE w:val="0"/>
        <w:autoSpaceDN w:val="0"/>
        <w:adjustRightInd w:val="0"/>
        <w:spacing w:after="0" w:line="276" w:lineRule="auto"/>
        <w:ind w:firstLine="851"/>
        <w:jc w:val="both"/>
        <w:rPr>
          <w:rFonts w:asciiTheme="majorBidi" w:hAnsiTheme="majorBidi" w:cstheme="majorBidi"/>
          <w:color w:val="7030A0"/>
        </w:rPr>
      </w:pPr>
      <w:r w:rsidRPr="004445D5">
        <w:rPr>
          <w:rFonts w:asciiTheme="majorBidi" w:eastAsia="TimesNewRoman" w:hAnsiTheme="majorBidi" w:cstheme="majorBidi"/>
        </w:rPr>
        <w:t>Į</w:t>
      </w:r>
      <w:r w:rsidRPr="004445D5">
        <w:rPr>
          <w:rFonts w:asciiTheme="majorBidi" w:hAnsiTheme="majorBidi" w:cstheme="majorBidi"/>
        </w:rPr>
        <w:t>sipareigojimai pagal Savivaldyb</w:t>
      </w:r>
      <w:r w:rsidRPr="004445D5">
        <w:rPr>
          <w:rFonts w:asciiTheme="majorBidi" w:eastAsia="TimesNewRoman" w:hAnsiTheme="majorBidi" w:cstheme="majorBidi"/>
        </w:rPr>
        <w:t>ė</w:t>
      </w:r>
      <w:r w:rsidRPr="004445D5">
        <w:rPr>
          <w:rFonts w:asciiTheme="majorBidi" w:hAnsiTheme="majorBidi" w:cstheme="majorBidi"/>
        </w:rPr>
        <w:t>s konsoliduotos finansin</w:t>
      </w:r>
      <w:r w:rsidRPr="004445D5">
        <w:rPr>
          <w:rFonts w:asciiTheme="majorBidi" w:eastAsia="TimesNewRoman" w:hAnsiTheme="majorBidi" w:cstheme="majorBidi"/>
        </w:rPr>
        <w:t>ė</w:t>
      </w:r>
      <w:r w:rsidRPr="004445D5">
        <w:rPr>
          <w:rFonts w:asciiTheme="majorBidi" w:hAnsiTheme="majorBidi" w:cstheme="majorBidi"/>
        </w:rPr>
        <w:t>s b</w:t>
      </w:r>
      <w:r w:rsidRPr="004445D5">
        <w:rPr>
          <w:rFonts w:asciiTheme="majorBidi" w:eastAsia="TimesNewRoman" w:hAnsiTheme="majorBidi" w:cstheme="majorBidi"/>
        </w:rPr>
        <w:t>ū</w:t>
      </w:r>
      <w:r w:rsidRPr="004445D5">
        <w:rPr>
          <w:rFonts w:asciiTheme="majorBidi" w:hAnsiTheme="majorBidi" w:cstheme="majorBidi"/>
        </w:rPr>
        <w:t>kl</w:t>
      </w:r>
      <w:r w:rsidRPr="004445D5">
        <w:rPr>
          <w:rFonts w:asciiTheme="majorBidi" w:eastAsia="TimesNewRoman" w:hAnsiTheme="majorBidi" w:cstheme="majorBidi"/>
        </w:rPr>
        <w:t>ė</w:t>
      </w:r>
      <w:r w:rsidRPr="004445D5">
        <w:rPr>
          <w:rFonts w:asciiTheme="majorBidi" w:hAnsiTheme="majorBidi" w:cstheme="majorBidi"/>
        </w:rPr>
        <w:t>s ataskaitos 20</w:t>
      </w:r>
      <w:r w:rsidR="006B2E32" w:rsidRPr="004445D5">
        <w:rPr>
          <w:rFonts w:asciiTheme="majorBidi" w:hAnsiTheme="majorBidi" w:cstheme="majorBidi"/>
        </w:rPr>
        <w:t>2</w:t>
      </w:r>
      <w:r w:rsidR="00642602" w:rsidRPr="004445D5">
        <w:rPr>
          <w:rFonts w:asciiTheme="majorBidi" w:hAnsiTheme="majorBidi" w:cstheme="majorBidi"/>
        </w:rPr>
        <w:t>1</w:t>
      </w:r>
      <w:r w:rsidRPr="004445D5">
        <w:rPr>
          <w:rFonts w:asciiTheme="majorBidi" w:hAnsiTheme="majorBidi" w:cstheme="majorBidi"/>
        </w:rPr>
        <w:t xml:space="preserve"> m. gruodžio 31 d. duomenis sudar</w:t>
      </w:r>
      <w:r w:rsidRPr="004445D5">
        <w:rPr>
          <w:rFonts w:asciiTheme="majorBidi" w:eastAsia="TimesNewRoman" w:hAnsiTheme="majorBidi" w:cstheme="majorBidi"/>
        </w:rPr>
        <w:t xml:space="preserve">ė </w:t>
      </w:r>
      <w:r w:rsidR="008A2908" w:rsidRPr="004445D5">
        <w:rPr>
          <w:rFonts w:asciiTheme="majorBidi" w:hAnsiTheme="majorBidi" w:cstheme="majorBidi"/>
        </w:rPr>
        <w:t xml:space="preserve">14641,46 </w:t>
      </w:r>
      <w:r w:rsidRPr="004445D5">
        <w:rPr>
          <w:rFonts w:asciiTheme="majorBidi" w:hAnsiTheme="majorBidi" w:cstheme="majorBidi"/>
        </w:rPr>
        <w:t xml:space="preserve"> </w:t>
      </w:r>
      <w:r w:rsidR="006B2E32" w:rsidRPr="004445D5">
        <w:rPr>
          <w:rFonts w:asciiTheme="majorBidi" w:hAnsiTheme="majorBidi" w:cstheme="majorBidi"/>
        </w:rPr>
        <w:t xml:space="preserve">tūkst. </w:t>
      </w:r>
      <w:r w:rsidRPr="004445D5">
        <w:rPr>
          <w:rFonts w:asciiTheme="majorBidi" w:hAnsiTheme="majorBidi" w:cstheme="majorBidi"/>
        </w:rPr>
        <w:t>Eur ir lyginant su pra</w:t>
      </w:r>
      <w:r w:rsidRPr="004445D5">
        <w:rPr>
          <w:rFonts w:asciiTheme="majorBidi" w:eastAsia="TimesNewRoman" w:hAnsiTheme="majorBidi" w:cstheme="majorBidi"/>
        </w:rPr>
        <w:t>ė</w:t>
      </w:r>
      <w:r w:rsidRPr="004445D5">
        <w:rPr>
          <w:rFonts w:asciiTheme="majorBidi" w:hAnsiTheme="majorBidi" w:cstheme="majorBidi"/>
        </w:rPr>
        <w:t>jusio ataskaitinio laikotarpio liku</w:t>
      </w:r>
      <w:r w:rsidRPr="004445D5">
        <w:rPr>
          <w:rFonts w:asciiTheme="majorBidi" w:eastAsia="TimesNewRoman" w:hAnsiTheme="majorBidi" w:cstheme="majorBidi"/>
        </w:rPr>
        <w:t>č</w:t>
      </w:r>
      <w:r w:rsidRPr="004445D5">
        <w:rPr>
          <w:rFonts w:asciiTheme="majorBidi" w:hAnsiTheme="majorBidi" w:cstheme="majorBidi"/>
        </w:rPr>
        <w:t xml:space="preserve">iu </w:t>
      </w:r>
      <w:r w:rsidR="008A2908" w:rsidRPr="004445D5">
        <w:rPr>
          <w:rFonts w:asciiTheme="majorBidi" w:hAnsiTheme="majorBidi" w:cstheme="majorBidi"/>
        </w:rPr>
        <w:t>13918,48</w:t>
      </w:r>
      <w:r w:rsidRPr="004445D5">
        <w:rPr>
          <w:rFonts w:asciiTheme="majorBidi" w:hAnsiTheme="majorBidi" w:cstheme="majorBidi"/>
        </w:rPr>
        <w:t xml:space="preserve"> </w:t>
      </w:r>
      <w:r w:rsidR="006B2E32" w:rsidRPr="004445D5">
        <w:rPr>
          <w:rFonts w:asciiTheme="majorBidi" w:hAnsiTheme="majorBidi" w:cstheme="majorBidi"/>
        </w:rPr>
        <w:t xml:space="preserve">tūkst. </w:t>
      </w:r>
      <w:r w:rsidRPr="004445D5">
        <w:rPr>
          <w:rFonts w:asciiTheme="majorBidi" w:hAnsiTheme="majorBidi" w:cstheme="majorBidi"/>
        </w:rPr>
        <w:t>Eur</w:t>
      </w:r>
      <w:r w:rsidR="004008C3" w:rsidRPr="004445D5">
        <w:rPr>
          <w:rFonts w:asciiTheme="majorBidi" w:hAnsiTheme="majorBidi" w:cstheme="majorBidi"/>
        </w:rPr>
        <w:t>,</w:t>
      </w:r>
      <w:r w:rsidRPr="004445D5">
        <w:rPr>
          <w:rFonts w:asciiTheme="majorBidi" w:hAnsiTheme="majorBidi" w:cstheme="majorBidi"/>
        </w:rPr>
        <w:t xml:space="preserve"> padid</w:t>
      </w:r>
      <w:r w:rsidRPr="004445D5">
        <w:rPr>
          <w:rFonts w:asciiTheme="majorBidi" w:eastAsia="TimesNewRoman" w:hAnsiTheme="majorBidi" w:cstheme="majorBidi"/>
        </w:rPr>
        <w:t>ė</w:t>
      </w:r>
      <w:r w:rsidRPr="004445D5">
        <w:rPr>
          <w:rFonts w:asciiTheme="majorBidi" w:hAnsiTheme="majorBidi" w:cstheme="majorBidi"/>
        </w:rPr>
        <w:t xml:space="preserve">jo </w:t>
      </w:r>
      <w:r w:rsidR="008A2908" w:rsidRPr="004445D5">
        <w:rPr>
          <w:rFonts w:asciiTheme="majorBidi" w:hAnsiTheme="majorBidi" w:cstheme="majorBidi"/>
        </w:rPr>
        <w:t>722,98</w:t>
      </w:r>
      <w:r w:rsidRPr="004445D5">
        <w:rPr>
          <w:rFonts w:asciiTheme="majorBidi" w:hAnsiTheme="majorBidi" w:cstheme="majorBidi"/>
        </w:rPr>
        <w:t xml:space="preserve"> </w:t>
      </w:r>
      <w:r w:rsidR="006B2E32" w:rsidRPr="004445D5">
        <w:rPr>
          <w:rFonts w:asciiTheme="majorBidi" w:hAnsiTheme="majorBidi" w:cstheme="majorBidi"/>
        </w:rPr>
        <w:t xml:space="preserve">tūkst. </w:t>
      </w:r>
      <w:r w:rsidRPr="004445D5">
        <w:rPr>
          <w:rFonts w:asciiTheme="majorBidi" w:hAnsiTheme="majorBidi" w:cstheme="majorBidi"/>
        </w:rPr>
        <w:t xml:space="preserve">Eur. </w:t>
      </w:r>
      <w:r w:rsidRPr="004445D5">
        <w:rPr>
          <w:rFonts w:asciiTheme="majorBidi" w:eastAsia="TimesNewRoman" w:hAnsiTheme="majorBidi" w:cstheme="majorBidi"/>
        </w:rPr>
        <w:t>Į</w:t>
      </w:r>
      <w:r w:rsidRPr="004445D5">
        <w:rPr>
          <w:rFonts w:asciiTheme="majorBidi" w:hAnsiTheme="majorBidi" w:cstheme="majorBidi"/>
        </w:rPr>
        <w:t>sipareigojim</w:t>
      </w:r>
      <w:r w:rsidRPr="004445D5">
        <w:rPr>
          <w:rFonts w:asciiTheme="majorBidi" w:eastAsia="TimesNewRoman" w:hAnsiTheme="majorBidi" w:cstheme="majorBidi"/>
        </w:rPr>
        <w:t xml:space="preserve">ų </w:t>
      </w:r>
      <w:r w:rsidRPr="004445D5">
        <w:rPr>
          <w:rFonts w:asciiTheme="majorBidi" w:hAnsiTheme="majorBidi" w:cstheme="majorBidi"/>
        </w:rPr>
        <w:t>liku</w:t>
      </w:r>
      <w:r w:rsidRPr="004445D5">
        <w:rPr>
          <w:rFonts w:asciiTheme="majorBidi" w:eastAsia="TimesNewRoman" w:hAnsiTheme="majorBidi" w:cstheme="majorBidi"/>
        </w:rPr>
        <w:t>č</w:t>
      </w:r>
      <w:r w:rsidRPr="004445D5">
        <w:rPr>
          <w:rFonts w:asciiTheme="majorBidi" w:hAnsiTheme="majorBidi" w:cstheme="majorBidi"/>
        </w:rPr>
        <w:t>io poky</w:t>
      </w:r>
      <w:r w:rsidRPr="004445D5">
        <w:rPr>
          <w:rFonts w:asciiTheme="majorBidi" w:eastAsia="TimesNewRoman" w:hAnsiTheme="majorBidi" w:cstheme="majorBidi"/>
        </w:rPr>
        <w:t>č</w:t>
      </w:r>
      <w:r w:rsidRPr="004445D5">
        <w:rPr>
          <w:rFonts w:asciiTheme="majorBidi" w:hAnsiTheme="majorBidi" w:cstheme="majorBidi"/>
        </w:rPr>
        <w:t>ius ataskaitinio</w:t>
      </w:r>
      <w:r w:rsidR="00BB796B">
        <w:rPr>
          <w:rFonts w:asciiTheme="majorBidi" w:hAnsiTheme="majorBidi" w:cstheme="majorBidi"/>
        </w:rPr>
        <w:t xml:space="preserve"> </w:t>
      </w:r>
      <w:r w:rsidRPr="004445D5">
        <w:rPr>
          <w:rFonts w:asciiTheme="majorBidi" w:hAnsiTheme="majorBidi" w:cstheme="majorBidi"/>
        </w:rPr>
        <w:t xml:space="preserve">laikotarpio pabaigai </w:t>
      </w:r>
      <w:r w:rsidRPr="004445D5">
        <w:rPr>
          <w:rFonts w:asciiTheme="majorBidi" w:eastAsia="TimesNewRoman" w:hAnsiTheme="majorBidi" w:cstheme="majorBidi"/>
        </w:rPr>
        <w:t>į</w:t>
      </w:r>
      <w:r w:rsidRPr="004445D5">
        <w:rPr>
          <w:rFonts w:asciiTheme="majorBidi" w:hAnsiTheme="majorBidi" w:cstheme="majorBidi"/>
        </w:rPr>
        <w:t>takojo ilgalaiki</w:t>
      </w:r>
      <w:r w:rsidRPr="004445D5">
        <w:rPr>
          <w:rFonts w:asciiTheme="majorBidi" w:eastAsia="TimesNewRoman" w:hAnsiTheme="majorBidi" w:cstheme="majorBidi"/>
        </w:rPr>
        <w:t>ų į</w:t>
      </w:r>
      <w:r w:rsidRPr="004445D5">
        <w:rPr>
          <w:rFonts w:asciiTheme="majorBidi" w:hAnsiTheme="majorBidi" w:cstheme="majorBidi"/>
        </w:rPr>
        <w:t>sipareigojim</w:t>
      </w:r>
      <w:r w:rsidRPr="004445D5">
        <w:rPr>
          <w:rFonts w:asciiTheme="majorBidi" w:eastAsia="TimesNewRoman" w:hAnsiTheme="majorBidi" w:cstheme="majorBidi"/>
        </w:rPr>
        <w:t xml:space="preserve">ų </w:t>
      </w:r>
      <w:r w:rsidRPr="004445D5">
        <w:rPr>
          <w:rFonts w:asciiTheme="majorBidi" w:hAnsiTheme="majorBidi" w:cstheme="majorBidi"/>
        </w:rPr>
        <w:t>liku</w:t>
      </w:r>
      <w:r w:rsidRPr="004445D5">
        <w:rPr>
          <w:rFonts w:asciiTheme="majorBidi" w:eastAsia="TimesNewRoman" w:hAnsiTheme="majorBidi" w:cstheme="majorBidi"/>
        </w:rPr>
        <w:t>č</w:t>
      </w:r>
      <w:r w:rsidRPr="004445D5">
        <w:rPr>
          <w:rFonts w:asciiTheme="majorBidi" w:hAnsiTheme="majorBidi" w:cstheme="majorBidi"/>
        </w:rPr>
        <w:t>io padid</w:t>
      </w:r>
      <w:r w:rsidRPr="004445D5">
        <w:rPr>
          <w:rFonts w:asciiTheme="majorBidi" w:eastAsia="TimesNewRoman" w:hAnsiTheme="majorBidi" w:cstheme="majorBidi"/>
        </w:rPr>
        <w:t>ė</w:t>
      </w:r>
      <w:r w:rsidRPr="004445D5">
        <w:rPr>
          <w:rFonts w:asciiTheme="majorBidi" w:hAnsiTheme="majorBidi" w:cstheme="majorBidi"/>
        </w:rPr>
        <w:t>jimas</w:t>
      </w:r>
      <w:r w:rsidR="004008C3" w:rsidRPr="004445D5">
        <w:rPr>
          <w:rFonts w:asciiTheme="majorBidi" w:hAnsiTheme="majorBidi" w:cstheme="majorBidi"/>
        </w:rPr>
        <w:t xml:space="preserve"> </w:t>
      </w:r>
      <w:r w:rsidR="004445D5" w:rsidRPr="004445D5">
        <w:rPr>
          <w:rFonts w:asciiTheme="majorBidi" w:hAnsiTheme="majorBidi" w:cstheme="majorBidi"/>
        </w:rPr>
        <w:t>739,06</w:t>
      </w:r>
      <w:r w:rsidRPr="004445D5">
        <w:rPr>
          <w:rFonts w:asciiTheme="majorBidi" w:hAnsiTheme="majorBidi" w:cstheme="majorBidi"/>
        </w:rPr>
        <w:t xml:space="preserve"> </w:t>
      </w:r>
      <w:bookmarkStart w:id="23" w:name="_Hlk74154541"/>
      <w:r w:rsidR="006B2E32" w:rsidRPr="004445D5">
        <w:rPr>
          <w:rFonts w:asciiTheme="majorBidi" w:hAnsiTheme="majorBidi" w:cstheme="majorBidi"/>
        </w:rPr>
        <w:t xml:space="preserve">tūkst. </w:t>
      </w:r>
      <w:bookmarkEnd w:id="23"/>
      <w:r w:rsidRPr="004445D5">
        <w:rPr>
          <w:rFonts w:asciiTheme="majorBidi" w:hAnsiTheme="majorBidi" w:cstheme="majorBidi"/>
        </w:rPr>
        <w:t>Eur</w:t>
      </w:r>
      <w:r w:rsidR="004445D5" w:rsidRPr="004445D5">
        <w:rPr>
          <w:rFonts w:asciiTheme="majorBidi" w:hAnsiTheme="majorBidi" w:cstheme="majorBidi"/>
        </w:rPr>
        <w:t>.</w:t>
      </w:r>
      <w:r w:rsidRPr="004445D5">
        <w:rPr>
          <w:rFonts w:asciiTheme="majorBidi" w:hAnsiTheme="majorBidi" w:cstheme="majorBidi"/>
        </w:rPr>
        <w:t xml:space="preserve"> </w:t>
      </w:r>
      <w:r w:rsidR="004445D5" w:rsidRPr="004445D5">
        <w:rPr>
          <w:rFonts w:asciiTheme="majorBidi" w:hAnsiTheme="majorBidi" w:cstheme="majorBidi"/>
        </w:rPr>
        <w:t>T</w:t>
      </w:r>
      <w:r w:rsidRPr="004445D5">
        <w:rPr>
          <w:rFonts w:asciiTheme="majorBidi" w:hAnsiTheme="majorBidi" w:cstheme="majorBidi"/>
        </w:rPr>
        <w:t>rumpalaiki</w:t>
      </w:r>
      <w:r w:rsidRPr="004445D5">
        <w:rPr>
          <w:rFonts w:asciiTheme="majorBidi" w:eastAsia="TimesNewRoman" w:hAnsiTheme="majorBidi" w:cstheme="majorBidi"/>
        </w:rPr>
        <w:t>ų į</w:t>
      </w:r>
      <w:r w:rsidRPr="004445D5">
        <w:rPr>
          <w:rFonts w:asciiTheme="majorBidi" w:hAnsiTheme="majorBidi" w:cstheme="majorBidi"/>
        </w:rPr>
        <w:t>sipareigojim</w:t>
      </w:r>
      <w:r w:rsidRPr="004445D5">
        <w:rPr>
          <w:rFonts w:asciiTheme="majorBidi" w:eastAsia="TimesNewRoman" w:hAnsiTheme="majorBidi" w:cstheme="majorBidi"/>
        </w:rPr>
        <w:t xml:space="preserve">ų </w:t>
      </w:r>
      <w:r w:rsidRPr="004445D5">
        <w:rPr>
          <w:rFonts w:asciiTheme="majorBidi" w:hAnsiTheme="majorBidi" w:cstheme="majorBidi"/>
        </w:rPr>
        <w:t>liku</w:t>
      </w:r>
      <w:r w:rsidR="004445D5" w:rsidRPr="004445D5">
        <w:rPr>
          <w:rFonts w:asciiTheme="majorBidi" w:eastAsia="TimesNewRoman" w:hAnsiTheme="majorBidi" w:cstheme="majorBidi"/>
        </w:rPr>
        <w:t>tis</w:t>
      </w:r>
      <w:r w:rsidRPr="004445D5">
        <w:rPr>
          <w:rFonts w:asciiTheme="majorBidi" w:hAnsiTheme="majorBidi" w:cstheme="majorBidi"/>
        </w:rPr>
        <w:t xml:space="preserve"> </w:t>
      </w:r>
      <w:r w:rsidR="004445D5" w:rsidRPr="004445D5">
        <w:rPr>
          <w:rFonts w:asciiTheme="majorBidi" w:hAnsiTheme="majorBidi" w:cstheme="majorBidi"/>
        </w:rPr>
        <w:t>sumažėjo 16,08</w:t>
      </w:r>
      <w:r w:rsidRPr="004445D5">
        <w:rPr>
          <w:rFonts w:asciiTheme="majorBidi" w:hAnsiTheme="majorBidi" w:cstheme="majorBidi"/>
        </w:rPr>
        <w:t xml:space="preserve"> </w:t>
      </w:r>
      <w:r w:rsidR="006B2E32" w:rsidRPr="004445D5">
        <w:rPr>
          <w:rFonts w:asciiTheme="majorBidi" w:hAnsiTheme="majorBidi" w:cstheme="majorBidi"/>
        </w:rPr>
        <w:t xml:space="preserve">tūkst. </w:t>
      </w:r>
      <w:r w:rsidRPr="004445D5">
        <w:rPr>
          <w:rFonts w:asciiTheme="majorBidi" w:hAnsiTheme="majorBidi" w:cstheme="majorBidi"/>
        </w:rPr>
        <w:t>Eur</w:t>
      </w:r>
      <w:r w:rsidR="006F5661" w:rsidRPr="00EB567E">
        <w:rPr>
          <w:rFonts w:asciiTheme="majorBidi" w:hAnsiTheme="majorBidi" w:cstheme="majorBidi"/>
          <w:color w:val="7030A0"/>
        </w:rPr>
        <w:t xml:space="preserve">. </w:t>
      </w:r>
    </w:p>
    <w:p w14:paraId="0727C9A8" w14:textId="51007F78" w:rsidR="007555BA" w:rsidRPr="007A7B8C" w:rsidRDefault="007555BA" w:rsidP="00487629">
      <w:pPr>
        <w:autoSpaceDE w:val="0"/>
        <w:autoSpaceDN w:val="0"/>
        <w:adjustRightInd w:val="0"/>
        <w:spacing w:after="0" w:line="276" w:lineRule="auto"/>
        <w:ind w:firstLine="851"/>
        <w:jc w:val="both"/>
        <w:rPr>
          <w:rFonts w:asciiTheme="majorBidi" w:hAnsiTheme="majorBidi" w:cstheme="majorBidi"/>
        </w:rPr>
      </w:pPr>
      <w:r w:rsidRPr="007A7B8C">
        <w:rPr>
          <w:rFonts w:asciiTheme="majorBidi" w:hAnsiTheme="majorBidi" w:cstheme="majorBidi"/>
        </w:rPr>
        <w:t>Grynasis turtas, tai turto dalis, likusi iš viešojo sektoriaus subjekt</w:t>
      </w:r>
      <w:r w:rsidRPr="007A7B8C">
        <w:rPr>
          <w:rFonts w:asciiTheme="majorBidi" w:eastAsia="TimesNewRoman" w:hAnsiTheme="majorBidi" w:cstheme="majorBidi"/>
        </w:rPr>
        <w:t xml:space="preserve">ų </w:t>
      </w:r>
      <w:r w:rsidRPr="007A7B8C">
        <w:rPr>
          <w:rFonts w:asciiTheme="majorBidi" w:hAnsiTheme="majorBidi" w:cstheme="majorBidi"/>
        </w:rPr>
        <w:t>turto at</w:t>
      </w:r>
      <w:r w:rsidRPr="007A7B8C">
        <w:rPr>
          <w:rFonts w:asciiTheme="majorBidi" w:eastAsia="TimesNewRoman" w:hAnsiTheme="majorBidi" w:cstheme="majorBidi"/>
        </w:rPr>
        <w:t>ė</w:t>
      </w:r>
      <w:r w:rsidRPr="007A7B8C">
        <w:rPr>
          <w:rFonts w:asciiTheme="majorBidi" w:hAnsiTheme="majorBidi" w:cstheme="majorBidi"/>
        </w:rPr>
        <w:t>mus vis</w:t>
      </w:r>
      <w:r w:rsidRPr="007A7B8C">
        <w:rPr>
          <w:rFonts w:asciiTheme="majorBidi" w:eastAsia="TimesNewRoman" w:hAnsiTheme="majorBidi" w:cstheme="majorBidi"/>
        </w:rPr>
        <w:t>ą į</w:t>
      </w:r>
      <w:r w:rsidRPr="007A7B8C">
        <w:rPr>
          <w:rFonts w:asciiTheme="majorBidi" w:hAnsiTheme="majorBidi" w:cstheme="majorBidi"/>
        </w:rPr>
        <w:t>sipareigojim</w:t>
      </w:r>
      <w:r w:rsidRPr="007A7B8C">
        <w:rPr>
          <w:rFonts w:asciiTheme="majorBidi" w:eastAsia="TimesNewRoman" w:hAnsiTheme="majorBidi" w:cstheme="majorBidi"/>
        </w:rPr>
        <w:t xml:space="preserve">ų </w:t>
      </w:r>
      <w:r w:rsidRPr="007A7B8C">
        <w:rPr>
          <w:rFonts w:asciiTheme="majorBidi" w:hAnsiTheme="majorBidi" w:cstheme="majorBidi"/>
        </w:rPr>
        <w:t>vert</w:t>
      </w:r>
      <w:r w:rsidRPr="007A7B8C">
        <w:rPr>
          <w:rFonts w:asciiTheme="majorBidi" w:eastAsia="TimesNewRoman" w:hAnsiTheme="majorBidi" w:cstheme="majorBidi"/>
        </w:rPr>
        <w:t xml:space="preserve">ę </w:t>
      </w:r>
      <w:r w:rsidRPr="007A7B8C">
        <w:rPr>
          <w:rFonts w:asciiTheme="majorBidi" w:hAnsiTheme="majorBidi" w:cstheme="majorBidi"/>
        </w:rPr>
        <w:t>ir finansavimo sumas</w:t>
      </w:r>
      <w:r w:rsidR="006F5661" w:rsidRPr="007A7B8C">
        <w:rPr>
          <w:rStyle w:val="Puslapioinaosnuoroda"/>
          <w:rFonts w:asciiTheme="majorBidi" w:hAnsiTheme="majorBidi" w:cstheme="majorBidi"/>
        </w:rPr>
        <w:footnoteReference w:id="23"/>
      </w:r>
      <w:r w:rsidRPr="007A7B8C">
        <w:rPr>
          <w:rFonts w:asciiTheme="majorBidi" w:hAnsiTheme="majorBidi" w:cstheme="majorBidi"/>
        </w:rPr>
        <w:t>, išskyrus finansavimo sumas iš Savivaldyb</w:t>
      </w:r>
      <w:r w:rsidRPr="007A7B8C">
        <w:rPr>
          <w:rFonts w:asciiTheme="majorBidi" w:eastAsia="TimesNewRoman" w:hAnsiTheme="majorBidi" w:cstheme="majorBidi"/>
        </w:rPr>
        <w:t>ė</w:t>
      </w:r>
      <w:r w:rsidRPr="007A7B8C">
        <w:rPr>
          <w:rFonts w:asciiTheme="majorBidi" w:hAnsiTheme="majorBidi" w:cstheme="majorBidi"/>
        </w:rPr>
        <w:t>s biudžeto, kurios konsoliduotoje finansin</w:t>
      </w:r>
      <w:r w:rsidRPr="007A7B8C">
        <w:rPr>
          <w:rFonts w:asciiTheme="majorBidi" w:eastAsia="TimesNewRoman" w:hAnsiTheme="majorBidi" w:cstheme="majorBidi"/>
        </w:rPr>
        <w:t>ė</w:t>
      </w:r>
      <w:r w:rsidRPr="007A7B8C">
        <w:rPr>
          <w:rFonts w:asciiTheme="majorBidi" w:hAnsiTheme="majorBidi" w:cstheme="majorBidi"/>
        </w:rPr>
        <w:t>s b</w:t>
      </w:r>
      <w:r w:rsidRPr="007A7B8C">
        <w:rPr>
          <w:rFonts w:asciiTheme="majorBidi" w:eastAsia="TimesNewRoman" w:hAnsiTheme="majorBidi" w:cstheme="majorBidi"/>
        </w:rPr>
        <w:t>ū</w:t>
      </w:r>
      <w:r w:rsidRPr="007A7B8C">
        <w:rPr>
          <w:rFonts w:asciiTheme="majorBidi" w:hAnsiTheme="majorBidi" w:cstheme="majorBidi"/>
        </w:rPr>
        <w:t>kl</w:t>
      </w:r>
      <w:r w:rsidRPr="007A7B8C">
        <w:rPr>
          <w:rFonts w:asciiTheme="majorBidi" w:eastAsia="TimesNewRoman" w:hAnsiTheme="majorBidi" w:cstheme="majorBidi"/>
        </w:rPr>
        <w:t>ė</w:t>
      </w:r>
      <w:r w:rsidRPr="007A7B8C">
        <w:rPr>
          <w:rFonts w:asciiTheme="majorBidi" w:hAnsiTheme="majorBidi" w:cstheme="majorBidi"/>
        </w:rPr>
        <w:t>s ataskaitoje rodomos kaip sukauptas perviršis ar deficitas.</w:t>
      </w:r>
    </w:p>
    <w:p w14:paraId="7F6A082C" w14:textId="4F5181C1" w:rsidR="00AD759D" w:rsidRPr="007A7B8C" w:rsidRDefault="00AD759D" w:rsidP="00487629">
      <w:pPr>
        <w:autoSpaceDE w:val="0"/>
        <w:autoSpaceDN w:val="0"/>
        <w:adjustRightInd w:val="0"/>
        <w:spacing w:after="0" w:line="276" w:lineRule="auto"/>
        <w:ind w:firstLine="851"/>
        <w:jc w:val="both"/>
      </w:pPr>
      <w:r w:rsidRPr="007A7B8C">
        <w:t>Savivaldyb</w:t>
      </w:r>
      <w:r w:rsidRPr="007A7B8C">
        <w:rPr>
          <w:rFonts w:eastAsia="TimesNewRoman"/>
        </w:rPr>
        <w:t>ė</w:t>
      </w:r>
      <w:r w:rsidRPr="007A7B8C">
        <w:t>s konsoliduota grynojo turto poky</w:t>
      </w:r>
      <w:r w:rsidRPr="007A7B8C">
        <w:rPr>
          <w:rFonts w:eastAsia="TimesNewRoman"/>
        </w:rPr>
        <w:t>č</w:t>
      </w:r>
      <w:r w:rsidRPr="007A7B8C">
        <w:t>i</w:t>
      </w:r>
      <w:r w:rsidRPr="007A7B8C">
        <w:rPr>
          <w:rFonts w:eastAsia="TimesNewRoman"/>
        </w:rPr>
        <w:t xml:space="preserve">ų </w:t>
      </w:r>
      <w:r w:rsidRPr="007A7B8C">
        <w:t>ataskaita parodo grynojo turto pokyt</w:t>
      </w:r>
      <w:r w:rsidRPr="007A7B8C">
        <w:rPr>
          <w:rFonts w:eastAsia="TimesNewRoman"/>
        </w:rPr>
        <w:t xml:space="preserve">į </w:t>
      </w:r>
      <w:r w:rsidRPr="007A7B8C">
        <w:t>per ataskaitin</w:t>
      </w:r>
      <w:r w:rsidRPr="007A7B8C">
        <w:rPr>
          <w:rFonts w:eastAsia="TimesNewRoman"/>
        </w:rPr>
        <w:t xml:space="preserve">į </w:t>
      </w:r>
      <w:r w:rsidRPr="007A7B8C">
        <w:t>laikotarp</w:t>
      </w:r>
      <w:r w:rsidRPr="007A7B8C">
        <w:rPr>
          <w:rFonts w:eastAsia="TimesNewRoman"/>
        </w:rPr>
        <w:t>į</w:t>
      </w:r>
      <w:r w:rsidRPr="007A7B8C">
        <w:t>. Grynasis turtas ataskaitinio laikotarpio paskutin</w:t>
      </w:r>
      <w:r w:rsidRPr="007A7B8C">
        <w:rPr>
          <w:rFonts w:eastAsia="TimesNewRoman"/>
        </w:rPr>
        <w:t xml:space="preserve">ę </w:t>
      </w:r>
      <w:r w:rsidRPr="007A7B8C">
        <w:t>dien</w:t>
      </w:r>
      <w:r w:rsidRPr="007A7B8C">
        <w:rPr>
          <w:rFonts w:eastAsia="TimesNewRoman"/>
        </w:rPr>
        <w:t xml:space="preserve">ą </w:t>
      </w:r>
      <w:r w:rsidRPr="007A7B8C">
        <w:t>sudar</w:t>
      </w:r>
      <w:r w:rsidRPr="007A7B8C">
        <w:rPr>
          <w:rFonts w:eastAsia="TimesNewRoman"/>
        </w:rPr>
        <w:t xml:space="preserve">ė </w:t>
      </w:r>
      <w:r w:rsidR="007A7B8C" w:rsidRPr="007A7B8C">
        <w:rPr>
          <w:rFonts w:eastAsia="TimesNewRoman"/>
        </w:rPr>
        <w:t>47134,03</w:t>
      </w:r>
      <w:r w:rsidRPr="007A7B8C">
        <w:t xml:space="preserve"> </w:t>
      </w:r>
      <w:r w:rsidRPr="007A7B8C">
        <w:rPr>
          <w:rFonts w:asciiTheme="majorBidi" w:hAnsiTheme="majorBidi" w:cstheme="majorBidi"/>
        </w:rPr>
        <w:t xml:space="preserve">tūkst. </w:t>
      </w:r>
      <w:r w:rsidRPr="007A7B8C">
        <w:t>Eur ir lyginant su pra</w:t>
      </w:r>
      <w:r w:rsidRPr="007A7B8C">
        <w:rPr>
          <w:rFonts w:eastAsia="TimesNewRoman"/>
        </w:rPr>
        <w:t>ė</w:t>
      </w:r>
      <w:r w:rsidRPr="007A7B8C">
        <w:t>jusio laikotarpio paskutin</w:t>
      </w:r>
      <w:r w:rsidRPr="007A7B8C">
        <w:rPr>
          <w:rFonts w:eastAsia="TimesNewRoman"/>
        </w:rPr>
        <w:t>ė</w:t>
      </w:r>
      <w:r w:rsidRPr="007A7B8C">
        <w:t>s dienos liku</w:t>
      </w:r>
      <w:r w:rsidRPr="007A7B8C">
        <w:rPr>
          <w:rFonts w:eastAsia="TimesNewRoman"/>
        </w:rPr>
        <w:t>č</w:t>
      </w:r>
      <w:r w:rsidRPr="007A7B8C">
        <w:t xml:space="preserve">iu </w:t>
      </w:r>
      <w:r w:rsidR="007A7B8C" w:rsidRPr="007A7B8C">
        <w:t>44863,67</w:t>
      </w:r>
      <w:r w:rsidRPr="007A7B8C">
        <w:t xml:space="preserve"> </w:t>
      </w:r>
      <w:r w:rsidRPr="007A7B8C">
        <w:rPr>
          <w:rFonts w:asciiTheme="majorBidi" w:hAnsiTheme="majorBidi" w:cstheme="majorBidi"/>
        </w:rPr>
        <w:t xml:space="preserve">tūkst. </w:t>
      </w:r>
      <w:r w:rsidRPr="007A7B8C">
        <w:t>Eur, padid</w:t>
      </w:r>
      <w:r w:rsidRPr="007A7B8C">
        <w:rPr>
          <w:rFonts w:eastAsia="TimesNewRoman"/>
        </w:rPr>
        <w:t>ė</w:t>
      </w:r>
      <w:r w:rsidRPr="007A7B8C">
        <w:t xml:space="preserve">jo </w:t>
      </w:r>
      <w:r w:rsidR="007A7B8C" w:rsidRPr="007A7B8C">
        <w:t xml:space="preserve">2270,36 </w:t>
      </w:r>
      <w:r w:rsidRPr="007A7B8C">
        <w:t xml:space="preserve"> tūkst. Eur.</w:t>
      </w:r>
    </w:p>
    <w:p w14:paraId="0AF75655" w14:textId="35450B5B" w:rsidR="007555BA" w:rsidRPr="00EB567E" w:rsidRDefault="009F6FA6" w:rsidP="00487629">
      <w:pPr>
        <w:autoSpaceDE w:val="0"/>
        <w:autoSpaceDN w:val="0"/>
        <w:adjustRightInd w:val="0"/>
        <w:spacing w:after="0" w:line="276" w:lineRule="auto"/>
        <w:ind w:firstLine="851"/>
        <w:jc w:val="both"/>
        <w:rPr>
          <w:rFonts w:asciiTheme="majorBidi" w:hAnsiTheme="majorBidi" w:cstheme="majorBidi"/>
          <w:color w:val="7030A0"/>
        </w:rPr>
      </w:pPr>
      <w:r w:rsidRPr="00C972E3">
        <w:rPr>
          <w:rFonts w:asciiTheme="majorBidi" w:hAnsiTheme="majorBidi" w:cstheme="majorBidi"/>
        </w:rPr>
        <w:t>Ukmergės</w:t>
      </w:r>
      <w:r w:rsidR="007555BA" w:rsidRPr="00C972E3">
        <w:rPr>
          <w:rFonts w:asciiTheme="majorBidi" w:eastAsia="TimesNewRoman" w:hAnsiTheme="majorBidi" w:cstheme="majorBidi"/>
        </w:rPr>
        <w:t xml:space="preserve"> </w:t>
      </w:r>
      <w:r w:rsidR="007555BA" w:rsidRPr="00C972E3">
        <w:rPr>
          <w:rFonts w:asciiTheme="majorBidi" w:hAnsiTheme="majorBidi" w:cstheme="majorBidi"/>
        </w:rPr>
        <w:t>rajono savivaldyb</w:t>
      </w:r>
      <w:r w:rsidR="007555BA" w:rsidRPr="00C972E3">
        <w:rPr>
          <w:rFonts w:asciiTheme="majorBidi" w:eastAsia="TimesNewRoman" w:hAnsiTheme="majorBidi" w:cstheme="majorBidi"/>
        </w:rPr>
        <w:t>ė</w:t>
      </w:r>
      <w:r w:rsidR="007555BA" w:rsidRPr="00C972E3">
        <w:rPr>
          <w:rFonts w:asciiTheme="majorBidi" w:hAnsiTheme="majorBidi" w:cstheme="majorBidi"/>
        </w:rPr>
        <w:t>s konsoliduoto</w:t>
      </w:r>
      <w:r w:rsidR="00901713" w:rsidRPr="00C972E3">
        <w:rPr>
          <w:rFonts w:asciiTheme="majorBidi" w:hAnsiTheme="majorBidi" w:cstheme="majorBidi"/>
        </w:rPr>
        <w:t xml:space="preserve">je </w:t>
      </w:r>
      <w:r w:rsidR="007555BA" w:rsidRPr="00C972E3">
        <w:rPr>
          <w:rFonts w:asciiTheme="majorBidi" w:hAnsiTheme="majorBidi" w:cstheme="majorBidi"/>
        </w:rPr>
        <w:t>finansin</w:t>
      </w:r>
      <w:r w:rsidR="007555BA" w:rsidRPr="00C972E3">
        <w:rPr>
          <w:rFonts w:asciiTheme="majorBidi" w:eastAsia="TimesNewRoman" w:hAnsiTheme="majorBidi" w:cstheme="majorBidi"/>
        </w:rPr>
        <w:t>ė</w:t>
      </w:r>
      <w:r w:rsidR="007555BA" w:rsidRPr="00C972E3">
        <w:rPr>
          <w:rFonts w:asciiTheme="majorBidi" w:hAnsiTheme="majorBidi" w:cstheme="majorBidi"/>
        </w:rPr>
        <w:t>s b</w:t>
      </w:r>
      <w:r w:rsidR="007555BA" w:rsidRPr="00C972E3">
        <w:rPr>
          <w:rFonts w:asciiTheme="majorBidi" w:eastAsia="TimesNewRoman" w:hAnsiTheme="majorBidi" w:cstheme="majorBidi"/>
        </w:rPr>
        <w:t>ū</w:t>
      </w:r>
      <w:r w:rsidR="007555BA" w:rsidRPr="00C972E3">
        <w:rPr>
          <w:rFonts w:asciiTheme="majorBidi" w:hAnsiTheme="majorBidi" w:cstheme="majorBidi"/>
        </w:rPr>
        <w:t>kl</w:t>
      </w:r>
      <w:r w:rsidR="007555BA" w:rsidRPr="00C972E3">
        <w:rPr>
          <w:rFonts w:asciiTheme="majorBidi" w:eastAsia="TimesNewRoman" w:hAnsiTheme="majorBidi" w:cstheme="majorBidi"/>
        </w:rPr>
        <w:t>ė</w:t>
      </w:r>
      <w:r w:rsidR="007555BA" w:rsidRPr="00C972E3">
        <w:rPr>
          <w:rFonts w:asciiTheme="majorBidi" w:hAnsiTheme="majorBidi" w:cstheme="majorBidi"/>
        </w:rPr>
        <w:t>s ataskait</w:t>
      </w:r>
      <w:r w:rsidR="00901713" w:rsidRPr="00C972E3">
        <w:rPr>
          <w:rFonts w:asciiTheme="majorBidi" w:eastAsia="TimesNewRoman" w:hAnsiTheme="majorBidi" w:cstheme="majorBidi"/>
        </w:rPr>
        <w:t>oje</w:t>
      </w:r>
      <w:r w:rsidR="007555BA" w:rsidRPr="00C972E3">
        <w:rPr>
          <w:rFonts w:asciiTheme="majorBidi" w:eastAsia="TimesNewRoman" w:hAnsiTheme="majorBidi" w:cstheme="majorBidi"/>
        </w:rPr>
        <w:t xml:space="preserve"> </w:t>
      </w:r>
      <w:r w:rsidR="007555BA" w:rsidRPr="00C972E3">
        <w:rPr>
          <w:rFonts w:asciiTheme="majorBidi" w:hAnsiTheme="majorBidi" w:cstheme="majorBidi"/>
        </w:rPr>
        <w:t>20</w:t>
      </w:r>
      <w:r w:rsidRPr="00C972E3">
        <w:rPr>
          <w:rFonts w:asciiTheme="majorBidi" w:hAnsiTheme="majorBidi" w:cstheme="majorBidi"/>
        </w:rPr>
        <w:t>2</w:t>
      </w:r>
      <w:r w:rsidR="00D01EF6">
        <w:rPr>
          <w:rFonts w:asciiTheme="majorBidi" w:hAnsiTheme="majorBidi" w:cstheme="majorBidi"/>
        </w:rPr>
        <w:t>1</w:t>
      </w:r>
      <w:r w:rsidR="007555BA" w:rsidRPr="00C972E3">
        <w:rPr>
          <w:rFonts w:asciiTheme="majorBidi" w:hAnsiTheme="majorBidi" w:cstheme="majorBidi"/>
        </w:rPr>
        <w:t xml:space="preserve"> m. gruodžio 31 d. </w:t>
      </w:r>
      <w:r w:rsidR="00901713" w:rsidRPr="00C972E3">
        <w:rPr>
          <w:rFonts w:asciiTheme="majorBidi" w:hAnsiTheme="majorBidi" w:cstheme="majorBidi"/>
        </w:rPr>
        <w:t xml:space="preserve">iš viso turto ir iš viso finansavimo sumų, įsipareigojimų, grynojo turto ir mažumos dalies </w:t>
      </w:r>
      <w:r w:rsidR="00C972E3" w:rsidRPr="00C972E3">
        <w:rPr>
          <w:rFonts w:asciiTheme="majorBidi" w:hAnsiTheme="majorBidi" w:cstheme="majorBidi"/>
        </w:rPr>
        <w:t>–</w:t>
      </w:r>
      <w:r w:rsidR="00901713" w:rsidRPr="00C972E3">
        <w:rPr>
          <w:rFonts w:asciiTheme="majorBidi" w:hAnsiTheme="majorBidi" w:cstheme="majorBidi"/>
        </w:rPr>
        <w:t xml:space="preserve"> </w:t>
      </w:r>
      <w:r w:rsidR="00C972E3" w:rsidRPr="00C972E3">
        <w:rPr>
          <w:rFonts w:asciiTheme="majorBidi" w:hAnsiTheme="majorBidi" w:cstheme="majorBidi"/>
        </w:rPr>
        <w:t>145334,15</w:t>
      </w:r>
      <w:r w:rsidR="007555BA" w:rsidRPr="00C972E3">
        <w:rPr>
          <w:rFonts w:asciiTheme="majorBidi" w:hAnsiTheme="majorBidi" w:cstheme="majorBidi"/>
        </w:rPr>
        <w:t xml:space="preserve"> </w:t>
      </w:r>
      <w:r w:rsidRPr="00C972E3">
        <w:rPr>
          <w:rFonts w:asciiTheme="majorBidi" w:hAnsiTheme="majorBidi" w:cstheme="majorBidi"/>
        </w:rPr>
        <w:t xml:space="preserve">tūkst. </w:t>
      </w:r>
      <w:r w:rsidR="007555BA" w:rsidRPr="00C972E3">
        <w:rPr>
          <w:rFonts w:asciiTheme="majorBidi" w:hAnsiTheme="majorBidi" w:cstheme="majorBidi"/>
        </w:rPr>
        <w:t>Eur</w:t>
      </w:r>
      <w:r w:rsidR="00901713" w:rsidRPr="00C972E3">
        <w:rPr>
          <w:rFonts w:asciiTheme="majorBidi" w:hAnsiTheme="majorBidi" w:cstheme="majorBidi"/>
        </w:rPr>
        <w:t>,</w:t>
      </w:r>
      <w:r w:rsidR="007555BA" w:rsidRPr="00C972E3">
        <w:rPr>
          <w:rFonts w:asciiTheme="majorBidi" w:hAnsiTheme="majorBidi" w:cstheme="majorBidi"/>
        </w:rPr>
        <w:t xml:space="preserve"> </w:t>
      </w:r>
      <w:r w:rsidR="00901713" w:rsidRPr="00C972E3">
        <w:rPr>
          <w:rFonts w:asciiTheme="majorBidi" w:hAnsiTheme="majorBidi" w:cstheme="majorBidi"/>
        </w:rPr>
        <w:t>l</w:t>
      </w:r>
      <w:r w:rsidR="007555BA" w:rsidRPr="00C972E3">
        <w:rPr>
          <w:rFonts w:asciiTheme="majorBidi" w:hAnsiTheme="majorBidi" w:cstheme="majorBidi"/>
        </w:rPr>
        <w:t>yginant su pra</w:t>
      </w:r>
      <w:r w:rsidR="007555BA" w:rsidRPr="00C972E3">
        <w:rPr>
          <w:rFonts w:asciiTheme="majorBidi" w:eastAsia="TimesNewRoman" w:hAnsiTheme="majorBidi" w:cstheme="majorBidi"/>
        </w:rPr>
        <w:t>ė</w:t>
      </w:r>
      <w:r w:rsidR="007555BA" w:rsidRPr="00C972E3">
        <w:rPr>
          <w:rFonts w:asciiTheme="majorBidi" w:hAnsiTheme="majorBidi" w:cstheme="majorBidi"/>
        </w:rPr>
        <w:t>jusi</w:t>
      </w:r>
      <w:r w:rsidR="00353241" w:rsidRPr="00C972E3">
        <w:rPr>
          <w:rFonts w:asciiTheme="majorBidi" w:hAnsiTheme="majorBidi" w:cstheme="majorBidi"/>
        </w:rPr>
        <w:t>u</w:t>
      </w:r>
      <w:r w:rsidR="007555BA" w:rsidRPr="00C972E3">
        <w:rPr>
          <w:rFonts w:asciiTheme="majorBidi" w:hAnsiTheme="majorBidi" w:cstheme="majorBidi"/>
        </w:rPr>
        <w:t xml:space="preserve"> ataskaitini</w:t>
      </w:r>
      <w:r w:rsidR="00353241" w:rsidRPr="00C972E3">
        <w:rPr>
          <w:rFonts w:asciiTheme="majorBidi" w:hAnsiTheme="majorBidi" w:cstheme="majorBidi"/>
        </w:rPr>
        <w:t>u</w:t>
      </w:r>
      <w:r w:rsidR="007555BA" w:rsidRPr="00C972E3">
        <w:rPr>
          <w:rFonts w:asciiTheme="majorBidi" w:hAnsiTheme="majorBidi" w:cstheme="majorBidi"/>
        </w:rPr>
        <w:t xml:space="preserve"> laikotarpi</w:t>
      </w:r>
      <w:r w:rsidR="00901713" w:rsidRPr="00C972E3">
        <w:rPr>
          <w:rFonts w:asciiTheme="majorBidi" w:hAnsiTheme="majorBidi" w:cstheme="majorBidi"/>
        </w:rPr>
        <w:t xml:space="preserve">u </w:t>
      </w:r>
      <w:r w:rsidR="007555BA" w:rsidRPr="00C972E3">
        <w:rPr>
          <w:rFonts w:asciiTheme="majorBidi" w:hAnsiTheme="majorBidi" w:cstheme="majorBidi"/>
        </w:rPr>
        <w:t>padid</w:t>
      </w:r>
      <w:r w:rsidR="007555BA" w:rsidRPr="00C972E3">
        <w:rPr>
          <w:rFonts w:asciiTheme="majorBidi" w:eastAsia="TimesNewRoman" w:hAnsiTheme="majorBidi" w:cstheme="majorBidi"/>
        </w:rPr>
        <w:t>ė</w:t>
      </w:r>
      <w:r w:rsidR="007555BA" w:rsidRPr="00C972E3">
        <w:rPr>
          <w:rFonts w:asciiTheme="majorBidi" w:hAnsiTheme="majorBidi" w:cstheme="majorBidi"/>
        </w:rPr>
        <w:t xml:space="preserve">jo </w:t>
      </w:r>
      <w:r w:rsidR="00C972E3" w:rsidRPr="00C972E3">
        <w:rPr>
          <w:rFonts w:asciiTheme="majorBidi" w:hAnsiTheme="majorBidi" w:cstheme="majorBidi"/>
        </w:rPr>
        <w:t>23653,9</w:t>
      </w:r>
      <w:r w:rsidR="007555BA" w:rsidRPr="00C972E3">
        <w:rPr>
          <w:rFonts w:asciiTheme="majorBidi" w:hAnsiTheme="majorBidi" w:cstheme="majorBidi"/>
        </w:rPr>
        <w:t xml:space="preserve"> </w:t>
      </w:r>
      <w:r w:rsidRPr="00C972E3">
        <w:rPr>
          <w:rFonts w:asciiTheme="majorBidi" w:hAnsiTheme="majorBidi" w:cstheme="majorBidi"/>
        </w:rPr>
        <w:t xml:space="preserve">tūkst. </w:t>
      </w:r>
      <w:r w:rsidR="007555BA" w:rsidRPr="00C972E3">
        <w:rPr>
          <w:rFonts w:asciiTheme="majorBidi" w:hAnsiTheme="majorBidi" w:cstheme="majorBidi"/>
        </w:rPr>
        <w:t>Eur.</w:t>
      </w:r>
      <w:r w:rsidR="00353241" w:rsidRPr="00C972E3">
        <w:rPr>
          <w:rFonts w:asciiTheme="majorBidi" w:hAnsiTheme="majorBidi" w:cstheme="majorBidi"/>
        </w:rPr>
        <w:t xml:space="preserve"> </w:t>
      </w:r>
      <w:r w:rsidR="007555BA" w:rsidRPr="00C972E3">
        <w:rPr>
          <w:rFonts w:asciiTheme="majorBidi" w:hAnsiTheme="majorBidi" w:cstheme="majorBidi"/>
        </w:rPr>
        <w:t>Savivaldyb</w:t>
      </w:r>
      <w:r w:rsidR="007555BA" w:rsidRPr="00C972E3">
        <w:rPr>
          <w:rFonts w:asciiTheme="majorBidi" w:eastAsia="TimesNewRoman" w:hAnsiTheme="majorBidi" w:cstheme="majorBidi"/>
        </w:rPr>
        <w:t>ė</w:t>
      </w:r>
      <w:r w:rsidR="007555BA" w:rsidRPr="00C972E3">
        <w:rPr>
          <w:rFonts w:asciiTheme="majorBidi" w:hAnsiTheme="majorBidi" w:cstheme="majorBidi"/>
        </w:rPr>
        <w:t>s konsoliduotos finansin</w:t>
      </w:r>
      <w:r w:rsidR="007555BA" w:rsidRPr="00C972E3">
        <w:rPr>
          <w:rFonts w:asciiTheme="majorBidi" w:eastAsia="TimesNewRoman" w:hAnsiTheme="majorBidi" w:cstheme="majorBidi"/>
        </w:rPr>
        <w:t>ė</w:t>
      </w:r>
      <w:r w:rsidR="007555BA" w:rsidRPr="00C972E3">
        <w:rPr>
          <w:rFonts w:asciiTheme="majorBidi" w:hAnsiTheme="majorBidi" w:cstheme="majorBidi"/>
        </w:rPr>
        <w:t>s b</w:t>
      </w:r>
      <w:r w:rsidR="007555BA" w:rsidRPr="00C972E3">
        <w:rPr>
          <w:rFonts w:asciiTheme="majorBidi" w:eastAsia="TimesNewRoman" w:hAnsiTheme="majorBidi" w:cstheme="majorBidi"/>
        </w:rPr>
        <w:t>ū</w:t>
      </w:r>
      <w:r w:rsidR="007555BA" w:rsidRPr="00C972E3">
        <w:rPr>
          <w:rFonts w:asciiTheme="majorBidi" w:hAnsiTheme="majorBidi" w:cstheme="majorBidi"/>
        </w:rPr>
        <w:t>kl</w:t>
      </w:r>
      <w:r w:rsidR="007555BA" w:rsidRPr="00C972E3">
        <w:rPr>
          <w:rFonts w:asciiTheme="majorBidi" w:eastAsia="TimesNewRoman" w:hAnsiTheme="majorBidi" w:cstheme="majorBidi"/>
        </w:rPr>
        <w:t>ė</w:t>
      </w:r>
      <w:r w:rsidR="007555BA" w:rsidRPr="00C972E3">
        <w:rPr>
          <w:rFonts w:asciiTheme="majorBidi" w:hAnsiTheme="majorBidi" w:cstheme="majorBidi"/>
        </w:rPr>
        <w:t>s ataskaitos liku</w:t>
      </w:r>
      <w:r w:rsidR="007555BA" w:rsidRPr="00C972E3">
        <w:rPr>
          <w:rFonts w:asciiTheme="majorBidi" w:eastAsia="TimesNewRoman" w:hAnsiTheme="majorBidi" w:cstheme="majorBidi"/>
        </w:rPr>
        <w:t>č</w:t>
      </w:r>
      <w:r w:rsidR="007555BA" w:rsidRPr="00C972E3">
        <w:rPr>
          <w:rFonts w:asciiTheme="majorBidi" w:hAnsiTheme="majorBidi" w:cstheme="majorBidi"/>
        </w:rPr>
        <w:t>iai paskutinei ataskaitinio laikotarpio dienai (20</w:t>
      </w:r>
      <w:r w:rsidRPr="00C972E3">
        <w:rPr>
          <w:rFonts w:asciiTheme="majorBidi" w:hAnsiTheme="majorBidi" w:cstheme="majorBidi"/>
        </w:rPr>
        <w:t>2</w:t>
      </w:r>
      <w:r w:rsidR="00C972E3" w:rsidRPr="00C972E3">
        <w:rPr>
          <w:rFonts w:asciiTheme="majorBidi" w:hAnsiTheme="majorBidi" w:cstheme="majorBidi"/>
        </w:rPr>
        <w:t>1</w:t>
      </w:r>
      <w:r w:rsidR="007555BA" w:rsidRPr="00C972E3">
        <w:rPr>
          <w:rFonts w:asciiTheme="majorBidi" w:hAnsiTheme="majorBidi" w:cstheme="majorBidi"/>
        </w:rPr>
        <w:t xml:space="preserve"> m. gruodžio 31 d.) ir liku</w:t>
      </w:r>
      <w:r w:rsidR="007555BA" w:rsidRPr="00C972E3">
        <w:rPr>
          <w:rFonts w:asciiTheme="majorBidi" w:eastAsia="TimesNewRoman" w:hAnsiTheme="majorBidi" w:cstheme="majorBidi"/>
        </w:rPr>
        <w:t>č</w:t>
      </w:r>
      <w:r w:rsidR="007555BA" w:rsidRPr="00C972E3">
        <w:rPr>
          <w:rFonts w:asciiTheme="majorBidi" w:hAnsiTheme="majorBidi" w:cstheme="majorBidi"/>
        </w:rPr>
        <w:t>i</w:t>
      </w:r>
      <w:r w:rsidR="007555BA" w:rsidRPr="00C972E3">
        <w:rPr>
          <w:rFonts w:asciiTheme="majorBidi" w:eastAsia="TimesNewRoman" w:hAnsiTheme="majorBidi" w:cstheme="majorBidi"/>
        </w:rPr>
        <w:t xml:space="preserve">ų </w:t>
      </w:r>
      <w:r w:rsidR="007555BA" w:rsidRPr="00C972E3">
        <w:rPr>
          <w:rFonts w:asciiTheme="majorBidi" w:hAnsiTheme="majorBidi" w:cstheme="majorBidi"/>
        </w:rPr>
        <w:t>padid</w:t>
      </w:r>
      <w:r w:rsidR="007555BA" w:rsidRPr="00C972E3">
        <w:rPr>
          <w:rFonts w:asciiTheme="majorBidi" w:eastAsia="TimesNewRoman" w:hAnsiTheme="majorBidi" w:cstheme="majorBidi"/>
        </w:rPr>
        <w:t>ė</w:t>
      </w:r>
      <w:r w:rsidR="007555BA" w:rsidRPr="00C972E3">
        <w:rPr>
          <w:rFonts w:asciiTheme="majorBidi" w:hAnsiTheme="majorBidi" w:cstheme="majorBidi"/>
        </w:rPr>
        <w:t>jimas bei sumaž</w:t>
      </w:r>
      <w:r w:rsidR="007555BA" w:rsidRPr="00C972E3">
        <w:rPr>
          <w:rFonts w:asciiTheme="majorBidi" w:eastAsia="TimesNewRoman" w:hAnsiTheme="majorBidi" w:cstheme="majorBidi"/>
        </w:rPr>
        <w:t>ė</w:t>
      </w:r>
      <w:r w:rsidR="007555BA" w:rsidRPr="00C972E3">
        <w:rPr>
          <w:rFonts w:asciiTheme="majorBidi" w:hAnsiTheme="majorBidi" w:cstheme="majorBidi"/>
        </w:rPr>
        <w:t>jimas lyginant su paskutine pra</w:t>
      </w:r>
      <w:r w:rsidR="007555BA" w:rsidRPr="00C972E3">
        <w:rPr>
          <w:rFonts w:asciiTheme="majorBidi" w:eastAsia="TimesNewRoman" w:hAnsiTheme="majorBidi" w:cstheme="majorBidi"/>
        </w:rPr>
        <w:t>ė</w:t>
      </w:r>
      <w:r w:rsidR="007555BA" w:rsidRPr="00C972E3">
        <w:rPr>
          <w:rFonts w:asciiTheme="majorBidi" w:hAnsiTheme="majorBidi" w:cstheme="majorBidi"/>
        </w:rPr>
        <w:t>jusio ataskaitinio laikotarpio diena (20</w:t>
      </w:r>
      <w:r w:rsidR="00C972E3" w:rsidRPr="00C972E3">
        <w:rPr>
          <w:rFonts w:asciiTheme="majorBidi" w:hAnsiTheme="majorBidi" w:cstheme="majorBidi"/>
        </w:rPr>
        <w:t>20</w:t>
      </w:r>
      <w:r w:rsidR="007555BA" w:rsidRPr="00C972E3">
        <w:rPr>
          <w:rFonts w:asciiTheme="majorBidi" w:hAnsiTheme="majorBidi" w:cstheme="majorBidi"/>
        </w:rPr>
        <w:t xml:space="preserve"> m. gruodžio 31 d.) pateikti audito ataskaitos </w:t>
      </w:r>
      <w:r w:rsidR="007555BA" w:rsidRPr="00D01EF6">
        <w:rPr>
          <w:rFonts w:asciiTheme="majorBidi" w:hAnsiTheme="majorBidi" w:cstheme="majorBidi"/>
          <w:shd w:val="clear" w:color="auto" w:fill="FFFFFF" w:themeFill="background1"/>
        </w:rPr>
        <w:t>3 priede.</w:t>
      </w:r>
    </w:p>
    <w:p w14:paraId="756BDCA6" w14:textId="361384F5" w:rsidR="007555BA" w:rsidRPr="003F4043" w:rsidRDefault="007555BA" w:rsidP="00487629">
      <w:pPr>
        <w:autoSpaceDE w:val="0"/>
        <w:autoSpaceDN w:val="0"/>
        <w:adjustRightInd w:val="0"/>
        <w:spacing w:after="0" w:line="276" w:lineRule="auto"/>
        <w:ind w:firstLine="851"/>
        <w:jc w:val="both"/>
        <w:rPr>
          <w:rFonts w:asciiTheme="majorBidi" w:hAnsiTheme="majorBidi" w:cstheme="majorBidi"/>
        </w:rPr>
      </w:pPr>
      <w:r w:rsidRPr="003F4043">
        <w:rPr>
          <w:rFonts w:asciiTheme="majorBidi" w:hAnsiTheme="majorBidi" w:cstheme="majorBidi"/>
        </w:rPr>
        <w:t>Rajono savivaldyb</w:t>
      </w:r>
      <w:r w:rsidRPr="003F4043">
        <w:rPr>
          <w:rFonts w:asciiTheme="majorBidi" w:eastAsia="TimesNewRoman" w:hAnsiTheme="majorBidi" w:cstheme="majorBidi"/>
        </w:rPr>
        <w:t>ė</w:t>
      </w:r>
      <w:r w:rsidRPr="003F4043">
        <w:rPr>
          <w:rFonts w:asciiTheme="majorBidi" w:hAnsiTheme="majorBidi" w:cstheme="majorBidi"/>
        </w:rPr>
        <w:t>s pagrindin</w:t>
      </w:r>
      <w:r w:rsidRPr="003F4043">
        <w:rPr>
          <w:rFonts w:asciiTheme="majorBidi" w:eastAsia="TimesNewRoman" w:hAnsiTheme="majorBidi" w:cstheme="majorBidi"/>
        </w:rPr>
        <w:t>ė</w:t>
      </w:r>
      <w:r w:rsidRPr="003F4043">
        <w:rPr>
          <w:rFonts w:asciiTheme="majorBidi" w:hAnsiTheme="majorBidi" w:cstheme="majorBidi"/>
        </w:rPr>
        <w:t>s veiklos pajamos 20</w:t>
      </w:r>
      <w:r w:rsidR="009F6FA6" w:rsidRPr="003F4043">
        <w:rPr>
          <w:rFonts w:asciiTheme="majorBidi" w:hAnsiTheme="majorBidi" w:cstheme="majorBidi"/>
        </w:rPr>
        <w:t>2</w:t>
      </w:r>
      <w:r w:rsidR="00E724D3" w:rsidRPr="003F4043">
        <w:rPr>
          <w:rFonts w:asciiTheme="majorBidi" w:hAnsiTheme="majorBidi" w:cstheme="majorBidi"/>
        </w:rPr>
        <w:t>1</w:t>
      </w:r>
      <w:r w:rsidRPr="003F4043">
        <w:rPr>
          <w:rFonts w:asciiTheme="majorBidi" w:hAnsiTheme="majorBidi" w:cstheme="majorBidi"/>
        </w:rPr>
        <w:t xml:space="preserve"> metais sudar</w:t>
      </w:r>
      <w:r w:rsidRPr="003F4043">
        <w:rPr>
          <w:rFonts w:asciiTheme="majorBidi" w:eastAsia="TimesNewRoman" w:hAnsiTheme="majorBidi" w:cstheme="majorBidi"/>
        </w:rPr>
        <w:t xml:space="preserve">ė </w:t>
      </w:r>
      <w:r w:rsidR="00E724D3" w:rsidRPr="003F4043">
        <w:rPr>
          <w:rFonts w:asciiTheme="majorBidi" w:hAnsiTheme="majorBidi" w:cstheme="majorBidi"/>
        </w:rPr>
        <w:t>76453,95</w:t>
      </w:r>
      <w:r w:rsidR="009F6FA6" w:rsidRPr="003F4043">
        <w:rPr>
          <w:rFonts w:asciiTheme="majorBidi" w:hAnsiTheme="majorBidi" w:cstheme="majorBidi"/>
        </w:rPr>
        <w:t xml:space="preserve"> tūkst. </w:t>
      </w:r>
      <w:r w:rsidRPr="003F4043">
        <w:rPr>
          <w:rFonts w:asciiTheme="majorBidi" w:hAnsiTheme="majorBidi" w:cstheme="majorBidi"/>
        </w:rPr>
        <w:t xml:space="preserve"> Eur ir lyginant su 20</w:t>
      </w:r>
      <w:r w:rsidR="00E724D3" w:rsidRPr="003F4043">
        <w:rPr>
          <w:rFonts w:asciiTheme="majorBidi" w:hAnsiTheme="majorBidi" w:cstheme="majorBidi"/>
        </w:rPr>
        <w:t>20</w:t>
      </w:r>
      <w:r w:rsidRPr="003F4043">
        <w:rPr>
          <w:rFonts w:asciiTheme="majorBidi" w:hAnsiTheme="majorBidi" w:cstheme="majorBidi"/>
        </w:rPr>
        <w:t xml:space="preserve"> metais, padid</w:t>
      </w:r>
      <w:r w:rsidRPr="003F4043">
        <w:rPr>
          <w:rFonts w:asciiTheme="majorBidi" w:eastAsia="TimesNewRoman" w:hAnsiTheme="majorBidi" w:cstheme="majorBidi"/>
        </w:rPr>
        <w:t>ė</w:t>
      </w:r>
      <w:r w:rsidRPr="003F4043">
        <w:rPr>
          <w:rFonts w:asciiTheme="majorBidi" w:hAnsiTheme="majorBidi" w:cstheme="majorBidi"/>
        </w:rPr>
        <w:t xml:space="preserve">jo </w:t>
      </w:r>
      <w:r w:rsidR="00E724D3" w:rsidRPr="003F4043">
        <w:rPr>
          <w:rFonts w:asciiTheme="majorBidi" w:hAnsiTheme="majorBidi" w:cstheme="majorBidi"/>
        </w:rPr>
        <w:t>10027,43</w:t>
      </w:r>
      <w:r w:rsidR="009F6FA6" w:rsidRPr="003F4043">
        <w:rPr>
          <w:rFonts w:asciiTheme="majorBidi" w:hAnsiTheme="majorBidi" w:cstheme="majorBidi"/>
        </w:rPr>
        <w:t xml:space="preserve"> tūkst. </w:t>
      </w:r>
      <w:r w:rsidRPr="003F4043">
        <w:rPr>
          <w:rFonts w:asciiTheme="majorBidi" w:hAnsiTheme="majorBidi" w:cstheme="majorBidi"/>
        </w:rPr>
        <w:t xml:space="preserve"> Eur. Pajam</w:t>
      </w:r>
      <w:r w:rsidRPr="003F4043">
        <w:rPr>
          <w:rFonts w:asciiTheme="majorBidi" w:eastAsia="TimesNewRoman" w:hAnsiTheme="majorBidi" w:cstheme="majorBidi"/>
        </w:rPr>
        <w:t xml:space="preserve">ų </w:t>
      </w:r>
      <w:r w:rsidRPr="003F4043">
        <w:rPr>
          <w:rFonts w:asciiTheme="majorBidi" w:hAnsiTheme="majorBidi" w:cstheme="majorBidi"/>
        </w:rPr>
        <w:t>padid</w:t>
      </w:r>
      <w:r w:rsidRPr="003F4043">
        <w:rPr>
          <w:rFonts w:asciiTheme="majorBidi" w:eastAsia="TimesNewRoman" w:hAnsiTheme="majorBidi" w:cstheme="majorBidi"/>
        </w:rPr>
        <w:t>ė</w:t>
      </w:r>
      <w:r w:rsidRPr="003F4043">
        <w:rPr>
          <w:rFonts w:asciiTheme="majorBidi" w:hAnsiTheme="majorBidi" w:cstheme="majorBidi"/>
        </w:rPr>
        <w:t>jimui didžiausi</w:t>
      </w:r>
      <w:r w:rsidRPr="003F4043">
        <w:rPr>
          <w:rFonts w:asciiTheme="majorBidi" w:eastAsia="TimesNewRoman" w:hAnsiTheme="majorBidi" w:cstheme="majorBidi"/>
        </w:rPr>
        <w:t>ą į</w:t>
      </w:r>
      <w:r w:rsidRPr="003F4043">
        <w:rPr>
          <w:rFonts w:asciiTheme="majorBidi" w:hAnsiTheme="majorBidi" w:cstheme="majorBidi"/>
        </w:rPr>
        <w:t>tak</w:t>
      </w:r>
      <w:r w:rsidRPr="003F4043">
        <w:rPr>
          <w:rFonts w:asciiTheme="majorBidi" w:eastAsia="TimesNewRoman" w:hAnsiTheme="majorBidi" w:cstheme="majorBidi"/>
        </w:rPr>
        <w:t xml:space="preserve">ą </w:t>
      </w:r>
      <w:r w:rsidRPr="003F4043">
        <w:rPr>
          <w:rFonts w:asciiTheme="majorBidi" w:hAnsiTheme="majorBidi" w:cstheme="majorBidi"/>
        </w:rPr>
        <w:t>tur</w:t>
      </w:r>
      <w:r w:rsidRPr="003F4043">
        <w:rPr>
          <w:rFonts w:asciiTheme="majorBidi" w:eastAsia="TimesNewRoman" w:hAnsiTheme="majorBidi" w:cstheme="majorBidi"/>
        </w:rPr>
        <w:t>ė</w:t>
      </w:r>
      <w:r w:rsidRPr="003F4043">
        <w:rPr>
          <w:rFonts w:asciiTheme="majorBidi" w:hAnsiTheme="majorBidi" w:cstheme="majorBidi"/>
        </w:rPr>
        <w:t>jo padid</w:t>
      </w:r>
      <w:r w:rsidRPr="003F4043">
        <w:rPr>
          <w:rFonts w:asciiTheme="majorBidi" w:eastAsia="TimesNewRoman" w:hAnsiTheme="majorBidi" w:cstheme="majorBidi"/>
        </w:rPr>
        <w:t>ė</w:t>
      </w:r>
      <w:r w:rsidRPr="003F4043">
        <w:rPr>
          <w:rFonts w:asciiTheme="majorBidi" w:hAnsiTheme="majorBidi" w:cstheme="majorBidi"/>
        </w:rPr>
        <w:t xml:space="preserve">jusios </w:t>
      </w:r>
      <w:r w:rsidR="00E724D3" w:rsidRPr="003F4043">
        <w:rPr>
          <w:rFonts w:asciiTheme="majorBidi" w:hAnsiTheme="majorBidi" w:cstheme="majorBidi"/>
        </w:rPr>
        <w:t xml:space="preserve">4634,78 </w:t>
      </w:r>
      <w:r w:rsidRPr="003F4043">
        <w:rPr>
          <w:rFonts w:asciiTheme="majorBidi" w:hAnsiTheme="majorBidi" w:cstheme="majorBidi"/>
        </w:rPr>
        <w:t xml:space="preserve"> </w:t>
      </w:r>
      <w:r w:rsidR="009F6FA6" w:rsidRPr="003F4043">
        <w:rPr>
          <w:rFonts w:asciiTheme="majorBidi" w:hAnsiTheme="majorBidi" w:cstheme="majorBidi"/>
        </w:rPr>
        <w:t xml:space="preserve">tūkst. </w:t>
      </w:r>
      <w:r w:rsidRPr="003F4043">
        <w:rPr>
          <w:rFonts w:asciiTheme="majorBidi" w:hAnsiTheme="majorBidi" w:cstheme="majorBidi"/>
        </w:rPr>
        <w:t xml:space="preserve">Eur finansavimo pajamos ir </w:t>
      </w:r>
      <w:r w:rsidR="00E724D3" w:rsidRPr="003F4043">
        <w:rPr>
          <w:rFonts w:asciiTheme="majorBidi" w:hAnsiTheme="majorBidi" w:cstheme="majorBidi"/>
        </w:rPr>
        <w:t>5392,65</w:t>
      </w:r>
      <w:r w:rsidRPr="003F4043">
        <w:rPr>
          <w:rFonts w:asciiTheme="majorBidi" w:hAnsiTheme="majorBidi" w:cstheme="majorBidi"/>
        </w:rPr>
        <w:t xml:space="preserve"> </w:t>
      </w:r>
      <w:r w:rsidR="009F6FA6" w:rsidRPr="003F4043">
        <w:rPr>
          <w:rFonts w:asciiTheme="majorBidi" w:hAnsiTheme="majorBidi" w:cstheme="majorBidi"/>
        </w:rPr>
        <w:t xml:space="preserve">tūkst. </w:t>
      </w:r>
      <w:r w:rsidRPr="003F4043">
        <w:rPr>
          <w:rFonts w:asciiTheme="majorBidi" w:hAnsiTheme="majorBidi" w:cstheme="majorBidi"/>
        </w:rPr>
        <w:t>Eur padid</w:t>
      </w:r>
      <w:r w:rsidRPr="003F4043">
        <w:rPr>
          <w:rFonts w:asciiTheme="majorBidi" w:eastAsia="TimesNewRoman" w:hAnsiTheme="majorBidi" w:cstheme="majorBidi"/>
        </w:rPr>
        <w:t>ė</w:t>
      </w:r>
      <w:r w:rsidRPr="003F4043">
        <w:rPr>
          <w:rFonts w:asciiTheme="majorBidi" w:hAnsiTheme="majorBidi" w:cstheme="majorBidi"/>
        </w:rPr>
        <w:t xml:space="preserve">jusios </w:t>
      </w:r>
      <w:r w:rsidR="009F6FA6" w:rsidRPr="003F4043">
        <w:rPr>
          <w:rFonts w:asciiTheme="majorBidi" w:hAnsiTheme="majorBidi" w:cstheme="majorBidi"/>
        </w:rPr>
        <w:t xml:space="preserve">pagrindinės veiklos kitos pajamos. </w:t>
      </w:r>
    </w:p>
    <w:p w14:paraId="3F8C6759" w14:textId="77B580AE" w:rsidR="007555BA" w:rsidRPr="003F4043" w:rsidRDefault="009F6FA6" w:rsidP="00487629">
      <w:pPr>
        <w:autoSpaceDE w:val="0"/>
        <w:autoSpaceDN w:val="0"/>
        <w:adjustRightInd w:val="0"/>
        <w:spacing w:after="0" w:line="276" w:lineRule="auto"/>
        <w:ind w:firstLine="851"/>
        <w:jc w:val="both"/>
        <w:rPr>
          <w:rFonts w:asciiTheme="majorBidi" w:hAnsiTheme="majorBidi" w:cstheme="majorBidi"/>
        </w:rPr>
      </w:pPr>
      <w:r w:rsidRPr="003F4043">
        <w:rPr>
          <w:rFonts w:asciiTheme="majorBidi" w:hAnsiTheme="majorBidi" w:cstheme="majorBidi"/>
        </w:rPr>
        <w:t>Ukmergės</w:t>
      </w:r>
      <w:r w:rsidR="007555BA" w:rsidRPr="003F4043">
        <w:rPr>
          <w:rFonts w:asciiTheme="majorBidi" w:eastAsia="TimesNewRoman" w:hAnsiTheme="majorBidi" w:cstheme="majorBidi"/>
        </w:rPr>
        <w:t xml:space="preserve"> </w:t>
      </w:r>
      <w:r w:rsidR="007555BA" w:rsidRPr="003F4043">
        <w:rPr>
          <w:rFonts w:asciiTheme="majorBidi" w:hAnsiTheme="majorBidi" w:cstheme="majorBidi"/>
        </w:rPr>
        <w:t>rajono savivaldyb</w:t>
      </w:r>
      <w:r w:rsidR="007555BA" w:rsidRPr="003F4043">
        <w:rPr>
          <w:rFonts w:asciiTheme="majorBidi" w:eastAsia="TimesNewRoman" w:hAnsiTheme="majorBidi" w:cstheme="majorBidi"/>
        </w:rPr>
        <w:t>ė</w:t>
      </w:r>
      <w:r w:rsidR="007555BA" w:rsidRPr="003F4043">
        <w:rPr>
          <w:rFonts w:asciiTheme="majorBidi" w:hAnsiTheme="majorBidi" w:cstheme="majorBidi"/>
        </w:rPr>
        <w:t>s pagrindin</w:t>
      </w:r>
      <w:r w:rsidR="007555BA" w:rsidRPr="003F4043">
        <w:rPr>
          <w:rFonts w:asciiTheme="majorBidi" w:eastAsia="TimesNewRoman" w:hAnsiTheme="majorBidi" w:cstheme="majorBidi"/>
        </w:rPr>
        <w:t>ė</w:t>
      </w:r>
      <w:r w:rsidR="007555BA" w:rsidRPr="003F4043">
        <w:rPr>
          <w:rFonts w:asciiTheme="majorBidi" w:hAnsiTheme="majorBidi" w:cstheme="majorBidi"/>
        </w:rPr>
        <w:t>s veiklos s</w:t>
      </w:r>
      <w:r w:rsidR="007555BA" w:rsidRPr="003F4043">
        <w:rPr>
          <w:rFonts w:asciiTheme="majorBidi" w:eastAsia="TimesNewRoman" w:hAnsiTheme="majorBidi" w:cstheme="majorBidi"/>
        </w:rPr>
        <w:t>ą</w:t>
      </w:r>
      <w:r w:rsidR="007555BA" w:rsidRPr="003F4043">
        <w:rPr>
          <w:rFonts w:asciiTheme="majorBidi" w:hAnsiTheme="majorBidi" w:cstheme="majorBidi"/>
        </w:rPr>
        <w:t>naudos pagal konsoliduot</w:t>
      </w:r>
      <w:r w:rsidR="007555BA" w:rsidRPr="003F4043">
        <w:rPr>
          <w:rFonts w:asciiTheme="majorBidi" w:eastAsia="TimesNewRoman" w:hAnsiTheme="majorBidi" w:cstheme="majorBidi"/>
        </w:rPr>
        <w:t xml:space="preserve">ą </w:t>
      </w:r>
      <w:r w:rsidR="007555BA" w:rsidRPr="003F4043">
        <w:rPr>
          <w:rFonts w:asciiTheme="majorBidi" w:hAnsiTheme="majorBidi" w:cstheme="majorBidi"/>
        </w:rPr>
        <w:t>veiklos rezultat</w:t>
      </w:r>
      <w:r w:rsidR="007555BA" w:rsidRPr="003F4043">
        <w:rPr>
          <w:rFonts w:asciiTheme="majorBidi" w:eastAsia="TimesNewRoman" w:hAnsiTheme="majorBidi" w:cstheme="majorBidi"/>
        </w:rPr>
        <w:t xml:space="preserve">ų </w:t>
      </w:r>
      <w:r w:rsidR="007555BA" w:rsidRPr="003F4043">
        <w:rPr>
          <w:rFonts w:asciiTheme="majorBidi" w:hAnsiTheme="majorBidi" w:cstheme="majorBidi"/>
        </w:rPr>
        <w:t>ataskait</w:t>
      </w:r>
      <w:r w:rsidR="007555BA" w:rsidRPr="003F4043">
        <w:rPr>
          <w:rFonts w:asciiTheme="majorBidi" w:eastAsia="TimesNewRoman" w:hAnsiTheme="majorBidi" w:cstheme="majorBidi"/>
        </w:rPr>
        <w:t xml:space="preserve">ą </w:t>
      </w:r>
      <w:r w:rsidR="007555BA" w:rsidRPr="003F4043">
        <w:rPr>
          <w:rFonts w:asciiTheme="majorBidi" w:hAnsiTheme="majorBidi" w:cstheme="majorBidi"/>
        </w:rPr>
        <w:t>20</w:t>
      </w:r>
      <w:r w:rsidRPr="003F4043">
        <w:rPr>
          <w:rFonts w:asciiTheme="majorBidi" w:hAnsiTheme="majorBidi" w:cstheme="majorBidi"/>
        </w:rPr>
        <w:t>2</w:t>
      </w:r>
      <w:r w:rsidR="00E724D3" w:rsidRPr="003F4043">
        <w:rPr>
          <w:rFonts w:asciiTheme="majorBidi" w:hAnsiTheme="majorBidi" w:cstheme="majorBidi"/>
        </w:rPr>
        <w:t>1</w:t>
      </w:r>
      <w:r w:rsidR="007555BA" w:rsidRPr="003F4043">
        <w:rPr>
          <w:rFonts w:asciiTheme="majorBidi" w:hAnsiTheme="majorBidi" w:cstheme="majorBidi"/>
        </w:rPr>
        <w:t xml:space="preserve"> metais sudar</w:t>
      </w:r>
      <w:r w:rsidR="007555BA" w:rsidRPr="003F4043">
        <w:rPr>
          <w:rFonts w:asciiTheme="majorBidi" w:eastAsia="TimesNewRoman" w:hAnsiTheme="majorBidi" w:cstheme="majorBidi"/>
        </w:rPr>
        <w:t xml:space="preserve">ė </w:t>
      </w:r>
      <w:r w:rsidR="003F4043" w:rsidRPr="003F4043">
        <w:rPr>
          <w:rFonts w:asciiTheme="majorBidi" w:hAnsiTheme="majorBidi" w:cstheme="majorBidi"/>
        </w:rPr>
        <w:t>74721,58</w:t>
      </w:r>
      <w:r w:rsidR="007555BA" w:rsidRPr="003F4043">
        <w:rPr>
          <w:rFonts w:asciiTheme="majorBidi" w:hAnsiTheme="majorBidi" w:cstheme="majorBidi"/>
        </w:rPr>
        <w:t xml:space="preserve"> </w:t>
      </w:r>
      <w:r w:rsidRPr="003F4043">
        <w:rPr>
          <w:rFonts w:asciiTheme="majorBidi" w:hAnsiTheme="majorBidi" w:cstheme="majorBidi"/>
        </w:rPr>
        <w:t xml:space="preserve">tūkst. </w:t>
      </w:r>
      <w:r w:rsidR="007555BA" w:rsidRPr="003F4043">
        <w:rPr>
          <w:rFonts w:asciiTheme="majorBidi" w:hAnsiTheme="majorBidi" w:cstheme="majorBidi"/>
        </w:rPr>
        <w:t>Eur ir lyginant su pra</w:t>
      </w:r>
      <w:r w:rsidR="007555BA" w:rsidRPr="003F4043">
        <w:rPr>
          <w:rFonts w:asciiTheme="majorBidi" w:eastAsia="TimesNewRoman" w:hAnsiTheme="majorBidi" w:cstheme="majorBidi"/>
        </w:rPr>
        <w:t>ė</w:t>
      </w:r>
      <w:r w:rsidR="007555BA" w:rsidRPr="003F4043">
        <w:rPr>
          <w:rFonts w:asciiTheme="majorBidi" w:hAnsiTheme="majorBidi" w:cstheme="majorBidi"/>
        </w:rPr>
        <w:t>jusiu ataskaitiniu laikotarpiu padid</w:t>
      </w:r>
      <w:r w:rsidR="007555BA" w:rsidRPr="003F4043">
        <w:rPr>
          <w:rFonts w:asciiTheme="majorBidi" w:eastAsia="TimesNewRoman" w:hAnsiTheme="majorBidi" w:cstheme="majorBidi"/>
        </w:rPr>
        <w:t>ė</w:t>
      </w:r>
      <w:r w:rsidR="007555BA" w:rsidRPr="003F4043">
        <w:rPr>
          <w:rFonts w:asciiTheme="majorBidi" w:hAnsiTheme="majorBidi" w:cstheme="majorBidi"/>
        </w:rPr>
        <w:t xml:space="preserve">jo </w:t>
      </w:r>
      <w:r w:rsidR="003F4043" w:rsidRPr="003F4043">
        <w:rPr>
          <w:rFonts w:asciiTheme="majorBidi" w:hAnsiTheme="majorBidi" w:cstheme="majorBidi"/>
        </w:rPr>
        <w:t>9292,86</w:t>
      </w:r>
      <w:r w:rsidR="007555BA" w:rsidRPr="003F4043">
        <w:rPr>
          <w:rFonts w:asciiTheme="majorBidi" w:hAnsiTheme="majorBidi" w:cstheme="majorBidi"/>
        </w:rPr>
        <w:t xml:space="preserve"> </w:t>
      </w:r>
      <w:r w:rsidRPr="003F4043">
        <w:rPr>
          <w:rFonts w:asciiTheme="majorBidi" w:hAnsiTheme="majorBidi" w:cstheme="majorBidi"/>
        </w:rPr>
        <w:t xml:space="preserve">tūkst. </w:t>
      </w:r>
      <w:r w:rsidR="007555BA" w:rsidRPr="003F4043">
        <w:rPr>
          <w:rFonts w:asciiTheme="majorBidi" w:hAnsiTheme="majorBidi" w:cstheme="majorBidi"/>
        </w:rPr>
        <w:t>Eur</w:t>
      </w:r>
      <w:r w:rsidR="00916460" w:rsidRPr="003F4043">
        <w:rPr>
          <w:rFonts w:asciiTheme="majorBidi" w:hAnsiTheme="majorBidi" w:cstheme="majorBidi"/>
        </w:rPr>
        <w:t xml:space="preserve">. </w:t>
      </w:r>
    </w:p>
    <w:p w14:paraId="60EAA075" w14:textId="753F0511" w:rsidR="007555BA" w:rsidRPr="00EB567E" w:rsidRDefault="007555BA" w:rsidP="00487629">
      <w:pPr>
        <w:autoSpaceDE w:val="0"/>
        <w:autoSpaceDN w:val="0"/>
        <w:adjustRightInd w:val="0"/>
        <w:spacing w:after="0" w:line="276" w:lineRule="auto"/>
        <w:ind w:firstLine="851"/>
        <w:jc w:val="both"/>
        <w:rPr>
          <w:color w:val="7030A0"/>
        </w:rPr>
      </w:pPr>
      <w:r w:rsidRPr="003F4043">
        <w:rPr>
          <w:rFonts w:asciiTheme="majorBidi" w:hAnsiTheme="majorBidi" w:cstheme="majorBidi"/>
        </w:rPr>
        <w:t>Pagal konsoliduot</w:t>
      </w:r>
      <w:r w:rsidRPr="003F4043">
        <w:rPr>
          <w:rFonts w:asciiTheme="majorBidi" w:eastAsia="TimesNewRoman" w:hAnsiTheme="majorBidi" w:cstheme="majorBidi"/>
        </w:rPr>
        <w:t xml:space="preserve">ą </w:t>
      </w:r>
      <w:r w:rsidRPr="003F4043">
        <w:rPr>
          <w:rFonts w:asciiTheme="majorBidi" w:hAnsiTheme="majorBidi" w:cstheme="majorBidi"/>
        </w:rPr>
        <w:t>veiklos rezultat</w:t>
      </w:r>
      <w:r w:rsidRPr="003F4043">
        <w:rPr>
          <w:rFonts w:asciiTheme="majorBidi" w:eastAsia="TimesNewRoman" w:hAnsiTheme="majorBidi" w:cstheme="majorBidi"/>
        </w:rPr>
        <w:t xml:space="preserve">ų </w:t>
      </w:r>
      <w:r w:rsidRPr="003F4043">
        <w:rPr>
          <w:rFonts w:asciiTheme="majorBidi" w:hAnsiTheme="majorBidi" w:cstheme="majorBidi"/>
        </w:rPr>
        <w:t>ataskait</w:t>
      </w:r>
      <w:r w:rsidRPr="003F4043">
        <w:rPr>
          <w:rFonts w:asciiTheme="majorBidi" w:eastAsia="TimesNewRoman" w:hAnsiTheme="majorBidi" w:cstheme="majorBidi"/>
        </w:rPr>
        <w:t xml:space="preserve">ą </w:t>
      </w:r>
      <w:r w:rsidRPr="003F4043">
        <w:rPr>
          <w:rFonts w:asciiTheme="majorBidi" w:hAnsiTheme="majorBidi" w:cstheme="majorBidi"/>
        </w:rPr>
        <w:t>20</w:t>
      </w:r>
      <w:r w:rsidR="00916460" w:rsidRPr="003F4043">
        <w:rPr>
          <w:rFonts w:asciiTheme="majorBidi" w:hAnsiTheme="majorBidi" w:cstheme="majorBidi"/>
        </w:rPr>
        <w:t>2</w:t>
      </w:r>
      <w:r w:rsidR="003F4043" w:rsidRPr="003F4043">
        <w:rPr>
          <w:rFonts w:asciiTheme="majorBidi" w:hAnsiTheme="majorBidi" w:cstheme="majorBidi"/>
        </w:rPr>
        <w:t>1</w:t>
      </w:r>
      <w:r w:rsidRPr="003F4043">
        <w:rPr>
          <w:rFonts w:asciiTheme="majorBidi" w:hAnsiTheme="majorBidi" w:cstheme="majorBidi"/>
        </w:rPr>
        <w:t xml:space="preserve"> m. gruodžio 31 d. </w:t>
      </w:r>
      <w:r w:rsidR="00916460" w:rsidRPr="003F4043">
        <w:rPr>
          <w:rFonts w:asciiTheme="majorBidi" w:hAnsiTheme="majorBidi" w:cstheme="majorBidi"/>
        </w:rPr>
        <w:t>Ukmergės</w:t>
      </w:r>
      <w:r w:rsidRPr="003F4043">
        <w:rPr>
          <w:rFonts w:asciiTheme="majorBidi" w:eastAsia="TimesNewRoman" w:hAnsiTheme="majorBidi" w:cstheme="majorBidi"/>
        </w:rPr>
        <w:t xml:space="preserve"> </w:t>
      </w:r>
      <w:r w:rsidRPr="003F4043">
        <w:rPr>
          <w:rFonts w:asciiTheme="majorBidi" w:hAnsiTheme="majorBidi" w:cstheme="majorBidi"/>
        </w:rPr>
        <w:t>rajono savivaldyb</w:t>
      </w:r>
      <w:r w:rsidRPr="003F4043">
        <w:rPr>
          <w:rFonts w:asciiTheme="majorBidi" w:eastAsia="TimesNewRoman" w:hAnsiTheme="majorBidi" w:cstheme="majorBidi"/>
        </w:rPr>
        <w:t>ė</w:t>
      </w:r>
      <w:r w:rsidRPr="003F4043">
        <w:rPr>
          <w:rFonts w:asciiTheme="majorBidi" w:hAnsiTheme="majorBidi" w:cstheme="majorBidi"/>
        </w:rPr>
        <w:t xml:space="preserve">s veiklos rezultatas </w:t>
      </w:r>
      <w:r w:rsidR="00353241" w:rsidRPr="003F4043">
        <w:rPr>
          <w:rFonts w:asciiTheme="majorBidi" w:hAnsiTheme="majorBidi" w:cstheme="majorBidi"/>
        </w:rPr>
        <w:t>-</w:t>
      </w:r>
      <w:r w:rsidR="00FF0D2A" w:rsidRPr="003F4043">
        <w:rPr>
          <w:rFonts w:asciiTheme="majorBidi" w:hAnsiTheme="majorBidi" w:cstheme="majorBidi"/>
        </w:rPr>
        <w:t xml:space="preserve"> </w:t>
      </w:r>
      <w:r w:rsidRPr="003F4043">
        <w:rPr>
          <w:rFonts w:asciiTheme="majorBidi" w:hAnsiTheme="majorBidi" w:cstheme="majorBidi"/>
        </w:rPr>
        <w:t xml:space="preserve">grynasis perviršis </w:t>
      </w:r>
      <w:r w:rsidR="003F4043" w:rsidRPr="003F4043">
        <w:rPr>
          <w:rFonts w:asciiTheme="majorBidi" w:hAnsiTheme="majorBidi" w:cstheme="majorBidi"/>
        </w:rPr>
        <w:t>3056,73</w:t>
      </w:r>
      <w:r w:rsidR="009F6FA6" w:rsidRPr="003F4043">
        <w:rPr>
          <w:rFonts w:asciiTheme="majorBidi" w:hAnsiTheme="majorBidi" w:cstheme="majorBidi"/>
        </w:rPr>
        <w:t xml:space="preserve"> tūkst. </w:t>
      </w:r>
      <w:r w:rsidRPr="003F4043">
        <w:rPr>
          <w:rFonts w:asciiTheme="majorBidi" w:hAnsiTheme="majorBidi" w:cstheme="majorBidi"/>
        </w:rPr>
        <w:t>Eur.</w:t>
      </w:r>
      <w:r w:rsidR="008866D5" w:rsidRPr="003F4043">
        <w:rPr>
          <w:rFonts w:asciiTheme="majorBidi" w:hAnsiTheme="majorBidi" w:cstheme="majorBidi"/>
        </w:rPr>
        <w:t xml:space="preserve"> </w:t>
      </w:r>
      <w:r w:rsidR="00916460" w:rsidRPr="003F4043">
        <w:t>Ukmergės</w:t>
      </w:r>
      <w:r w:rsidRPr="003F4043">
        <w:rPr>
          <w:rFonts w:eastAsia="TimesNewRoman"/>
        </w:rPr>
        <w:t xml:space="preserve"> </w:t>
      </w:r>
      <w:r w:rsidRPr="003F4043">
        <w:t>rajono savivaldyb</w:t>
      </w:r>
      <w:r w:rsidRPr="003F4043">
        <w:rPr>
          <w:rFonts w:eastAsia="TimesNewRoman"/>
        </w:rPr>
        <w:t>ė</w:t>
      </w:r>
      <w:r w:rsidRPr="003F4043">
        <w:t>s ataskaitinio laikotarpio, 20</w:t>
      </w:r>
      <w:r w:rsidR="00916460" w:rsidRPr="003F4043">
        <w:t>2</w:t>
      </w:r>
      <w:r w:rsidR="003F4043" w:rsidRPr="003F4043">
        <w:t>1</w:t>
      </w:r>
      <w:r w:rsidRPr="003F4043">
        <w:t xml:space="preserve"> met</w:t>
      </w:r>
      <w:r w:rsidRPr="003F4043">
        <w:rPr>
          <w:rFonts w:eastAsia="TimesNewRoman"/>
        </w:rPr>
        <w:t>ų</w:t>
      </w:r>
      <w:r w:rsidRPr="003F4043">
        <w:t>, ir pra</w:t>
      </w:r>
      <w:r w:rsidRPr="003F4043">
        <w:rPr>
          <w:rFonts w:eastAsia="TimesNewRoman"/>
        </w:rPr>
        <w:t>ė</w:t>
      </w:r>
      <w:r w:rsidRPr="003F4043">
        <w:t xml:space="preserve">jusio </w:t>
      </w:r>
      <w:r w:rsidR="00FF0D2A" w:rsidRPr="003F4043">
        <w:t xml:space="preserve">ataskaitinio </w:t>
      </w:r>
      <w:r w:rsidRPr="003F4043">
        <w:t>laikotarpio</w:t>
      </w:r>
      <w:r w:rsidR="00FF0D2A" w:rsidRPr="003F4043">
        <w:t xml:space="preserve"> </w:t>
      </w:r>
      <w:r w:rsidRPr="003F4043">
        <w:t>veiklos rezultat</w:t>
      </w:r>
      <w:r w:rsidRPr="003F4043">
        <w:rPr>
          <w:rFonts w:eastAsia="TimesNewRoman"/>
        </w:rPr>
        <w:t xml:space="preserve">ų </w:t>
      </w:r>
      <w:r w:rsidRPr="003F4043">
        <w:t>ataskaitos duomen</w:t>
      </w:r>
      <w:r w:rsidRPr="003F4043">
        <w:rPr>
          <w:rFonts w:eastAsia="TimesNewRoman"/>
        </w:rPr>
        <w:t xml:space="preserve">ų </w:t>
      </w:r>
      <w:r w:rsidRPr="003F4043">
        <w:t xml:space="preserve">palyginimo informacija pateikta audito </w:t>
      </w:r>
      <w:r w:rsidRPr="00DA740F">
        <w:t xml:space="preserve">ataskaitos </w:t>
      </w:r>
      <w:r w:rsidR="00DA740F" w:rsidRPr="00DA740F">
        <w:t>5</w:t>
      </w:r>
      <w:r w:rsidRPr="00DA740F">
        <w:t xml:space="preserve"> priede.</w:t>
      </w:r>
    </w:p>
    <w:p w14:paraId="7514CC0F" w14:textId="38F91F19" w:rsidR="007555BA" w:rsidRPr="00F46D0E" w:rsidRDefault="00916460" w:rsidP="00487629">
      <w:pPr>
        <w:autoSpaceDE w:val="0"/>
        <w:autoSpaceDN w:val="0"/>
        <w:adjustRightInd w:val="0"/>
        <w:spacing w:after="0" w:line="276" w:lineRule="auto"/>
        <w:ind w:firstLine="851"/>
        <w:jc w:val="both"/>
      </w:pPr>
      <w:r w:rsidRPr="00F46D0E">
        <w:lastRenderedPageBreak/>
        <w:t>Ukmergės</w:t>
      </w:r>
      <w:r w:rsidR="007555BA" w:rsidRPr="00F46D0E">
        <w:rPr>
          <w:rFonts w:eastAsia="TimesNewRoman"/>
        </w:rPr>
        <w:t xml:space="preserve"> </w:t>
      </w:r>
      <w:r w:rsidR="007555BA" w:rsidRPr="00F46D0E">
        <w:t>rajono savivaldyb</w:t>
      </w:r>
      <w:r w:rsidR="007555BA" w:rsidRPr="00F46D0E">
        <w:rPr>
          <w:rFonts w:eastAsia="TimesNewRoman"/>
        </w:rPr>
        <w:t>ė</w:t>
      </w:r>
      <w:r w:rsidR="007555BA" w:rsidRPr="00F46D0E">
        <w:t>s konsoliduotos pinig</w:t>
      </w:r>
      <w:r w:rsidR="007555BA" w:rsidRPr="00F46D0E">
        <w:rPr>
          <w:rFonts w:eastAsia="TimesNewRoman"/>
        </w:rPr>
        <w:t xml:space="preserve">ų </w:t>
      </w:r>
      <w:r w:rsidR="007555BA" w:rsidRPr="00F46D0E">
        <w:t>sraut</w:t>
      </w:r>
      <w:r w:rsidR="007555BA" w:rsidRPr="00F46D0E">
        <w:rPr>
          <w:rFonts w:eastAsia="TimesNewRoman"/>
        </w:rPr>
        <w:t xml:space="preserve">ų </w:t>
      </w:r>
      <w:r w:rsidR="007555BA" w:rsidRPr="00F46D0E">
        <w:t>ataskaitos pagal 20</w:t>
      </w:r>
      <w:r w:rsidRPr="00F46D0E">
        <w:t>2</w:t>
      </w:r>
      <w:r w:rsidR="003F4043" w:rsidRPr="00F46D0E">
        <w:t>1</w:t>
      </w:r>
      <w:r w:rsidR="007555BA" w:rsidRPr="00F46D0E">
        <w:t xml:space="preserve"> m. gruodžio 31 d. duomenis, pagrindin</w:t>
      </w:r>
      <w:r w:rsidR="007555BA" w:rsidRPr="00F46D0E">
        <w:rPr>
          <w:rFonts w:eastAsia="TimesNewRoman"/>
        </w:rPr>
        <w:t>ė</w:t>
      </w:r>
      <w:r w:rsidR="007555BA" w:rsidRPr="00F46D0E">
        <w:t>s veiklos pinig</w:t>
      </w:r>
      <w:r w:rsidR="007555BA" w:rsidRPr="00F46D0E">
        <w:rPr>
          <w:rFonts w:eastAsia="TimesNewRoman"/>
        </w:rPr>
        <w:t xml:space="preserve">ų </w:t>
      </w:r>
      <w:r w:rsidR="007555BA" w:rsidRPr="00F46D0E">
        <w:t>srautai ataskaitinio laikotarpio pabaigai sudar</w:t>
      </w:r>
      <w:r w:rsidR="007555BA" w:rsidRPr="00F46D0E">
        <w:rPr>
          <w:rFonts w:eastAsia="TimesNewRoman"/>
        </w:rPr>
        <w:t xml:space="preserve">ė </w:t>
      </w:r>
      <w:r w:rsidR="007B03F6" w:rsidRPr="00F46D0E">
        <w:t>11668,77</w:t>
      </w:r>
      <w:r w:rsidR="007555BA" w:rsidRPr="00F46D0E">
        <w:t xml:space="preserve"> </w:t>
      </w:r>
      <w:r w:rsidR="009F6FA6" w:rsidRPr="00F46D0E">
        <w:rPr>
          <w:rFonts w:asciiTheme="majorBidi" w:hAnsiTheme="majorBidi" w:cstheme="majorBidi"/>
        </w:rPr>
        <w:t xml:space="preserve">tūkst. </w:t>
      </w:r>
      <w:r w:rsidR="007555BA" w:rsidRPr="00F46D0E">
        <w:t>Eur. Pagrindin</w:t>
      </w:r>
      <w:r w:rsidR="007555BA" w:rsidRPr="00F46D0E">
        <w:rPr>
          <w:rFonts w:eastAsia="TimesNewRoman"/>
        </w:rPr>
        <w:t>ė</w:t>
      </w:r>
      <w:r w:rsidR="007555BA" w:rsidRPr="00F46D0E">
        <w:t>s veiklos pinig</w:t>
      </w:r>
      <w:r w:rsidR="007555BA" w:rsidRPr="00F46D0E">
        <w:rPr>
          <w:rFonts w:eastAsia="TimesNewRoman"/>
        </w:rPr>
        <w:t xml:space="preserve">ų </w:t>
      </w:r>
      <w:r w:rsidR="007555BA" w:rsidRPr="00F46D0E">
        <w:t>sraut</w:t>
      </w:r>
      <w:r w:rsidR="007555BA" w:rsidRPr="00F46D0E">
        <w:rPr>
          <w:rFonts w:eastAsia="TimesNewRoman"/>
        </w:rPr>
        <w:t>ų į</w:t>
      </w:r>
      <w:r w:rsidR="007555BA" w:rsidRPr="00F46D0E">
        <w:t>plaukos sudar</w:t>
      </w:r>
      <w:r w:rsidR="007555BA" w:rsidRPr="00F46D0E">
        <w:rPr>
          <w:rFonts w:eastAsia="TimesNewRoman"/>
        </w:rPr>
        <w:t xml:space="preserve">ė </w:t>
      </w:r>
      <w:r w:rsidR="007B03F6" w:rsidRPr="00F46D0E">
        <w:t>75827,47</w:t>
      </w:r>
      <w:r w:rsidR="007555BA" w:rsidRPr="00F46D0E">
        <w:t xml:space="preserve"> </w:t>
      </w:r>
      <w:r w:rsidR="009F6FA6" w:rsidRPr="00F46D0E">
        <w:rPr>
          <w:rFonts w:asciiTheme="majorBidi" w:hAnsiTheme="majorBidi" w:cstheme="majorBidi"/>
        </w:rPr>
        <w:t xml:space="preserve">tūkst. </w:t>
      </w:r>
      <w:r w:rsidR="007555BA" w:rsidRPr="00F46D0E">
        <w:t>Eur, pervestos l</w:t>
      </w:r>
      <w:r w:rsidR="007555BA" w:rsidRPr="00F46D0E">
        <w:rPr>
          <w:rFonts w:eastAsia="TimesNewRoman"/>
        </w:rPr>
        <w:t>ė</w:t>
      </w:r>
      <w:r w:rsidR="007555BA" w:rsidRPr="00F46D0E">
        <w:t xml:space="preserve">šos </w:t>
      </w:r>
      <w:r w:rsidR="007B03F6" w:rsidRPr="00F46D0E">
        <w:t>–</w:t>
      </w:r>
      <w:r w:rsidR="00FF0D2A" w:rsidRPr="00F46D0E">
        <w:t xml:space="preserve"> </w:t>
      </w:r>
      <w:r w:rsidR="007B03F6" w:rsidRPr="00F46D0E">
        <w:t>1019,59</w:t>
      </w:r>
      <w:r w:rsidR="009F6FA6" w:rsidRPr="00F46D0E">
        <w:rPr>
          <w:rFonts w:asciiTheme="majorBidi" w:hAnsiTheme="majorBidi" w:cstheme="majorBidi"/>
        </w:rPr>
        <w:t xml:space="preserve"> tūkst. </w:t>
      </w:r>
      <w:r w:rsidRPr="00F46D0E">
        <w:rPr>
          <w:rFonts w:asciiTheme="majorBidi" w:hAnsiTheme="majorBidi" w:cstheme="majorBidi"/>
        </w:rPr>
        <w:t>E</w:t>
      </w:r>
      <w:r w:rsidR="007555BA" w:rsidRPr="00F46D0E">
        <w:t xml:space="preserve">ur ir išmokos </w:t>
      </w:r>
      <w:r w:rsidR="007B03F6" w:rsidRPr="00F46D0E">
        <w:t>–</w:t>
      </w:r>
      <w:r w:rsidR="00FF0D2A" w:rsidRPr="00F46D0E">
        <w:t xml:space="preserve"> </w:t>
      </w:r>
      <w:r w:rsidR="007B03F6" w:rsidRPr="00F46D0E">
        <w:t>63139,11</w:t>
      </w:r>
      <w:r w:rsidR="007555BA" w:rsidRPr="00F46D0E">
        <w:t xml:space="preserve"> </w:t>
      </w:r>
      <w:r w:rsidR="009F6FA6" w:rsidRPr="00F46D0E">
        <w:rPr>
          <w:rFonts w:asciiTheme="majorBidi" w:hAnsiTheme="majorBidi" w:cstheme="majorBidi"/>
        </w:rPr>
        <w:t xml:space="preserve">tūkst. </w:t>
      </w:r>
      <w:r w:rsidR="007555BA" w:rsidRPr="00F46D0E">
        <w:t>Eur.</w:t>
      </w:r>
    </w:p>
    <w:p w14:paraId="44BD20C8" w14:textId="54B347AD" w:rsidR="007555BA" w:rsidRPr="00F46D0E" w:rsidRDefault="007555BA" w:rsidP="00487629">
      <w:pPr>
        <w:autoSpaceDE w:val="0"/>
        <w:autoSpaceDN w:val="0"/>
        <w:adjustRightInd w:val="0"/>
        <w:spacing w:after="0" w:line="276" w:lineRule="auto"/>
        <w:ind w:firstLine="851"/>
        <w:jc w:val="both"/>
      </w:pPr>
      <w:r w:rsidRPr="00F46D0E">
        <w:t>Investicin</w:t>
      </w:r>
      <w:r w:rsidRPr="00F46D0E">
        <w:rPr>
          <w:rFonts w:eastAsia="TimesNewRoman"/>
        </w:rPr>
        <w:t>ė</w:t>
      </w:r>
      <w:r w:rsidRPr="00F46D0E">
        <w:t>s veiklos pinig</w:t>
      </w:r>
      <w:r w:rsidRPr="00F46D0E">
        <w:rPr>
          <w:rFonts w:eastAsia="TimesNewRoman"/>
        </w:rPr>
        <w:t xml:space="preserve">ų </w:t>
      </w:r>
      <w:r w:rsidRPr="00F46D0E">
        <w:t>srautai ataskaitinio laikotarpio pabaigoje sudar</w:t>
      </w:r>
      <w:r w:rsidRPr="00F46D0E">
        <w:rPr>
          <w:rFonts w:eastAsia="TimesNewRoman"/>
        </w:rPr>
        <w:t xml:space="preserve">ė </w:t>
      </w:r>
      <w:r w:rsidRPr="00F46D0E">
        <w:t>-</w:t>
      </w:r>
      <w:r w:rsidR="007B03F6" w:rsidRPr="00F46D0E">
        <w:t>10409,64</w:t>
      </w:r>
      <w:r w:rsidRPr="00F46D0E">
        <w:t xml:space="preserve"> </w:t>
      </w:r>
      <w:r w:rsidR="00916460" w:rsidRPr="00F46D0E">
        <w:rPr>
          <w:rFonts w:asciiTheme="majorBidi" w:hAnsiTheme="majorBidi" w:cstheme="majorBidi"/>
        </w:rPr>
        <w:t xml:space="preserve">tūkst. </w:t>
      </w:r>
      <w:r w:rsidRPr="00F46D0E">
        <w:t xml:space="preserve">Eur, tai ilgalaikio turto </w:t>
      </w:r>
      <w:r w:rsidRPr="00F46D0E">
        <w:rPr>
          <w:rFonts w:eastAsia="TimesNewRoman"/>
        </w:rPr>
        <w:t>į</w:t>
      </w:r>
      <w:r w:rsidRPr="00F46D0E">
        <w:t xml:space="preserve">sigijimas </w:t>
      </w:r>
      <w:r w:rsidR="007B03F6" w:rsidRPr="00F46D0E">
        <w:t>–</w:t>
      </w:r>
      <w:r w:rsidR="00FF0D2A" w:rsidRPr="00F46D0E">
        <w:t xml:space="preserve"> </w:t>
      </w:r>
      <w:r w:rsidR="007B03F6" w:rsidRPr="00F46D0E">
        <w:t>10375,93</w:t>
      </w:r>
      <w:r w:rsidRPr="00F46D0E">
        <w:t xml:space="preserve"> </w:t>
      </w:r>
      <w:r w:rsidR="00916460" w:rsidRPr="00F46D0E">
        <w:rPr>
          <w:rFonts w:asciiTheme="majorBidi" w:hAnsiTheme="majorBidi" w:cstheme="majorBidi"/>
        </w:rPr>
        <w:t xml:space="preserve">tūkst. </w:t>
      </w:r>
      <w:r w:rsidRPr="00F46D0E">
        <w:t xml:space="preserve">Eur, ilgalaikio finansinio turto </w:t>
      </w:r>
      <w:r w:rsidRPr="00F46D0E">
        <w:rPr>
          <w:rFonts w:eastAsia="TimesNewRoman"/>
        </w:rPr>
        <w:t>į</w:t>
      </w:r>
      <w:r w:rsidRPr="00F46D0E">
        <w:t>sigijimas -</w:t>
      </w:r>
      <w:r w:rsidR="00FF0D2A" w:rsidRPr="00F46D0E">
        <w:t xml:space="preserve"> </w:t>
      </w:r>
      <w:r w:rsidR="00916460" w:rsidRPr="00F46D0E">
        <w:t>33,71</w:t>
      </w:r>
      <w:r w:rsidRPr="00F46D0E">
        <w:t xml:space="preserve"> </w:t>
      </w:r>
      <w:r w:rsidR="00916460" w:rsidRPr="00F46D0E">
        <w:rPr>
          <w:rFonts w:asciiTheme="majorBidi" w:hAnsiTheme="majorBidi" w:cstheme="majorBidi"/>
        </w:rPr>
        <w:t xml:space="preserve">tūkst. </w:t>
      </w:r>
      <w:r w:rsidRPr="00F46D0E">
        <w:t>Eur</w:t>
      </w:r>
      <w:r w:rsidR="00916460" w:rsidRPr="00F46D0E">
        <w:t xml:space="preserve">. </w:t>
      </w:r>
      <w:r w:rsidRPr="00F46D0E">
        <w:t xml:space="preserve"> </w:t>
      </w:r>
    </w:p>
    <w:p w14:paraId="571CAFD5" w14:textId="11E552D3" w:rsidR="007555BA" w:rsidRPr="00F46D0E" w:rsidRDefault="007555BA" w:rsidP="00487629">
      <w:pPr>
        <w:autoSpaceDE w:val="0"/>
        <w:autoSpaceDN w:val="0"/>
        <w:adjustRightInd w:val="0"/>
        <w:spacing w:after="0" w:line="276" w:lineRule="auto"/>
        <w:ind w:firstLine="851"/>
        <w:jc w:val="both"/>
      </w:pPr>
      <w:r w:rsidRPr="00F46D0E">
        <w:t>Pinigai ir pinig</w:t>
      </w:r>
      <w:r w:rsidRPr="00F46D0E">
        <w:rPr>
          <w:rFonts w:eastAsia="TimesNewRoman"/>
        </w:rPr>
        <w:t xml:space="preserve">ų </w:t>
      </w:r>
      <w:r w:rsidRPr="00F46D0E">
        <w:t>ekvivalentai pagal konsoliduotosios pinig</w:t>
      </w:r>
      <w:r w:rsidRPr="00F46D0E">
        <w:rPr>
          <w:rFonts w:eastAsia="TimesNewRoman"/>
        </w:rPr>
        <w:t xml:space="preserve">ų </w:t>
      </w:r>
      <w:r w:rsidRPr="00F46D0E">
        <w:t>sraut</w:t>
      </w:r>
      <w:r w:rsidRPr="00F46D0E">
        <w:rPr>
          <w:rFonts w:eastAsia="TimesNewRoman"/>
        </w:rPr>
        <w:t xml:space="preserve">ų </w:t>
      </w:r>
      <w:r w:rsidRPr="00F46D0E">
        <w:t>ataskaitos duomenis ataskaitinio laikotarpio pabaigoje 20</w:t>
      </w:r>
      <w:r w:rsidR="009C21D1" w:rsidRPr="00F46D0E">
        <w:t>2</w:t>
      </w:r>
      <w:r w:rsidR="00F46D0E" w:rsidRPr="00F46D0E">
        <w:t>1</w:t>
      </w:r>
      <w:r w:rsidRPr="00F46D0E">
        <w:t xml:space="preserve"> m. gruodžio 31 d. sudar</w:t>
      </w:r>
      <w:r w:rsidRPr="00F46D0E">
        <w:rPr>
          <w:rFonts w:eastAsia="TimesNewRoman"/>
        </w:rPr>
        <w:t xml:space="preserve">ė </w:t>
      </w:r>
      <w:r w:rsidR="00F46D0E" w:rsidRPr="00F46D0E">
        <w:t>5559,74</w:t>
      </w:r>
      <w:r w:rsidRPr="00F46D0E">
        <w:t xml:space="preserve"> </w:t>
      </w:r>
      <w:r w:rsidR="009F6FA6" w:rsidRPr="00F46D0E">
        <w:rPr>
          <w:rFonts w:asciiTheme="majorBidi" w:hAnsiTheme="majorBidi" w:cstheme="majorBidi"/>
        </w:rPr>
        <w:t xml:space="preserve">tūkst. </w:t>
      </w:r>
      <w:r w:rsidRPr="00F46D0E">
        <w:t>Eur.</w:t>
      </w:r>
    </w:p>
    <w:p w14:paraId="022EC977" w14:textId="57F378F3" w:rsidR="00BB796B" w:rsidRPr="00D20E08" w:rsidRDefault="00BB796B" w:rsidP="00487629">
      <w:pPr>
        <w:spacing w:after="0" w:line="276" w:lineRule="auto"/>
        <w:jc w:val="both"/>
        <w:rPr>
          <w:color w:val="134163" w:themeColor="accent2" w:themeShade="80"/>
        </w:rPr>
      </w:pPr>
    </w:p>
    <w:p w14:paraId="37C81E66" w14:textId="3912C864" w:rsidR="00A81427" w:rsidRPr="00D20E08" w:rsidRDefault="001013E2" w:rsidP="00D35D04">
      <w:pPr>
        <w:autoSpaceDE w:val="0"/>
        <w:autoSpaceDN w:val="0"/>
        <w:adjustRightInd w:val="0"/>
        <w:spacing w:after="0" w:line="276" w:lineRule="auto"/>
        <w:ind w:firstLine="851"/>
        <w:jc w:val="both"/>
        <w:rPr>
          <w:color w:val="134163" w:themeColor="accent2" w:themeShade="80"/>
        </w:rPr>
      </w:pPr>
      <w:r w:rsidRPr="00D20E08">
        <w:rPr>
          <w:color w:val="134163" w:themeColor="accent2" w:themeShade="80"/>
        </w:rPr>
        <w:t>3. SAVIVALDYBĖS BIUDŽETO LĖŠŲ IR TURTO VALDYMAS, NAUDOJIMAS IR DISPONAVIMAS JAIS</w:t>
      </w:r>
    </w:p>
    <w:p w14:paraId="2E9FF91D" w14:textId="77777777" w:rsidR="00B74CCC" w:rsidRPr="00D20E08" w:rsidRDefault="00B74CCC" w:rsidP="00A81427">
      <w:pPr>
        <w:autoSpaceDE w:val="0"/>
        <w:autoSpaceDN w:val="0"/>
        <w:adjustRightInd w:val="0"/>
        <w:spacing w:after="0" w:line="276" w:lineRule="auto"/>
        <w:jc w:val="both"/>
        <w:rPr>
          <w:b/>
          <w:bCs/>
          <w:color w:val="134163" w:themeColor="accent2" w:themeShade="80"/>
          <w:sz w:val="16"/>
          <w:szCs w:val="16"/>
        </w:rPr>
      </w:pPr>
    </w:p>
    <w:p w14:paraId="7E5AB9E0" w14:textId="46364A6B" w:rsidR="000A1B04" w:rsidRPr="00D20E08" w:rsidRDefault="000A1B04" w:rsidP="001013E2">
      <w:pPr>
        <w:spacing w:after="0" w:line="276" w:lineRule="auto"/>
        <w:ind w:firstLine="851"/>
        <w:jc w:val="both"/>
        <w:rPr>
          <w:rFonts w:eastAsia="Calibri"/>
          <w:color w:val="134163" w:themeColor="accent2" w:themeShade="80"/>
        </w:rPr>
      </w:pPr>
      <w:r w:rsidRPr="00D20E08">
        <w:rPr>
          <w:rFonts w:eastAsia="Calibri"/>
          <w:color w:val="134163" w:themeColor="accent2" w:themeShade="80"/>
        </w:rPr>
        <w:t>3.1.</w:t>
      </w:r>
      <w:r w:rsidR="004526B8" w:rsidRPr="00D20E08">
        <w:rPr>
          <w:rFonts w:eastAsia="Calibri"/>
          <w:color w:val="134163" w:themeColor="accent2" w:themeShade="80"/>
        </w:rPr>
        <w:t xml:space="preserve"> </w:t>
      </w:r>
      <w:r w:rsidRPr="00D20E08">
        <w:rPr>
          <w:rFonts w:eastAsia="Calibri"/>
          <w:color w:val="134163" w:themeColor="accent2" w:themeShade="80"/>
        </w:rPr>
        <w:t>Dėl ilgalaikio turto apskaitos</w:t>
      </w:r>
    </w:p>
    <w:p w14:paraId="2BD1C8D5" w14:textId="77777777" w:rsidR="00BB796B" w:rsidRPr="00D20E08" w:rsidRDefault="00BB796B" w:rsidP="001013E2">
      <w:pPr>
        <w:spacing w:after="0" w:line="276" w:lineRule="auto"/>
        <w:ind w:firstLine="851"/>
        <w:jc w:val="both"/>
        <w:rPr>
          <w:rFonts w:eastAsia="Calibri"/>
          <w:color w:val="1C6194" w:themeColor="accent2" w:themeShade="BF"/>
          <w:sz w:val="8"/>
          <w:szCs w:val="8"/>
        </w:rPr>
      </w:pPr>
    </w:p>
    <w:p w14:paraId="7999BCE9" w14:textId="5C6B7A9F" w:rsidR="000A1B04" w:rsidRPr="003A5AD9" w:rsidRDefault="000A1B04" w:rsidP="000A1B04">
      <w:pPr>
        <w:spacing w:after="0" w:line="276" w:lineRule="auto"/>
        <w:ind w:firstLine="851"/>
        <w:jc w:val="both"/>
        <w:rPr>
          <w:rFonts w:eastAsia="Calibri"/>
        </w:rPr>
      </w:pPr>
      <w:r w:rsidRPr="003A5AD9">
        <w:rPr>
          <w:rFonts w:eastAsia="Calibri"/>
        </w:rPr>
        <w:t>Ukmergės rajono savivaldybės administracija nevykdė Savivaldybės administracijos direktoriaus įsakymo</w:t>
      </w:r>
      <w:r w:rsidRPr="003A5AD9">
        <w:rPr>
          <w:rFonts w:eastAsia="Calibri"/>
          <w:vertAlign w:val="superscript"/>
        </w:rPr>
        <w:footnoteReference w:id="24"/>
      </w:r>
      <w:r w:rsidRPr="003A5AD9">
        <w:rPr>
          <w:rFonts w:eastAsia="Calibri"/>
        </w:rPr>
        <w:t>, kuriuo Savivaldybei nuosavybės teise priklausantis ir UAB „Ukmergės vandenys“ eksploatuojamas turtas (iš viso 14 ilgalaikio turto vienetų, įsigijimo savikaina 25570,85 Eur)</w:t>
      </w:r>
      <w:r>
        <w:rPr>
          <w:rFonts w:eastAsia="Calibri"/>
        </w:rPr>
        <w:t xml:space="preserve"> </w:t>
      </w:r>
      <w:r w:rsidRPr="003A5AD9">
        <w:rPr>
          <w:rFonts w:eastAsia="Calibri"/>
        </w:rPr>
        <w:t xml:space="preserve">pripažintas nereikalingu arba netinkamu (negalimu) naudoti dėl fizinio, funkcinio (technologinio) nusidėvėjimo, sugedimo ir nereikalingo savivaldybės funkcijoms įgyvendinti. </w:t>
      </w:r>
      <w:r w:rsidRPr="00577EB0">
        <w:rPr>
          <w:rFonts w:eastAsia="Calibri"/>
        </w:rPr>
        <w:t xml:space="preserve">Nenurašyto ilgalaikio turto sąrašas pateikiamas </w:t>
      </w:r>
      <w:r w:rsidR="0003081C" w:rsidRPr="00577EB0">
        <w:rPr>
          <w:rFonts w:eastAsia="Calibri"/>
        </w:rPr>
        <w:t>3 priede</w:t>
      </w:r>
      <w:r w:rsidR="00577EB0">
        <w:rPr>
          <w:rFonts w:eastAsia="Calibri"/>
        </w:rPr>
        <w:t>.</w:t>
      </w:r>
      <w:r w:rsidRPr="00577EB0">
        <w:rPr>
          <w:rFonts w:eastAsia="Calibri"/>
        </w:rPr>
        <w:t xml:space="preserve"> </w:t>
      </w:r>
    </w:p>
    <w:p w14:paraId="307780BE" w14:textId="7A00A9CC" w:rsidR="000A1B04" w:rsidRDefault="00B463B1" w:rsidP="005A79F4">
      <w:pPr>
        <w:spacing w:after="0" w:line="276" w:lineRule="auto"/>
        <w:ind w:firstLine="851"/>
        <w:jc w:val="both"/>
        <w:rPr>
          <w:rFonts w:eastAsia="Calibri"/>
        </w:rPr>
      </w:pPr>
      <w:r>
        <w:rPr>
          <w:rFonts w:eastAsia="Calibri"/>
        </w:rPr>
        <w:t>S</w:t>
      </w:r>
      <w:r w:rsidR="000A1B04" w:rsidRPr="003A5AD9">
        <w:rPr>
          <w:rFonts w:eastAsia="Calibri"/>
        </w:rPr>
        <w:t>avalaikiai nenurašyt</w:t>
      </w:r>
      <w:r>
        <w:rPr>
          <w:rFonts w:eastAsia="Calibri"/>
        </w:rPr>
        <w:t>as</w:t>
      </w:r>
      <w:r w:rsidR="000A1B04" w:rsidRPr="003A5AD9">
        <w:rPr>
          <w:rFonts w:eastAsia="Calibri"/>
        </w:rPr>
        <w:t xml:space="preserve"> netinkam</w:t>
      </w:r>
      <w:r>
        <w:rPr>
          <w:rFonts w:eastAsia="Calibri"/>
        </w:rPr>
        <w:t>as</w:t>
      </w:r>
      <w:r w:rsidR="000A1B04" w:rsidRPr="003A5AD9">
        <w:rPr>
          <w:rFonts w:eastAsia="Calibri"/>
        </w:rPr>
        <w:t xml:space="preserve"> naudoti turtas inventorizuotas 2021 m. lapkričio 30 d. duomenimis (inventorizavimo aprašas Nr. 3), tačiau apraše nenurodyti netinkamo naudoti turto </w:t>
      </w:r>
      <w:r w:rsidR="000A1B04" w:rsidRPr="005A79F4">
        <w:rPr>
          <w:rFonts w:eastAsia="Calibri"/>
        </w:rPr>
        <w:t>požymiai,</w:t>
      </w:r>
      <w:r w:rsidR="00577EB0" w:rsidRPr="005A79F4">
        <w:rPr>
          <w:rFonts w:eastAsia="Calibri"/>
        </w:rPr>
        <w:t xml:space="preserve"> </w:t>
      </w:r>
      <w:r w:rsidR="000A1B04" w:rsidRPr="005A79F4">
        <w:rPr>
          <w:rFonts w:eastAsia="Calibri"/>
        </w:rPr>
        <w:t xml:space="preserve">nesudarytas atskiras netinkamo (negalimo) naudoti turto inventorizavimo aprašas. </w:t>
      </w:r>
    </w:p>
    <w:p w14:paraId="5E7941AB" w14:textId="121D594C" w:rsidR="004E2516" w:rsidRDefault="004E2516" w:rsidP="00757611">
      <w:pPr>
        <w:spacing w:after="0" w:line="276" w:lineRule="auto"/>
        <w:ind w:firstLine="851"/>
        <w:jc w:val="both"/>
        <w:rPr>
          <w:rFonts w:eastAsia="Calibri"/>
          <w:i/>
          <w:iCs/>
        </w:rPr>
      </w:pPr>
      <w:r>
        <w:rPr>
          <w:rFonts w:eastAsia="Calibri"/>
        </w:rPr>
        <w:t xml:space="preserve">Ukmergės rajono savivaldybės administracija </w:t>
      </w:r>
      <w:r w:rsidR="006D0259">
        <w:rPr>
          <w:rFonts w:eastAsia="Calibri"/>
        </w:rPr>
        <w:t>neteisingai apskaitė ilgalaikį materialųjį turtą 3 (tris) Robotus-vejapjoves v</w:t>
      </w:r>
      <w:r w:rsidR="00FA7A41">
        <w:rPr>
          <w:rFonts w:eastAsia="Calibri"/>
        </w:rPr>
        <w:t>i</w:t>
      </w:r>
      <w:r w:rsidR="006D0259">
        <w:rPr>
          <w:rFonts w:eastAsia="Calibri"/>
        </w:rPr>
        <w:t xml:space="preserve">enoda </w:t>
      </w:r>
      <w:r w:rsidR="00FA7A41">
        <w:rPr>
          <w:rFonts w:eastAsia="Calibri"/>
        </w:rPr>
        <w:t>verte</w:t>
      </w:r>
      <w:r w:rsidR="00953053">
        <w:rPr>
          <w:rFonts w:eastAsia="Calibri"/>
        </w:rPr>
        <w:t xml:space="preserve"> po</w:t>
      </w:r>
      <w:r w:rsidR="00FA7A41">
        <w:rPr>
          <w:rFonts w:eastAsia="Calibri"/>
        </w:rPr>
        <w:t xml:space="preserve"> 4,10 tūkst. Eur</w:t>
      </w:r>
      <w:r w:rsidR="006D0259">
        <w:rPr>
          <w:rFonts w:eastAsia="Calibri"/>
        </w:rPr>
        <w:t xml:space="preserve">, kai </w:t>
      </w:r>
      <w:r w:rsidR="00757611">
        <w:rPr>
          <w:rFonts w:eastAsia="Calibri"/>
        </w:rPr>
        <w:t>(</w:t>
      </w:r>
      <w:r w:rsidR="006D0259">
        <w:rPr>
          <w:rFonts w:eastAsia="Calibri"/>
        </w:rPr>
        <w:t xml:space="preserve">pagal </w:t>
      </w:r>
      <w:r w:rsidR="00335239">
        <w:rPr>
          <w:rFonts w:eastAsia="Calibri"/>
        </w:rPr>
        <w:t xml:space="preserve">2021-12-15 d. </w:t>
      </w:r>
      <w:r w:rsidR="00953053" w:rsidRPr="00757611">
        <w:rPr>
          <w:rFonts w:eastAsia="Calibri"/>
          <w:sz w:val="22"/>
          <w:szCs w:val="22"/>
        </w:rPr>
        <w:t>PVM</w:t>
      </w:r>
      <w:r w:rsidR="00953053">
        <w:rPr>
          <w:rFonts w:eastAsia="Calibri"/>
        </w:rPr>
        <w:t xml:space="preserve"> </w:t>
      </w:r>
      <w:r w:rsidR="006D0259">
        <w:rPr>
          <w:rFonts w:eastAsia="Calibri"/>
        </w:rPr>
        <w:t>sąskaitą</w:t>
      </w:r>
      <w:r w:rsidR="00953053">
        <w:rPr>
          <w:rFonts w:eastAsia="Calibri"/>
        </w:rPr>
        <w:t xml:space="preserve"> </w:t>
      </w:r>
      <w:r w:rsidR="006D0259">
        <w:rPr>
          <w:rFonts w:eastAsia="Calibri"/>
        </w:rPr>
        <w:t>faktūr</w:t>
      </w:r>
      <w:r w:rsidR="00953053">
        <w:rPr>
          <w:rFonts w:eastAsia="Calibri"/>
        </w:rPr>
        <w:t>ą</w:t>
      </w:r>
      <w:r w:rsidR="006D0259">
        <w:rPr>
          <w:rFonts w:eastAsia="Calibri"/>
        </w:rPr>
        <w:t xml:space="preserve"> </w:t>
      </w:r>
      <w:r w:rsidR="00335239" w:rsidRPr="00335239">
        <w:rPr>
          <w:rFonts w:eastAsia="Calibri"/>
          <w:sz w:val="22"/>
          <w:szCs w:val="22"/>
        </w:rPr>
        <w:t xml:space="preserve">GOA </w:t>
      </w:r>
      <w:r w:rsidR="00335239">
        <w:rPr>
          <w:rFonts w:eastAsia="Calibri"/>
        </w:rPr>
        <w:t>Nr.</w:t>
      </w:r>
      <w:r w:rsidR="00757611">
        <w:rPr>
          <w:rFonts w:eastAsia="Calibri"/>
        </w:rPr>
        <w:t xml:space="preserve"> </w:t>
      </w:r>
      <w:r w:rsidR="00335239">
        <w:rPr>
          <w:rFonts w:eastAsia="Calibri"/>
        </w:rPr>
        <w:t>003106</w:t>
      </w:r>
      <w:r w:rsidR="00757611">
        <w:rPr>
          <w:rFonts w:eastAsia="Calibri"/>
        </w:rPr>
        <w:t>)</w:t>
      </w:r>
      <w:r w:rsidR="00335239">
        <w:rPr>
          <w:rFonts w:eastAsia="Calibri"/>
        </w:rPr>
        <w:t xml:space="preserve"> </w:t>
      </w:r>
      <w:r w:rsidR="00FA7A41">
        <w:rPr>
          <w:rFonts w:eastAsia="Calibri"/>
        </w:rPr>
        <w:t>kainos</w:t>
      </w:r>
      <w:r w:rsidR="006D0259">
        <w:rPr>
          <w:rFonts w:eastAsia="Calibri"/>
        </w:rPr>
        <w:t xml:space="preserve"> yra skirtingos</w:t>
      </w:r>
      <w:r w:rsidR="002E01AA">
        <w:rPr>
          <w:rFonts w:eastAsia="Calibri"/>
        </w:rPr>
        <w:t xml:space="preserve"> pagal galingumą</w:t>
      </w:r>
      <w:r w:rsidR="00953053">
        <w:rPr>
          <w:rFonts w:eastAsia="Calibri"/>
        </w:rPr>
        <w:t xml:space="preserve"> -</w:t>
      </w:r>
      <w:r w:rsidR="002E01AA">
        <w:rPr>
          <w:rFonts w:eastAsia="Calibri"/>
        </w:rPr>
        <w:t xml:space="preserve"> nuo 1,25 tūkst. Eur iki 5,00 tūkst. Eur. </w:t>
      </w:r>
      <w:r w:rsidR="00953053">
        <w:rPr>
          <w:rFonts w:eastAsia="Calibri"/>
        </w:rPr>
        <w:t xml:space="preserve">Gautam </w:t>
      </w:r>
      <w:r w:rsidR="00757611">
        <w:rPr>
          <w:rFonts w:eastAsia="Calibri"/>
        </w:rPr>
        <w:t xml:space="preserve">ir nenaudojamam </w:t>
      </w:r>
      <w:r w:rsidR="00953053">
        <w:rPr>
          <w:rFonts w:eastAsia="Calibri"/>
        </w:rPr>
        <w:t xml:space="preserve">turtui nuo </w:t>
      </w:r>
      <w:r w:rsidR="002E01AA">
        <w:rPr>
          <w:rFonts w:eastAsia="Calibri"/>
        </w:rPr>
        <w:t>2022 m. sausio mėn.</w:t>
      </w:r>
      <w:r w:rsidR="00953053" w:rsidRPr="00953053">
        <w:rPr>
          <w:rFonts w:eastAsia="Calibri"/>
        </w:rPr>
        <w:t xml:space="preserve"> </w:t>
      </w:r>
      <w:r w:rsidR="002E01AA">
        <w:rPr>
          <w:rFonts w:eastAsia="Calibri"/>
        </w:rPr>
        <w:t>skaičiuotas nusidėvėjimas</w:t>
      </w:r>
      <w:r w:rsidR="00757611">
        <w:rPr>
          <w:rFonts w:eastAsia="Calibri"/>
        </w:rPr>
        <w:t xml:space="preserve">. </w:t>
      </w:r>
    </w:p>
    <w:p w14:paraId="51120465" w14:textId="1BB6079E" w:rsidR="00CE6588" w:rsidRPr="005A79F4" w:rsidRDefault="008640C6" w:rsidP="005A79F4">
      <w:pPr>
        <w:spacing w:after="0" w:line="276" w:lineRule="auto"/>
        <w:ind w:firstLine="851"/>
        <w:jc w:val="both"/>
      </w:pPr>
      <w:r w:rsidRPr="005A79F4">
        <w:t>Ukmergės Kraštotyros muziejaus patikėjimo teise valdom</w:t>
      </w:r>
      <w:r w:rsidR="00CE6588" w:rsidRPr="005A79F4">
        <w:t>as</w:t>
      </w:r>
      <w:r w:rsidRPr="005A79F4">
        <w:t xml:space="preserve"> </w:t>
      </w:r>
      <w:r w:rsidR="006C31EA" w:rsidRPr="005A79F4">
        <w:t>nekilnoj</w:t>
      </w:r>
      <w:r w:rsidR="00CE6588" w:rsidRPr="005A79F4">
        <w:t xml:space="preserve">amas turtas apskaitytas </w:t>
      </w:r>
      <w:r w:rsidR="005A79F4" w:rsidRPr="005A79F4">
        <w:t xml:space="preserve">1,00 (vieno) Eur verte, </w:t>
      </w:r>
      <w:r w:rsidR="00CE6588" w:rsidRPr="005A79F4">
        <w:t>nesivadovaujant 12-ojo VSAFAS 25 p. nuostatomis, ilgalaikis materialusis turtas neįvertintas tikrąja verte</w:t>
      </w:r>
      <w:r w:rsidR="005A79F4">
        <w:t>:</w:t>
      </w:r>
    </w:p>
    <w:p w14:paraId="1C31884C" w14:textId="360CDBF4" w:rsidR="007F7ACB" w:rsidRPr="00B463B1" w:rsidRDefault="007F7ACB" w:rsidP="007F7ACB">
      <w:pPr>
        <w:pStyle w:val="Sraopastraipa"/>
        <w:numPr>
          <w:ilvl w:val="0"/>
          <w:numId w:val="13"/>
        </w:numPr>
        <w:autoSpaceDE w:val="0"/>
        <w:autoSpaceDN w:val="0"/>
        <w:adjustRightInd w:val="0"/>
        <w:spacing w:after="0" w:line="276" w:lineRule="auto"/>
        <w:jc w:val="both"/>
      </w:pPr>
      <w:r w:rsidRPr="00B463B1">
        <w:t>„Pastatas – Pavėsinė“ inv. Nr. 120034 esantis Siesikų sen. Daugalių k.;</w:t>
      </w:r>
    </w:p>
    <w:p w14:paraId="15E15002" w14:textId="34B34713" w:rsidR="007F7ACB" w:rsidRPr="00B463B1" w:rsidRDefault="007F7ACB" w:rsidP="007F7ACB">
      <w:pPr>
        <w:pStyle w:val="Sraopastraipa"/>
        <w:numPr>
          <w:ilvl w:val="0"/>
          <w:numId w:val="13"/>
        </w:numPr>
        <w:autoSpaceDE w:val="0"/>
        <w:autoSpaceDN w:val="0"/>
        <w:adjustRightInd w:val="0"/>
        <w:spacing w:after="0" w:line="276" w:lineRule="auto"/>
        <w:jc w:val="both"/>
      </w:pPr>
      <w:r w:rsidRPr="00B463B1">
        <w:t>„Pirtis“ inv. Nr. 120033 esantis Siesikų sen. Daugalių k.</w:t>
      </w:r>
    </w:p>
    <w:p w14:paraId="1E8577C8" w14:textId="79BAEA5E" w:rsidR="001013E2" w:rsidRDefault="00CD030A" w:rsidP="001013E2">
      <w:pPr>
        <w:spacing w:after="0" w:line="276" w:lineRule="auto"/>
        <w:ind w:firstLine="851"/>
        <w:jc w:val="both"/>
        <w:rPr>
          <w:rFonts w:eastAsia="Calibri"/>
        </w:rPr>
      </w:pPr>
      <w:bookmarkStart w:id="24" w:name="_Hlk75943597"/>
      <w:r w:rsidRPr="005A79F4">
        <w:t>Audito metu nustatyta</w:t>
      </w:r>
      <w:r>
        <w:t>, kad Ukmergės rajono savivaldybės administracijos</w:t>
      </w:r>
      <w:r w:rsidRPr="005A79F4">
        <w:t xml:space="preserve"> </w:t>
      </w:r>
      <w:r w:rsidR="00731EAF">
        <w:rPr>
          <w:rFonts w:eastAsia="Calibri"/>
        </w:rPr>
        <w:t xml:space="preserve">Didžiosios knygos „Bandomasis balansas“ sąskaitos 013 „Pagal panaudos sutartis gautas turtas“ </w:t>
      </w:r>
      <w:r>
        <w:rPr>
          <w:rFonts w:eastAsia="Calibri"/>
        </w:rPr>
        <w:t>2021-12-31 duomenimis sudaro</w:t>
      </w:r>
      <w:r w:rsidR="00731EAF">
        <w:rPr>
          <w:rFonts w:eastAsia="Calibri"/>
        </w:rPr>
        <w:t xml:space="preserve"> 4933198,13 Eur, </w:t>
      </w:r>
      <w:r>
        <w:rPr>
          <w:rFonts w:eastAsia="Calibri"/>
        </w:rPr>
        <w:t>o</w:t>
      </w:r>
      <w:r w:rsidR="00731EAF">
        <w:rPr>
          <w:rFonts w:eastAsia="Calibri"/>
        </w:rPr>
        <w:t xml:space="preserve"> „Finansinių ataskaitų rinkinio aiškinamojo rašto 2021</w:t>
      </w:r>
      <w:r w:rsidR="00BC340A">
        <w:rPr>
          <w:rFonts w:eastAsia="Calibri"/>
        </w:rPr>
        <w:t xml:space="preserve"> m. gruodžio 31 d.“ </w:t>
      </w:r>
      <w:r w:rsidR="000D7BDA">
        <w:rPr>
          <w:rFonts w:eastAsia="Calibri"/>
        </w:rPr>
        <w:t>lentelėje „Panauda“ eil. Nr. 2 „Ilgalaikis materialusis turtas“</w:t>
      </w:r>
      <w:r w:rsidR="00731EAF">
        <w:rPr>
          <w:rFonts w:eastAsia="Calibri"/>
        </w:rPr>
        <w:t xml:space="preserve"> </w:t>
      </w:r>
      <w:r w:rsidR="000D7BDA">
        <w:rPr>
          <w:rFonts w:eastAsia="Calibri"/>
        </w:rPr>
        <w:t>nurodyta</w:t>
      </w:r>
      <w:r w:rsidR="00731EAF">
        <w:rPr>
          <w:rFonts w:eastAsia="Calibri"/>
        </w:rPr>
        <w:t xml:space="preserve"> suma </w:t>
      </w:r>
      <w:r w:rsidR="000D7BDA">
        <w:rPr>
          <w:rFonts w:eastAsia="Calibri"/>
        </w:rPr>
        <w:t>–</w:t>
      </w:r>
      <w:r w:rsidR="00731EAF">
        <w:rPr>
          <w:rFonts w:eastAsia="Calibri"/>
        </w:rPr>
        <w:t xml:space="preserve"> </w:t>
      </w:r>
      <w:r w:rsidR="000D7BDA">
        <w:rPr>
          <w:rFonts w:eastAsia="Calibri"/>
        </w:rPr>
        <w:t>4275640,74</w:t>
      </w:r>
      <w:r w:rsidR="00731EAF">
        <w:rPr>
          <w:rFonts w:eastAsia="Calibri"/>
        </w:rPr>
        <w:t xml:space="preserve"> Eur</w:t>
      </w:r>
      <w:r w:rsidR="000D7BDA">
        <w:rPr>
          <w:rFonts w:eastAsia="Calibri"/>
        </w:rPr>
        <w:t xml:space="preserve">, skirtumas 657557,39 Eur. </w:t>
      </w:r>
      <w:r>
        <w:rPr>
          <w:rFonts w:eastAsia="Calibri"/>
        </w:rPr>
        <w:t xml:space="preserve">Kyla rizika </w:t>
      </w:r>
      <w:r w:rsidR="00BC340A">
        <w:rPr>
          <w:rFonts w:eastAsia="Calibri"/>
        </w:rPr>
        <w:t xml:space="preserve">dėl </w:t>
      </w:r>
      <w:r w:rsidR="00AD4D28">
        <w:rPr>
          <w:rFonts w:eastAsia="Calibri"/>
        </w:rPr>
        <w:t>pagal panaudą gauto turto</w:t>
      </w:r>
      <w:r>
        <w:rPr>
          <w:rFonts w:eastAsia="Calibri"/>
        </w:rPr>
        <w:t xml:space="preserve"> apskaitos teisingumo.</w:t>
      </w:r>
      <w:r w:rsidR="00AD4D28">
        <w:rPr>
          <w:rFonts w:eastAsia="Calibri"/>
        </w:rPr>
        <w:t xml:space="preserve"> </w:t>
      </w:r>
    </w:p>
    <w:p w14:paraId="433D95F3" w14:textId="5022755F" w:rsidR="00360C4C" w:rsidRPr="00360C4C" w:rsidRDefault="00360C4C" w:rsidP="00360C4C">
      <w:pPr>
        <w:spacing w:after="0" w:line="259" w:lineRule="auto"/>
        <w:ind w:firstLine="851"/>
        <w:jc w:val="both"/>
        <w:rPr>
          <w:rFonts w:eastAsia="Calibri"/>
        </w:rPr>
      </w:pPr>
      <w:r w:rsidRPr="00360C4C">
        <w:rPr>
          <w:rFonts w:eastAsia="Calibri"/>
        </w:rPr>
        <w:t>Audito metu atsirinktose įstaigose atlikus nekilnojamojo turto audito procedūras, nustatyta, kad įstaigose</w:t>
      </w:r>
      <w:r w:rsidRPr="00360C4C">
        <w:rPr>
          <w:rFonts w:eastAsia="Calibri"/>
          <w:vertAlign w:val="superscript"/>
        </w:rPr>
        <w:footnoteReference w:id="25"/>
      </w:r>
      <w:r w:rsidRPr="00360C4C">
        <w:rPr>
          <w:rFonts w:eastAsia="Calibri"/>
        </w:rPr>
        <w:t xml:space="preserve"> nekilnojamasis turtas apskaitytas nesivadovaujant 12-ojo VSAFAS 12.3 punktu. </w:t>
      </w:r>
    </w:p>
    <w:p w14:paraId="2CAE6591" w14:textId="77777777" w:rsidR="00360C4C" w:rsidRPr="00360C4C" w:rsidRDefault="00360C4C" w:rsidP="00360C4C">
      <w:pPr>
        <w:spacing w:after="0" w:line="259" w:lineRule="auto"/>
        <w:ind w:firstLine="851"/>
        <w:jc w:val="both"/>
        <w:rPr>
          <w:rFonts w:eastAsia="Calibri"/>
          <w:i/>
          <w:iCs/>
        </w:rPr>
      </w:pPr>
    </w:p>
    <w:p w14:paraId="73C30721" w14:textId="77777777" w:rsidR="005242BF" w:rsidRDefault="005242BF" w:rsidP="006665B9">
      <w:pPr>
        <w:spacing w:after="0" w:line="276" w:lineRule="auto"/>
        <w:ind w:firstLine="851"/>
        <w:jc w:val="both"/>
        <w:rPr>
          <w:color w:val="134163" w:themeColor="accent2" w:themeShade="80"/>
        </w:rPr>
      </w:pPr>
      <w:r>
        <w:rPr>
          <w:color w:val="134163" w:themeColor="accent2" w:themeShade="80"/>
        </w:rPr>
        <w:br w:type="page"/>
      </w:r>
    </w:p>
    <w:p w14:paraId="500AB2EC" w14:textId="5AEA90D4" w:rsidR="00186621" w:rsidRPr="00D20E08" w:rsidRDefault="004526B8" w:rsidP="006665B9">
      <w:pPr>
        <w:spacing w:after="0" w:line="276" w:lineRule="auto"/>
        <w:ind w:firstLine="851"/>
        <w:jc w:val="both"/>
        <w:rPr>
          <w:color w:val="134163" w:themeColor="accent2" w:themeShade="80"/>
        </w:rPr>
      </w:pPr>
      <w:r w:rsidRPr="00D20E08">
        <w:rPr>
          <w:color w:val="134163" w:themeColor="accent2" w:themeShade="80"/>
        </w:rPr>
        <w:lastRenderedPageBreak/>
        <w:t>3</w:t>
      </w:r>
      <w:r w:rsidR="00B74CCC" w:rsidRPr="00D20E08">
        <w:rPr>
          <w:color w:val="134163" w:themeColor="accent2" w:themeShade="80"/>
        </w:rPr>
        <w:t>.</w:t>
      </w:r>
      <w:r w:rsidRPr="00D20E08">
        <w:rPr>
          <w:color w:val="134163" w:themeColor="accent2" w:themeShade="80"/>
        </w:rPr>
        <w:t>2</w:t>
      </w:r>
      <w:r w:rsidR="00B74CCC" w:rsidRPr="00D20E08">
        <w:rPr>
          <w:color w:val="134163" w:themeColor="accent2" w:themeShade="80"/>
        </w:rPr>
        <w:t>. Dėl nebaigtos statybos ir esminio pagerinimo darbų apskaitos</w:t>
      </w:r>
    </w:p>
    <w:p w14:paraId="2AD3B470" w14:textId="5F4AB4E6" w:rsidR="00B74CCC" w:rsidRPr="00475443" w:rsidRDefault="00B74CCC" w:rsidP="00F610C2">
      <w:pPr>
        <w:spacing w:after="0" w:line="276" w:lineRule="auto"/>
        <w:ind w:firstLine="851"/>
        <w:jc w:val="both"/>
        <w:rPr>
          <w:color w:val="1C6194" w:themeColor="accent2" w:themeShade="BF"/>
          <w:sz w:val="8"/>
          <w:szCs w:val="8"/>
        </w:rPr>
      </w:pPr>
      <w:r w:rsidRPr="00475443">
        <w:rPr>
          <w:color w:val="1C6194" w:themeColor="accent2" w:themeShade="BF"/>
          <w:sz w:val="8"/>
          <w:szCs w:val="8"/>
          <w:shd w:val="clear" w:color="auto" w:fill="FFFF00"/>
        </w:rPr>
        <w:t xml:space="preserve"> </w:t>
      </w:r>
    </w:p>
    <w:p w14:paraId="5C135D21" w14:textId="54171EAB" w:rsidR="00594749" w:rsidRDefault="00B74CCC" w:rsidP="001013E2">
      <w:pPr>
        <w:spacing w:after="0" w:line="276" w:lineRule="auto"/>
        <w:ind w:firstLine="851"/>
        <w:jc w:val="both"/>
        <w:rPr>
          <w:rFonts w:eastAsia="Calibri"/>
        </w:rPr>
      </w:pPr>
      <w:r w:rsidRPr="003A5AD9">
        <w:rPr>
          <w:rFonts w:eastAsia="Calibri"/>
          <w:iCs/>
        </w:rPr>
        <w:t xml:space="preserve">Audito metu nustatyta, kad Ukmergės rajono savivaldybės administracijos 2021 m. </w:t>
      </w:r>
      <w:r w:rsidRPr="003A5AD9">
        <w:rPr>
          <w:rFonts w:eastAsia="Calibri"/>
        </w:rPr>
        <w:t xml:space="preserve">gruodžio 31 d. sąskaitoje Nr. 1210 „Nebaigta statyba ir išankstiniai apmokėjimai“ iš viso suma </w:t>
      </w:r>
      <w:r w:rsidRPr="003A5AD9">
        <w:rPr>
          <w:rFonts w:eastAsia="Calibri"/>
          <w:iCs/>
        </w:rPr>
        <w:t>16346,8</w:t>
      </w:r>
      <w:r w:rsidRPr="003A5AD9">
        <w:rPr>
          <w:rFonts w:eastAsia="Calibri"/>
        </w:rPr>
        <w:t xml:space="preserve"> tūkst. Eur. </w:t>
      </w:r>
      <w:r w:rsidR="00594749">
        <w:rPr>
          <w:rFonts w:eastAsia="Calibri"/>
        </w:rPr>
        <w:t>Nustatyta, kad kai kuri</w:t>
      </w:r>
      <w:r w:rsidR="001E6EE8">
        <w:rPr>
          <w:rFonts w:eastAsia="Calibri"/>
        </w:rPr>
        <w:t>ų</w:t>
      </w:r>
      <w:r w:rsidR="00594749">
        <w:rPr>
          <w:rFonts w:eastAsia="Calibri"/>
        </w:rPr>
        <w:t xml:space="preserve"> objekt</w:t>
      </w:r>
      <w:r w:rsidR="001E6EE8">
        <w:rPr>
          <w:rFonts w:eastAsia="Calibri"/>
        </w:rPr>
        <w:t>ų</w:t>
      </w:r>
      <w:r w:rsidR="00594749">
        <w:rPr>
          <w:rFonts w:eastAsia="Calibri"/>
        </w:rPr>
        <w:t xml:space="preserve"> darbų vertė nekito per 2021 m. nes jie buvo užbaigti 2020 m.</w:t>
      </w:r>
      <w:r w:rsidR="001E6EE8">
        <w:rPr>
          <w:rFonts w:eastAsia="Calibri"/>
        </w:rPr>
        <w:t>, tai yra:</w:t>
      </w:r>
      <w:r w:rsidR="00594749">
        <w:rPr>
          <w:rFonts w:eastAsia="Calibri"/>
        </w:rPr>
        <w:t xml:space="preserve"> </w:t>
      </w:r>
    </w:p>
    <w:p w14:paraId="128BE08A" w14:textId="2C3624D2" w:rsidR="00B74CCC" w:rsidRDefault="00B74CCC" w:rsidP="001013E2">
      <w:pPr>
        <w:spacing w:after="0" w:line="276" w:lineRule="auto"/>
        <w:ind w:firstLine="851"/>
        <w:jc w:val="both"/>
        <w:rPr>
          <w:rFonts w:eastAsia="Calibri"/>
        </w:rPr>
      </w:pPr>
      <w:r>
        <w:rPr>
          <w:rFonts w:eastAsia="Calibri"/>
          <w:i/>
          <w:iCs/>
        </w:rPr>
        <w:t xml:space="preserve">• </w:t>
      </w:r>
      <w:r w:rsidRPr="001E6EE8">
        <w:rPr>
          <w:rFonts w:eastAsia="Calibri"/>
        </w:rPr>
        <w:t xml:space="preserve">Ilgalaikio turto kortelėje </w:t>
      </w:r>
      <w:r w:rsidR="00757611">
        <w:rPr>
          <w:rFonts w:eastAsia="Calibri"/>
        </w:rPr>
        <w:t xml:space="preserve">inv. </w:t>
      </w:r>
      <w:r w:rsidRPr="001E6EE8">
        <w:rPr>
          <w:rFonts w:eastAsia="Calibri"/>
        </w:rPr>
        <w:t>Nr. 101016-35-6 „Ligoninės priėmimo skyrius" sukaupta atliktų darbų vertė 2020-12-31 buvo 393</w:t>
      </w:r>
      <w:r w:rsidR="00F36D68">
        <w:rPr>
          <w:rFonts w:eastAsia="Calibri"/>
        </w:rPr>
        <w:t xml:space="preserve">,8 tūkst. </w:t>
      </w:r>
      <w:r w:rsidRPr="001E6EE8">
        <w:rPr>
          <w:rFonts w:eastAsia="Calibri"/>
        </w:rPr>
        <w:t xml:space="preserve">Eur. Savivaldybės administracija sukauptą atliktų darbų vertę iš nebaigtos statybos sąskaitos perdavė VšĮ Ukmergės ligoninei </w:t>
      </w:r>
      <w:r w:rsidR="00F610C2" w:rsidRPr="001E6EE8">
        <w:rPr>
          <w:rFonts w:eastAsia="Calibri"/>
        </w:rPr>
        <w:t>tik</w:t>
      </w:r>
      <w:r w:rsidRPr="001E6EE8">
        <w:rPr>
          <w:rFonts w:eastAsia="Calibri"/>
        </w:rPr>
        <w:t xml:space="preserve"> 2022-01-31 pagal turto perdavimo</w:t>
      </w:r>
      <w:r w:rsidR="001E6EE8" w:rsidRPr="001E6EE8">
        <w:rPr>
          <w:rFonts w:eastAsia="Calibri"/>
        </w:rPr>
        <w:t>-priėmimo</w:t>
      </w:r>
      <w:r w:rsidRPr="001E6EE8">
        <w:rPr>
          <w:rFonts w:eastAsia="Calibri"/>
        </w:rPr>
        <w:t xml:space="preserve"> aktą (7.49)A2-21.</w:t>
      </w:r>
    </w:p>
    <w:p w14:paraId="794021DD" w14:textId="014A6B85" w:rsidR="001E6EE8" w:rsidRPr="001E6EE8" w:rsidRDefault="001E6EE8" w:rsidP="001E6EE8">
      <w:pPr>
        <w:spacing w:after="0" w:line="276" w:lineRule="auto"/>
        <w:ind w:firstLine="851"/>
        <w:jc w:val="both"/>
        <w:rPr>
          <w:rFonts w:eastAsia="Calibri"/>
        </w:rPr>
      </w:pPr>
      <w:r w:rsidRPr="001E6EE8">
        <w:rPr>
          <w:rFonts w:eastAsia="Calibri"/>
        </w:rPr>
        <w:t xml:space="preserve">•  Ilgalaikio turto kortelėje </w:t>
      </w:r>
      <w:r w:rsidR="00757611">
        <w:rPr>
          <w:rFonts w:eastAsia="Calibri"/>
        </w:rPr>
        <w:t xml:space="preserve">inv. </w:t>
      </w:r>
      <w:r w:rsidRPr="001E6EE8">
        <w:rPr>
          <w:rFonts w:eastAsia="Calibri"/>
        </w:rPr>
        <w:t>Nr. IT-</w:t>
      </w:r>
      <w:r w:rsidRPr="00B463B1">
        <w:rPr>
          <w:rFonts w:eastAsia="Calibri"/>
        </w:rPr>
        <w:t xml:space="preserve">001640 „Dukstynos </w:t>
      </w:r>
      <w:r w:rsidRPr="001E6EE8">
        <w:rPr>
          <w:rFonts w:eastAsia="Calibri"/>
        </w:rPr>
        <w:t>pagrindinės mokyklos sporto salės ir rūbinės atnaujinimas" sukaupta atliktų darbų vertė 2020-12-31 buvo 299</w:t>
      </w:r>
      <w:r w:rsidR="00F36D68">
        <w:rPr>
          <w:rFonts w:eastAsia="Calibri"/>
        </w:rPr>
        <w:t>,</w:t>
      </w:r>
      <w:r w:rsidRPr="001E6EE8">
        <w:rPr>
          <w:rFonts w:eastAsia="Calibri"/>
        </w:rPr>
        <w:t>9</w:t>
      </w:r>
      <w:r w:rsidR="00F36D68">
        <w:rPr>
          <w:rFonts w:eastAsia="Calibri"/>
        </w:rPr>
        <w:t xml:space="preserve"> tūkst. </w:t>
      </w:r>
      <w:r w:rsidRPr="001E6EE8">
        <w:rPr>
          <w:rFonts w:eastAsia="Calibri"/>
        </w:rPr>
        <w:t xml:space="preserve">Eur. Savivaldybės administracija sukauptą atliktų darbų vertę iš nebaigtos statybos sąskaitos perdavė Ukmergės r. </w:t>
      </w:r>
      <w:r w:rsidRPr="00B463B1">
        <w:rPr>
          <w:rFonts w:eastAsia="Calibri"/>
        </w:rPr>
        <w:t>D</w:t>
      </w:r>
      <w:r w:rsidR="00B463B1" w:rsidRPr="00B463B1">
        <w:rPr>
          <w:rFonts w:eastAsia="Calibri"/>
        </w:rPr>
        <w:t xml:space="preserve">ukstynos </w:t>
      </w:r>
      <w:r w:rsidRPr="00B463B1">
        <w:rPr>
          <w:rFonts w:eastAsia="Calibri"/>
        </w:rPr>
        <w:t xml:space="preserve">pagrindinei </w:t>
      </w:r>
      <w:r w:rsidRPr="001E6EE8">
        <w:rPr>
          <w:rFonts w:eastAsia="Calibri"/>
        </w:rPr>
        <w:t>mokyklai 2022-01-31 pagal turto perdavimo</w:t>
      </w:r>
      <w:r>
        <w:rPr>
          <w:rFonts w:eastAsia="Calibri"/>
        </w:rPr>
        <w:t>-priėmimo</w:t>
      </w:r>
      <w:r w:rsidRPr="001E6EE8">
        <w:rPr>
          <w:rFonts w:eastAsia="Calibri"/>
        </w:rPr>
        <w:t xml:space="preserve"> aktą (7.49)A2-22.</w:t>
      </w:r>
    </w:p>
    <w:p w14:paraId="1F2EB6A7" w14:textId="7D147A77" w:rsidR="00645536" w:rsidRDefault="00B74CCC" w:rsidP="00645536">
      <w:pPr>
        <w:spacing w:after="0" w:line="276" w:lineRule="auto"/>
        <w:ind w:firstLine="851"/>
        <w:jc w:val="both"/>
        <w:rPr>
          <w:rFonts w:eastAsia="Calibri"/>
        </w:rPr>
      </w:pPr>
      <w:r w:rsidRPr="001E6EE8">
        <w:rPr>
          <w:rFonts w:eastAsia="Calibri"/>
        </w:rPr>
        <w:t xml:space="preserve">• Ilgalaikio turto kortelėje </w:t>
      </w:r>
      <w:r w:rsidR="00757611">
        <w:rPr>
          <w:rFonts w:eastAsia="Calibri"/>
        </w:rPr>
        <w:t xml:space="preserve">inv. </w:t>
      </w:r>
      <w:r w:rsidRPr="001E6EE8">
        <w:rPr>
          <w:rFonts w:eastAsia="Calibri"/>
        </w:rPr>
        <w:t>Nr. IT-000071 „Dienos socialinės globos paslaugų plėtra (Deltuvos g. 19)" sukaupta atliktų darbų vertė nuo 2017 m. iki 2020-12-31 buvo 509</w:t>
      </w:r>
      <w:r w:rsidR="00F36D68">
        <w:rPr>
          <w:rFonts w:eastAsia="Calibri"/>
        </w:rPr>
        <w:t>,</w:t>
      </w:r>
      <w:r w:rsidRPr="001E6EE8">
        <w:rPr>
          <w:rFonts w:eastAsia="Calibri"/>
        </w:rPr>
        <w:t>6</w:t>
      </w:r>
      <w:r w:rsidR="00F36D68">
        <w:rPr>
          <w:rFonts w:eastAsia="Calibri"/>
        </w:rPr>
        <w:t xml:space="preserve"> tūkst. </w:t>
      </w:r>
      <w:r w:rsidRPr="001E6EE8">
        <w:rPr>
          <w:rFonts w:eastAsia="Calibri"/>
        </w:rPr>
        <w:t xml:space="preserve">Eur. </w:t>
      </w:r>
      <w:r w:rsidR="00645536" w:rsidRPr="001E6EE8">
        <w:rPr>
          <w:rFonts w:eastAsia="Calibri"/>
        </w:rPr>
        <w:t xml:space="preserve">Savivaldybės administracija sukauptą atliktų darbų vertę iš nebaigtos statybos sąskaitos perdavė </w:t>
      </w:r>
      <w:r w:rsidR="00645536">
        <w:rPr>
          <w:rFonts w:eastAsia="Calibri"/>
        </w:rPr>
        <w:t>Ukmergės socialinių paslaugų centrui</w:t>
      </w:r>
      <w:r w:rsidR="00645536" w:rsidRPr="001E6EE8">
        <w:rPr>
          <w:rFonts w:eastAsia="Calibri"/>
        </w:rPr>
        <w:t xml:space="preserve"> tik 2022-0</w:t>
      </w:r>
      <w:r w:rsidR="00645536">
        <w:rPr>
          <w:rFonts w:eastAsia="Calibri"/>
        </w:rPr>
        <w:t>5</w:t>
      </w:r>
      <w:r w:rsidR="00645536" w:rsidRPr="001E6EE8">
        <w:rPr>
          <w:rFonts w:eastAsia="Calibri"/>
        </w:rPr>
        <w:t>-</w:t>
      </w:r>
      <w:r w:rsidR="00645536">
        <w:rPr>
          <w:rFonts w:eastAsia="Calibri"/>
        </w:rPr>
        <w:t>06</w:t>
      </w:r>
      <w:r w:rsidR="00645536" w:rsidRPr="001E6EE8">
        <w:rPr>
          <w:rFonts w:eastAsia="Calibri"/>
        </w:rPr>
        <w:t xml:space="preserve"> pagal turto perdavimo-priėmimo</w:t>
      </w:r>
      <w:r w:rsidR="00186621">
        <w:rPr>
          <w:rFonts w:eastAsia="Calibri"/>
        </w:rPr>
        <w:t xml:space="preserve"> </w:t>
      </w:r>
      <w:r w:rsidR="00645536" w:rsidRPr="001E6EE8">
        <w:rPr>
          <w:rFonts w:eastAsia="Calibri"/>
        </w:rPr>
        <w:t>akt</w:t>
      </w:r>
      <w:r w:rsidR="00645536">
        <w:rPr>
          <w:rFonts w:eastAsia="Calibri"/>
        </w:rPr>
        <w:t>us</w:t>
      </w:r>
      <w:r w:rsidR="00645536" w:rsidRPr="001E6EE8">
        <w:rPr>
          <w:rFonts w:eastAsia="Calibri"/>
        </w:rPr>
        <w:t xml:space="preserve"> </w:t>
      </w:r>
      <w:r w:rsidR="00186621">
        <w:rPr>
          <w:rFonts w:eastAsia="Calibri"/>
        </w:rPr>
        <w:t xml:space="preserve">Nr. </w:t>
      </w:r>
      <w:r w:rsidR="00645536" w:rsidRPr="001E6EE8">
        <w:rPr>
          <w:rFonts w:eastAsia="Calibri"/>
        </w:rPr>
        <w:t>(7.49)A2-</w:t>
      </w:r>
      <w:r w:rsidR="00645536">
        <w:rPr>
          <w:rFonts w:eastAsia="Calibri"/>
        </w:rPr>
        <w:t>78</w:t>
      </w:r>
      <w:r w:rsidR="00186621">
        <w:rPr>
          <w:rFonts w:eastAsia="Calibri"/>
        </w:rPr>
        <w:t xml:space="preserve"> </w:t>
      </w:r>
      <w:r w:rsidR="00645536">
        <w:rPr>
          <w:rFonts w:eastAsia="Calibri"/>
        </w:rPr>
        <w:t>ir (7.49)A2-79</w:t>
      </w:r>
      <w:r w:rsidR="00645536" w:rsidRPr="001E6EE8">
        <w:rPr>
          <w:rFonts w:eastAsia="Calibri"/>
        </w:rPr>
        <w:t>.</w:t>
      </w:r>
    </w:p>
    <w:p w14:paraId="56CBA901" w14:textId="2DEE6498" w:rsidR="00377344" w:rsidRDefault="00F33AC5" w:rsidP="001013E2">
      <w:pPr>
        <w:tabs>
          <w:tab w:val="left" w:pos="851"/>
        </w:tabs>
        <w:spacing w:after="0" w:line="276" w:lineRule="auto"/>
        <w:ind w:firstLine="851"/>
        <w:jc w:val="both"/>
        <w:rPr>
          <w:rFonts w:eastAsia="Calibri"/>
          <w:szCs w:val="22"/>
        </w:rPr>
      </w:pPr>
      <w:r w:rsidRPr="001013E2">
        <w:rPr>
          <w:rFonts w:eastAsia="Calibri"/>
          <w:szCs w:val="22"/>
        </w:rPr>
        <w:t>Aukščiau minėt</w:t>
      </w:r>
      <w:r w:rsidR="00E01B9D">
        <w:rPr>
          <w:rFonts w:eastAsia="Calibri"/>
          <w:szCs w:val="22"/>
        </w:rPr>
        <w:t>as</w:t>
      </w:r>
      <w:r w:rsidR="00B110F6">
        <w:rPr>
          <w:rFonts w:eastAsia="Calibri"/>
          <w:szCs w:val="22"/>
        </w:rPr>
        <w:t xml:space="preserve"> turt</w:t>
      </w:r>
      <w:r w:rsidR="00E01B9D">
        <w:rPr>
          <w:rFonts w:eastAsia="Calibri"/>
          <w:szCs w:val="22"/>
        </w:rPr>
        <w:t>as</w:t>
      </w:r>
      <w:r w:rsidR="00B110F6">
        <w:rPr>
          <w:rFonts w:eastAsia="Calibri"/>
          <w:szCs w:val="22"/>
        </w:rPr>
        <w:t xml:space="preserve"> apskaityt</w:t>
      </w:r>
      <w:r w:rsidR="00E01B9D">
        <w:rPr>
          <w:rFonts w:eastAsia="Calibri"/>
          <w:szCs w:val="22"/>
        </w:rPr>
        <w:t>as</w:t>
      </w:r>
      <w:bookmarkStart w:id="25" w:name="_Hlk107489284"/>
      <w:r w:rsidR="00F90413">
        <w:rPr>
          <w:rFonts w:eastAsia="Calibri"/>
          <w:szCs w:val="22"/>
        </w:rPr>
        <w:t xml:space="preserve"> </w:t>
      </w:r>
      <w:r w:rsidR="00E01B9D">
        <w:rPr>
          <w:rFonts w:eastAsia="Calibri"/>
          <w:szCs w:val="22"/>
        </w:rPr>
        <w:t>„Nebaigta statyba ir išankstiniai mokėjimai“</w:t>
      </w:r>
      <w:r w:rsidR="00645536">
        <w:rPr>
          <w:rFonts w:eastAsia="Calibri"/>
          <w:szCs w:val="22"/>
        </w:rPr>
        <w:t xml:space="preserve"> </w:t>
      </w:r>
      <w:bookmarkEnd w:id="25"/>
      <w:r w:rsidR="00E01B9D">
        <w:rPr>
          <w:rFonts w:eastAsia="Calibri"/>
          <w:szCs w:val="22"/>
        </w:rPr>
        <w:t>sumoje</w:t>
      </w:r>
      <w:r w:rsidR="00645536">
        <w:rPr>
          <w:rFonts w:eastAsia="Calibri"/>
          <w:szCs w:val="22"/>
        </w:rPr>
        <w:t xml:space="preserve"> </w:t>
      </w:r>
      <w:r w:rsidR="00B74CCC" w:rsidRPr="001013E2">
        <w:rPr>
          <w:rFonts w:eastAsia="Calibri"/>
          <w:szCs w:val="22"/>
        </w:rPr>
        <w:t>1203,3 tūkst. Eur</w:t>
      </w:r>
      <w:r w:rsidR="00377344">
        <w:rPr>
          <w:rFonts w:eastAsia="Calibri"/>
          <w:szCs w:val="22"/>
        </w:rPr>
        <w:t xml:space="preserve"> savalaikiai nebuvo perduota</w:t>
      </w:r>
      <w:r w:rsidR="00E01B9D">
        <w:rPr>
          <w:rFonts w:eastAsia="Calibri"/>
          <w:szCs w:val="22"/>
        </w:rPr>
        <w:t>s</w:t>
      </w:r>
      <w:r w:rsidR="00377344">
        <w:rPr>
          <w:rFonts w:eastAsia="Calibri"/>
          <w:szCs w:val="22"/>
        </w:rPr>
        <w:t xml:space="preserve"> viešojo sektoriaus subjektams, neskaičiuotas turto nusidėvėjimas.</w:t>
      </w:r>
    </w:p>
    <w:p w14:paraId="66A9626C" w14:textId="0ECCC091" w:rsidR="00B74CCC" w:rsidRPr="001013E2" w:rsidRDefault="00B74CCC" w:rsidP="001013E2">
      <w:pPr>
        <w:spacing w:after="0" w:line="276" w:lineRule="auto"/>
        <w:ind w:firstLine="851"/>
        <w:jc w:val="both"/>
        <w:rPr>
          <w:rFonts w:eastAsia="Calibri"/>
          <w:color w:val="FF0000"/>
        </w:rPr>
      </w:pPr>
      <w:r w:rsidRPr="00E01B9D">
        <w:rPr>
          <w:rFonts w:eastAsia="Calibri"/>
        </w:rPr>
        <w:t xml:space="preserve">Audito metu nustatyta, kad </w:t>
      </w:r>
      <w:r w:rsidR="00332125">
        <w:rPr>
          <w:rFonts w:eastAsia="Calibri"/>
        </w:rPr>
        <w:t xml:space="preserve">Savivaldybės administracijoje </w:t>
      </w:r>
      <w:r w:rsidR="00E947C6">
        <w:rPr>
          <w:rFonts w:eastAsia="Calibri"/>
        </w:rPr>
        <w:t>ne</w:t>
      </w:r>
      <w:r w:rsidR="00F90413">
        <w:rPr>
          <w:rFonts w:eastAsia="Calibri"/>
        </w:rPr>
        <w:t xml:space="preserve"> </w:t>
      </w:r>
      <w:r w:rsidR="00E947C6">
        <w:rPr>
          <w:rFonts w:eastAsia="Calibri"/>
        </w:rPr>
        <w:t xml:space="preserve">visas </w:t>
      </w:r>
      <w:r w:rsidR="00E01B9D">
        <w:rPr>
          <w:rFonts w:eastAsia="Calibri"/>
        </w:rPr>
        <w:t xml:space="preserve">turtas </w:t>
      </w:r>
      <w:r w:rsidR="00E947C6" w:rsidRPr="00A40F15">
        <w:rPr>
          <w:rFonts w:eastAsia="Calibri"/>
        </w:rPr>
        <w:t>inventorizuot</w:t>
      </w:r>
      <w:r w:rsidR="00E947C6">
        <w:rPr>
          <w:rFonts w:eastAsia="Calibri"/>
        </w:rPr>
        <w:t>a</w:t>
      </w:r>
      <w:r w:rsidR="00E947C6" w:rsidRPr="00A40F15">
        <w:rPr>
          <w:rFonts w:eastAsia="Calibri"/>
        </w:rPr>
        <w:t>s</w:t>
      </w:r>
      <w:r w:rsidR="00E947C6">
        <w:rPr>
          <w:rFonts w:eastAsia="Calibri"/>
        </w:rPr>
        <w:t xml:space="preserve"> </w:t>
      </w:r>
      <w:r w:rsidR="00E01B9D">
        <w:rPr>
          <w:rFonts w:eastAsia="Calibri"/>
        </w:rPr>
        <w:t xml:space="preserve">sąskaitoje </w:t>
      </w:r>
      <w:bookmarkStart w:id="26" w:name="_Hlk107906454"/>
      <w:r w:rsidR="00E01B9D">
        <w:rPr>
          <w:rFonts w:eastAsia="Calibri"/>
          <w:szCs w:val="22"/>
        </w:rPr>
        <w:t xml:space="preserve">„Nebaigta statyba ir išankstiniai </w:t>
      </w:r>
      <w:r w:rsidR="00E01B9D" w:rsidRPr="00A40F15">
        <w:rPr>
          <w:rFonts w:eastAsia="Calibri"/>
          <w:szCs w:val="22"/>
        </w:rPr>
        <w:t>mokėjimai“</w:t>
      </w:r>
      <w:bookmarkEnd w:id="26"/>
      <w:r w:rsidRPr="00A40F15">
        <w:rPr>
          <w:rFonts w:eastAsia="Calibri"/>
        </w:rPr>
        <w:t>, pvz.:</w:t>
      </w:r>
      <w:r w:rsidR="00F33AC5" w:rsidRPr="00A40F15">
        <w:rPr>
          <w:rFonts w:eastAsia="Calibri"/>
          <w:color w:val="FF0000"/>
        </w:rPr>
        <w:t xml:space="preserve"> </w:t>
      </w:r>
    </w:p>
    <w:p w14:paraId="0B31BB34" w14:textId="30CE6B50" w:rsidR="00B74CCC" w:rsidRPr="00546463" w:rsidRDefault="00A40F15" w:rsidP="001013E2">
      <w:pPr>
        <w:spacing w:after="0" w:line="276" w:lineRule="auto"/>
        <w:ind w:firstLine="851"/>
        <w:jc w:val="both"/>
        <w:rPr>
          <w:rFonts w:eastAsia="Calibri"/>
          <w:i/>
          <w:iCs/>
        </w:rPr>
      </w:pPr>
      <w:r w:rsidRPr="005F5D9F">
        <w:rPr>
          <w:rFonts w:eastAsia="Calibri"/>
        </w:rPr>
        <w:t>-</w:t>
      </w:r>
      <w:r w:rsidR="00B74CCC" w:rsidRPr="005F5D9F">
        <w:rPr>
          <w:rFonts w:eastAsia="Calibri"/>
        </w:rPr>
        <w:t xml:space="preserve"> </w:t>
      </w:r>
      <w:bookmarkStart w:id="27" w:name="_Hlk107814405"/>
      <w:r w:rsidR="00B74CCC" w:rsidRPr="005F5D9F">
        <w:rPr>
          <w:rFonts w:eastAsia="Calibri"/>
          <w:i/>
          <w:iCs/>
        </w:rPr>
        <w:t>inv</w:t>
      </w:r>
      <w:r w:rsidR="00BB796B">
        <w:rPr>
          <w:rFonts w:eastAsia="Calibri"/>
          <w:i/>
          <w:iCs/>
        </w:rPr>
        <w:t>.</w:t>
      </w:r>
      <w:bookmarkEnd w:id="27"/>
      <w:r w:rsidR="001556BB">
        <w:rPr>
          <w:rFonts w:eastAsia="Calibri"/>
          <w:i/>
          <w:iCs/>
        </w:rPr>
        <w:t xml:space="preserve"> </w:t>
      </w:r>
      <w:r w:rsidR="00B74CCC" w:rsidRPr="005F5D9F">
        <w:rPr>
          <w:rFonts w:eastAsia="Calibri"/>
          <w:i/>
          <w:iCs/>
        </w:rPr>
        <w:t xml:space="preserve">Nr.IT-100176 „Antžeminės komunalinių atliekų aikštelės“ sukaupta darbų vertė 2021 m. lapkričio 30 d. duomenimis </w:t>
      </w:r>
      <w:r w:rsidR="00F36D68">
        <w:rPr>
          <w:rFonts w:eastAsia="Calibri"/>
          <w:i/>
          <w:iCs/>
        </w:rPr>
        <w:t>–</w:t>
      </w:r>
      <w:r w:rsidR="00B74CCC" w:rsidRPr="005F5D9F">
        <w:rPr>
          <w:rFonts w:eastAsia="Calibri"/>
          <w:i/>
          <w:iCs/>
        </w:rPr>
        <w:t xml:space="preserve"> 151</w:t>
      </w:r>
      <w:r w:rsidR="00F36D68">
        <w:rPr>
          <w:rFonts w:eastAsia="Calibri"/>
          <w:i/>
          <w:iCs/>
        </w:rPr>
        <w:t>,</w:t>
      </w:r>
      <w:r w:rsidR="00B74CCC" w:rsidRPr="005F5D9F">
        <w:rPr>
          <w:rFonts w:eastAsia="Calibri"/>
          <w:i/>
          <w:iCs/>
        </w:rPr>
        <w:t>7</w:t>
      </w:r>
      <w:r w:rsidR="00F36D68">
        <w:rPr>
          <w:rFonts w:eastAsia="Calibri"/>
          <w:i/>
          <w:iCs/>
        </w:rPr>
        <w:t xml:space="preserve"> tūkst. </w:t>
      </w:r>
      <w:r w:rsidR="00B74CCC" w:rsidRPr="005F5D9F">
        <w:rPr>
          <w:rFonts w:eastAsia="Calibri"/>
          <w:i/>
          <w:iCs/>
        </w:rPr>
        <w:t xml:space="preserve"> </w:t>
      </w:r>
      <w:r w:rsidR="00B74CCC" w:rsidRPr="00546463">
        <w:rPr>
          <w:rFonts w:eastAsia="Calibri"/>
          <w:i/>
          <w:iCs/>
        </w:rPr>
        <w:t>Eu</w:t>
      </w:r>
      <w:r w:rsidR="00D420FB" w:rsidRPr="00546463">
        <w:rPr>
          <w:rFonts w:eastAsia="Calibri"/>
          <w:i/>
          <w:iCs/>
        </w:rPr>
        <w:t>r (atsakingas asmuo V.G.);</w:t>
      </w:r>
      <w:r w:rsidR="00B74CCC" w:rsidRPr="00546463">
        <w:rPr>
          <w:rFonts w:eastAsia="Calibri"/>
          <w:i/>
          <w:iCs/>
        </w:rPr>
        <w:t xml:space="preserve"> </w:t>
      </w:r>
    </w:p>
    <w:p w14:paraId="064A24DA" w14:textId="06881203" w:rsidR="00D420FB" w:rsidRPr="00546463" w:rsidRDefault="00A40F15" w:rsidP="00D420FB">
      <w:pPr>
        <w:spacing w:after="0" w:line="276" w:lineRule="auto"/>
        <w:ind w:firstLine="851"/>
        <w:jc w:val="both"/>
        <w:rPr>
          <w:rFonts w:eastAsia="Calibri"/>
          <w:i/>
          <w:iCs/>
        </w:rPr>
      </w:pPr>
      <w:r w:rsidRPr="00546463">
        <w:rPr>
          <w:rFonts w:eastAsia="Calibri"/>
          <w:i/>
          <w:iCs/>
        </w:rPr>
        <w:t xml:space="preserve">- </w:t>
      </w:r>
      <w:r w:rsidR="00E947C6" w:rsidRPr="003E76D5">
        <w:rPr>
          <w:rFonts w:eastAsia="Calibri"/>
          <w:i/>
          <w:iCs/>
        </w:rPr>
        <w:t>inv</w:t>
      </w:r>
      <w:r w:rsidR="00BB796B">
        <w:rPr>
          <w:rFonts w:eastAsia="Calibri"/>
          <w:i/>
          <w:iCs/>
        </w:rPr>
        <w:t>.</w:t>
      </w:r>
      <w:r w:rsidR="00E947C6" w:rsidRPr="003E76D5">
        <w:rPr>
          <w:rFonts w:eastAsia="Calibri"/>
          <w:i/>
          <w:iCs/>
        </w:rPr>
        <w:t xml:space="preserve"> </w:t>
      </w:r>
      <w:r w:rsidR="00B74CCC" w:rsidRPr="003E76D5">
        <w:rPr>
          <w:rFonts w:eastAsia="Calibri"/>
          <w:i/>
          <w:iCs/>
        </w:rPr>
        <w:t xml:space="preserve">Nr.120824 „Turizmo maršruto </w:t>
      </w:r>
      <w:r w:rsidR="008D1F2D" w:rsidRPr="003E76D5">
        <w:rPr>
          <w:rFonts w:eastAsia="Calibri"/>
          <w:i/>
          <w:iCs/>
        </w:rPr>
        <w:t xml:space="preserve">infrastruktūros </w:t>
      </w:r>
      <w:r w:rsidR="00B74CCC" w:rsidRPr="003E76D5">
        <w:rPr>
          <w:rFonts w:eastAsia="Calibri"/>
          <w:i/>
          <w:iCs/>
        </w:rPr>
        <w:t>plėtra Ukmergės r.</w:t>
      </w:r>
      <w:r w:rsidR="00D420FB" w:rsidRPr="003E76D5">
        <w:rPr>
          <w:rFonts w:eastAsia="Calibri"/>
          <w:i/>
          <w:iCs/>
        </w:rPr>
        <w:t>“</w:t>
      </w:r>
      <w:r w:rsidR="00546463" w:rsidRPr="003E76D5">
        <w:rPr>
          <w:rFonts w:eastAsia="Calibri"/>
          <w:i/>
          <w:iCs/>
        </w:rPr>
        <w:t xml:space="preserve"> suma 1</w:t>
      </w:r>
      <w:r w:rsidR="00F36D68">
        <w:rPr>
          <w:rFonts w:eastAsia="Calibri"/>
          <w:i/>
          <w:iCs/>
        </w:rPr>
        <w:t>,</w:t>
      </w:r>
      <w:r w:rsidR="00546463" w:rsidRPr="003E76D5">
        <w:rPr>
          <w:rFonts w:eastAsia="Calibri"/>
          <w:i/>
          <w:iCs/>
        </w:rPr>
        <w:t>2</w:t>
      </w:r>
      <w:r w:rsidR="00F36D68">
        <w:rPr>
          <w:rFonts w:eastAsia="Calibri"/>
          <w:i/>
          <w:iCs/>
        </w:rPr>
        <w:t xml:space="preserve"> tūkst.</w:t>
      </w:r>
      <w:r w:rsidR="00546463" w:rsidRPr="003E76D5">
        <w:rPr>
          <w:rFonts w:eastAsia="Calibri"/>
          <w:i/>
          <w:iCs/>
        </w:rPr>
        <w:t xml:space="preserve"> Eur</w:t>
      </w:r>
      <w:r w:rsidR="008D1F2D" w:rsidRPr="003E76D5">
        <w:rPr>
          <w:rFonts w:eastAsia="Calibri"/>
          <w:i/>
          <w:iCs/>
        </w:rPr>
        <w:t>,</w:t>
      </w:r>
      <w:r w:rsidR="00D420FB" w:rsidRPr="003E76D5">
        <w:rPr>
          <w:rFonts w:eastAsia="Calibri"/>
          <w:i/>
          <w:iCs/>
        </w:rPr>
        <w:t xml:space="preserve"> </w:t>
      </w:r>
      <w:r w:rsidR="00E947C6" w:rsidRPr="003E76D5">
        <w:rPr>
          <w:rFonts w:eastAsia="Calibri"/>
          <w:i/>
          <w:iCs/>
        </w:rPr>
        <w:t>inv</w:t>
      </w:r>
      <w:r w:rsidR="00BB796B">
        <w:rPr>
          <w:rFonts w:eastAsia="Calibri"/>
          <w:i/>
          <w:iCs/>
        </w:rPr>
        <w:t>.</w:t>
      </w:r>
      <w:r w:rsidR="00E947C6" w:rsidRPr="003E76D5">
        <w:rPr>
          <w:rFonts w:eastAsia="Calibri"/>
          <w:i/>
          <w:iCs/>
        </w:rPr>
        <w:t xml:space="preserve"> </w:t>
      </w:r>
      <w:r w:rsidR="00B74CCC" w:rsidRPr="003E76D5">
        <w:rPr>
          <w:rFonts w:eastAsia="Calibri"/>
          <w:i/>
          <w:iCs/>
        </w:rPr>
        <w:t>Nr.120825 „Turizmo maršruto infr</w:t>
      </w:r>
      <w:r w:rsidR="008D1F2D" w:rsidRPr="003E76D5">
        <w:rPr>
          <w:rFonts w:eastAsia="Calibri"/>
          <w:i/>
          <w:iCs/>
        </w:rPr>
        <w:t>astruktūros</w:t>
      </w:r>
      <w:r w:rsidR="00B74CCC" w:rsidRPr="003E76D5">
        <w:rPr>
          <w:rFonts w:eastAsia="Calibri"/>
          <w:i/>
          <w:iCs/>
        </w:rPr>
        <w:t xml:space="preserve"> plėtra Širvintų r.“</w:t>
      </w:r>
      <w:r w:rsidR="008D1F2D" w:rsidRPr="003E76D5">
        <w:rPr>
          <w:rFonts w:eastAsia="Calibri"/>
          <w:i/>
          <w:iCs/>
        </w:rPr>
        <w:t xml:space="preserve"> </w:t>
      </w:r>
      <w:r w:rsidR="00546463" w:rsidRPr="003E76D5">
        <w:rPr>
          <w:rFonts w:eastAsia="Calibri"/>
          <w:i/>
          <w:iCs/>
        </w:rPr>
        <w:t>suma 3</w:t>
      </w:r>
      <w:r w:rsidR="00F36D68">
        <w:rPr>
          <w:rFonts w:eastAsia="Calibri"/>
          <w:i/>
          <w:iCs/>
        </w:rPr>
        <w:t>,7 tūkst.</w:t>
      </w:r>
      <w:r w:rsidR="00546463" w:rsidRPr="003E76D5">
        <w:rPr>
          <w:rFonts w:eastAsia="Calibri"/>
          <w:i/>
          <w:iCs/>
        </w:rPr>
        <w:t xml:space="preserve"> Eur </w:t>
      </w:r>
      <w:r w:rsidR="008D1F2D" w:rsidRPr="003E76D5">
        <w:rPr>
          <w:rFonts w:eastAsia="Calibri"/>
          <w:i/>
          <w:iCs/>
        </w:rPr>
        <w:t>ir</w:t>
      </w:r>
      <w:r w:rsidR="00E3188A" w:rsidRPr="003E76D5">
        <w:rPr>
          <w:rFonts w:eastAsia="Calibri"/>
          <w:i/>
          <w:iCs/>
        </w:rPr>
        <w:t xml:space="preserve"> </w:t>
      </w:r>
      <w:r w:rsidR="00E947C6" w:rsidRPr="003E76D5">
        <w:rPr>
          <w:rFonts w:eastAsia="Calibri"/>
          <w:i/>
          <w:iCs/>
        </w:rPr>
        <w:t>inv</w:t>
      </w:r>
      <w:r w:rsidR="001556BB">
        <w:rPr>
          <w:rFonts w:eastAsia="Calibri"/>
          <w:i/>
          <w:iCs/>
        </w:rPr>
        <w:t>.</w:t>
      </w:r>
      <w:r w:rsidR="00E947C6" w:rsidRPr="003E76D5">
        <w:rPr>
          <w:rFonts w:eastAsia="Calibri"/>
          <w:i/>
          <w:iCs/>
        </w:rPr>
        <w:t xml:space="preserve"> </w:t>
      </w:r>
      <w:r w:rsidR="00B74CCC" w:rsidRPr="003E76D5">
        <w:rPr>
          <w:rFonts w:eastAsia="Calibri"/>
          <w:i/>
          <w:iCs/>
        </w:rPr>
        <w:t>Nr.120826 „Turizmo maršruto infr</w:t>
      </w:r>
      <w:r w:rsidR="008D1F2D" w:rsidRPr="003E76D5">
        <w:rPr>
          <w:rFonts w:eastAsia="Calibri"/>
          <w:i/>
          <w:iCs/>
        </w:rPr>
        <w:t>astruktūros</w:t>
      </w:r>
      <w:r w:rsidR="00B74CCC" w:rsidRPr="003E76D5">
        <w:rPr>
          <w:rFonts w:eastAsia="Calibri"/>
          <w:i/>
          <w:iCs/>
        </w:rPr>
        <w:t xml:space="preserve"> plėtra Elektrėnų r.</w:t>
      </w:r>
      <w:bookmarkStart w:id="28" w:name="_Hlk107490753"/>
      <w:r w:rsidR="00546463" w:rsidRPr="003E76D5">
        <w:rPr>
          <w:rFonts w:eastAsia="Calibri"/>
          <w:i/>
          <w:iCs/>
        </w:rPr>
        <w:t>“ suma 1</w:t>
      </w:r>
      <w:r w:rsidR="00F36D68">
        <w:rPr>
          <w:rFonts w:eastAsia="Calibri"/>
          <w:i/>
          <w:iCs/>
        </w:rPr>
        <w:t xml:space="preserve">,1 tūkst. </w:t>
      </w:r>
      <w:r w:rsidR="00546463" w:rsidRPr="003E76D5">
        <w:rPr>
          <w:rFonts w:eastAsia="Calibri"/>
          <w:i/>
          <w:iCs/>
        </w:rPr>
        <w:t>Eur</w:t>
      </w:r>
      <w:r w:rsidR="008D1F2D" w:rsidRPr="003E76D5">
        <w:rPr>
          <w:rFonts w:eastAsia="Calibri"/>
          <w:i/>
          <w:iCs/>
        </w:rPr>
        <w:t xml:space="preserve"> </w:t>
      </w:r>
      <w:r w:rsidR="00D420FB" w:rsidRPr="003E76D5">
        <w:rPr>
          <w:rFonts w:eastAsia="Calibri"/>
          <w:i/>
          <w:iCs/>
        </w:rPr>
        <w:t xml:space="preserve">(atsakingas asmuo </w:t>
      </w:r>
      <w:r w:rsidR="008D1F2D" w:rsidRPr="003E76D5">
        <w:rPr>
          <w:rFonts w:eastAsia="Calibri"/>
          <w:i/>
          <w:iCs/>
        </w:rPr>
        <w:t>I.P</w:t>
      </w:r>
      <w:r w:rsidR="00D420FB" w:rsidRPr="003E76D5">
        <w:rPr>
          <w:rFonts w:eastAsia="Calibri"/>
          <w:i/>
          <w:iCs/>
        </w:rPr>
        <w:t>.)</w:t>
      </w:r>
      <w:r w:rsidR="00B74CCC" w:rsidRPr="003E76D5">
        <w:rPr>
          <w:rFonts w:eastAsia="Calibri"/>
          <w:i/>
          <w:iCs/>
        </w:rPr>
        <w:t>;</w:t>
      </w:r>
      <w:r w:rsidR="00D420FB" w:rsidRPr="003E76D5">
        <w:rPr>
          <w:rFonts w:eastAsia="Calibri"/>
          <w:i/>
          <w:iCs/>
        </w:rPr>
        <w:t xml:space="preserve"> </w:t>
      </w:r>
      <w:bookmarkEnd w:id="28"/>
      <w:r w:rsidR="00E947C6" w:rsidRPr="003E76D5">
        <w:rPr>
          <w:rFonts w:eastAsia="Calibri"/>
          <w:i/>
          <w:iCs/>
        </w:rPr>
        <w:t>inv</w:t>
      </w:r>
      <w:r w:rsidR="00BB796B">
        <w:rPr>
          <w:rFonts w:eastAsia="Calibri"/>
          <w:i/>
          <w:iCs/>
        </w:rPr>
        <w:t>.</w:t>
      </w:r>
      <w:r w:rsidR="00E947C6" w:rsidRPr="003E76D5">
        <w:rPr>
          <w:rFonts w:eastAsia="Calibri"/>
          <w:i/>
          <w:iCs/>
        </w:rPr>
        <w:t xml:space="preserve"> </w:t>
      </w:r>
      <w:r w:rsidR="00B74CCC" w:rsidRPr="003E76D5">
        <w:rPr>
          <w:rFonts w:eastAsia="Calibri"/>
          <w:i/>
          <w:iCs/>
        </w:rPr>
        <w:t xml:space="preserve">Nr.IT-3000019 „Atsinaujinančių energijos išteklių </w:t>
      </w:r>
      <w:r w:rsidR="001757A8" w:rsidRPr="003E76D5">
        <w:rPr>
          <w:rFonts w:eastAsia="Calibri"/>
          <w:i/>
          <w:iCs/>
        </w:rPr>
        <w:t xml:space="preserve"> </w:t>
      </w:r>
      <w:r w:rsidR="00B74CCC" w:rsidRPr="003E76D5">
        <w:rPr>
          <w:rFonts w:eastAsia="Calibri"/>
          <w:i/>
          <w:iCs/>
        </w:rPr>
        <w:t>inžinerinės infrastruktūros vystymo Ukmergės r. teritorijoje specialusis planas“</w:t>
      </w:r>
      <w:r w:rsidR="00546463" w:rsidRPr="003E76D5">
        <w:rPr>
          <w:rFonts w:eastAsia="Calibri"/>
          <w:i/>
          <w:iCs/>
        </w:rPr>
        <w:t xml:space="preserve"> suma 11</w:t>
      </w:r>
      <w:r w:rsidR="0022092F">
        <w:rPr>
          <w:rFonts w:eastAsia="Calibri"/>
          <w:i/>
          <w:iCs/>
        </w:rPr>
        <w:t xml:space="preserve">,6 tūkst. </w:t>
      </w:r>
      <w:r w:rsidR="00546463" w:rsidRPr="003E76D5">
        <w:rPr>
          <w:rFonts w:eastAsia="Calibri"/>
          <w:i/>
          <w:iCs/>
        </w:rPr>
        <w:t>Eur</w:t>
      </w:r>
      <w:r w:rsidR="008D1F2D" w:rsidRPr="003E76D5">
        <w:rPr>
          <w:rFonts w:eastAsia="Calibri"/>
          <w:i/>
          <w:iCs/>
        </w:rPr>
        <w:t xml:space="preserve"> (atsakingas asmuo A.S.);</w:t>
      </w:r>
    </w:p>
    <w:p w14:paraId="64EEB393" w14:textId="789F889C" w:rsidR="003E76D5" w:rsidRDefault="00E947C6" w:rsidP="001013E2">
      <w:pPr>
        <w:spacing w:after="0" w:line="276" w:lineRule="auto"/>
        <w:ind w:firstLine="851"/>
        <w:jc w:val="both"/>
        <w:rPr>
          <w:rFonts w:eastAsia="Calibri"/>
        </w:rPr>
      </w:pPr>
      <w:r>
        <w:rPr>
          <w:rFonts w:eastAsia="Calibri"/>
          <w:i/>
          <w:iCs/>
        </w:rPr>
        <w:t xml:space="preserve">- </w:t>
      </w:r>
      <w:r w:rsidRPr="005F5D9F">
        <w:rPr>
          <w:rFonts w:eastAsia="Calibri"/>
          <w:i/>
          <w:iCs/>
        </w:rPr>
        <w:t>inv</w:t>
      </w:r>
      <w:r w:rsidR="001556BB">
        <w:rPr>
          <w:rFonts w:eastAsia="Calibri"/>
          <w:i/>
          <w:iCs/>
        </w:rPr>
        <w:t>.</w:t>
      </w:r>
      <w:r w:rsidRPr="00546463">
        <w:rPr>
          <w:rFonts w:eastAsia="Calibri"/>
          <w:i/>
          <w:iCs/>
        </w:rPr>
        <w:t xml:space="preserve"> </w:t>
      </w:r>
      <w:r w:rsidR="00B74CCC" w:rsidRPr="00546463">
        <w:rPr>
          <w:rFonts w:eastAsia="Calibri"/>
          <w:i/>
          <w:iCs/>
        </w:rPr>
        <w:t>Nr.IT-001534 „Klaipėdos gatvės rekonstrukcija (projekto ekspertizė,</w:t>
      </w:r>
      <w:r w:rsidR="0022092F">
        <w:rPr>
          <w:rFonts w:eastAsia="Calibri"/>
          <w:i/>
          <w:iCs/>
        </w:rPr>
        <w:t xml:space="preserve"> </w:t>
      </w:r>
      <w:r w:rsidR="00B74CCC" w:rsidRPr="00546463">
        <w:rPr>
          <w:rFonts w:eastAsia="Calibri"/>
          <w:i/>
          <w:iCs/>
        </w:rPr>
        <w:t>techninis projektas), rekonstravimo darbai</w:t>
      </w:r>
      <w:r w:rsidR="008D1F2D" w:rsidRPr="00546463">
        <w:rPr>
          <w:rFonts w:eastAsia="Calibri"/>
          <w:i/>
          <w:iCs/>
        </w:rPr>
        <w:t>“</w:t>
      </w:r>
      <w:r w:rsidR="00546463" w:rsidRPr="00546463">
        <w:rPr>
          <w:rFonts w:eastAsia="Calibri"/>
          <w:i/>
          <w:iCs/>
        </w:rPr>
        <w:t xml:space="preserve"> suma 1875</w:t>
      </w:r>
      <w:r w:rsidR="0022092F">
        <w:rPr>
          <w:rFonts w:eastAsia="Calibri"/>
          <w:i/>
          <w:iCs/>
        </w:rPr>
        <w:t>,5 tūkst.</w:t>
      </w:r>
      <w:r w:rsidR="00546463" w:rsidRPr="00546463">
        <w:rPr>
          <w:rFonts w:eastAsia="Calibri"/>
          <w:i/>
          <w:iCs/>
        </w:rPr>
        <w:t xml:space="preserve"> Eur</w:t>
      </w:r>
      <w:r w:rsidR="008D1F2D" w:rsidRPr="00546463">
        <w:rPr>
          <w:rFonts w:eastAsia="Calibri"/>
          <w:i/>
          <w:iCs/>
        </w:rPr>
        <w:t xml:space="preserve"> (atsakingas asmuo V.D</w:t>
      </w:r>
      <w:r w:rsidR="008D1F2D" w:rsidRPr="003E76D5">
        <w:rPr>
          <w:rFonts w:eastAsia="Calibri"/>
        </w:rPr>
        <w:t>.).</w:t>
      </w:r>
    </w:p>
    <w:p w14:paraId="3B781201" w14:textId="0DF381DF" w:rsidR="006A5368" w:rsidRPr="003E76D5" w:rsidRDefault="00546463" w:rsidP="001013E2">
      <w:pPr>
        <w:spacing w:after="0" w:line="276" w:lineRule="auto"/>
        <w:ind w:firstLine="851"/>
        <w:jc w:val="both"/>
        <w:rPr>
          <w:rFonts w:eastAsia="Calibri"/>
        </w:rPr>
      </w:pPr>
      <w:r w:rsidRPr="003E76D5">
        <w:rPr>
          <w:rFonts w:eastAsia="Calibri"/>
        </w:rPr>
        <w:t xml:space="preserve"> </w:t>
      </w:r>
      <w:r w:rsidR="00332125">
        <w:rPr>
          <w:rFonts w:eastAsia="Calibri"/>
        </w:rPr>
        <w:t xml:space="preserve">Iš viso </w:t>
      </w:r>
      <w:r w:rsidR="00757611">
        <w:rPr>
          <w:rFonts w:eastAsia="Calibri"/>
          <w:szCs w:val="22"/>
        </w:rPr>
        <w:t xml:space="preserve">„Nebaigta statyba ir išankstiniai </w:t>
      </w:r>
      <w:r w:rsidR="00757611" w:rsidRPr="00A40F15">
        <w:rPr>
          <w:rFonts w:eastAsia="Calibri"/>
          <w:szCs w:val="22"/>
        </w:rPr>
        <w:t>mokėjimai“</w:t>
      </w:r>
      <w:r w:rsidR="00395164" w:rsidRPr="003E76D5">
        <w:rPr>
          <w:rFonts w:eastAsia="Calibri"/>
        </w:rPr>
        <w:t xml:space="preserve"> </w:t>
      </w:r>
      <w:r w:rsidR="00332125">
        <w:rPr>
          <w:rFonts w:eastAsia="Calibri"/>
        </w:rPr>
        <w:t>neinventorizuot</w:t>
      </w:r>
      <w:r w:rsidR="00F32FE5">
        <w:rPr>
          <w:rFonts w:eastAsia="Calibri"/>
        </w:rPr>
        <w:t>a</w:t>
      </w:r>
      <w:r w:rsidR="00332125">
        <w:rPr>
          <w:rFonts w:eastAsia="Calibri"/>
          <w:szCs w:val="22"/>
        </w:rPr>
        <w:t xml:space="preserve"> </w:t>
      </w:r>
      <w:r w:rsidR="00E947C6" w:rsidRPr="003E76D5">
        <w:rPr>
          <w:rFonts w:eastAsia="Calibri"/>
        </w:rPr>
        <w:t>2044</w:t>
      </w:r>
      <w:r w:rsidR="0022092F">
        <w:rPr>
          <w:rFonts w:eastAsia="Calibri"/>
        </w:rPr>
        <w:t>,8 tūkst.</w:t>
      </w:r>
      <w:r w:rsidRPr="003E76D5">
        <w:rPr>
          <w:rFonts w:eastAsia="Calibri"/>
        </w:rPr>
        <w:t xml:space="preserve"> Eur sumoje.  </w:t>
      </w:r>
    </w:p>
    <w:p w14:paraId="7D86C174" w14:textId="77777777" w:rsidR="000A1B04" w:rsidRPr="00395164" w:rsidRDefault="000A1B04" w:rsidP="001013E2">
      <w:pPr>
        <w:spacing w:after="0" w:line="276" w:lineRule="auto"/>
        <w:jc w:val="both"/>
        <w:rPr>
          <w:rFonts w:eastAsia="Calibri"/>
          <w:b/>
          <w:i/>
          <w:iCs/>
          <w:sz w:val="22"/>
          <w:szCs w:val="22"/>
        </w:rPr>
      </w:pPr>
    </w:p>
    <w:p w14:paraId="7A585D8F" w14:textId="4FD2560D" w:rsidR="000A1B04" w:rsidRPr="00D20E08" w:rsidRDefault="000A1B04" w:rsidP="001013E2">
      <w:pPr>
        <w:spacing w:after="0" w:line="276" w:lineRule="auto"/>
        <w:ind w:firstLine="851"/>
        <w:jc w:val="both"/>
        <w:rPr>
          <w:rFonts w:eastAsia="Calibri"/>
          <w:bCs/>
          <w:color w:val="134163" w:themeColor="accent2" w:themeShade="80"/>
        </w:rPr>
      </w:pPr>
      <w:r w:rsidRPr="00D20E08">
        <w:rPr>
          <w:rFonts w:eastAsia="Calibri"/>
          <w:bCs/>
          <w:color w:val="134163" w:themeColor="accent2" w:themeShade="80"/>
        </w:rPr>
        <w:t>3.</w:t>
      </w:r>
      <w:r w:rsidR="004526B8" w:rsidRPr="00D20E08">
        <w:rPr>
          <w:rFonts w:eastAsia="Calibri"/>
          <w:bCs/>
          <w:color w:val="134163" w:themeColor="accent2" w:themeShade="80"/>
        </w:rPr>
        <w:t>3</w:t>
      </w:r>
      <w:r w:rsidRPr="00D20E08">
        <w:rPr>
          <w:rFonts w:eastAsia="Calibri"/>
          <w:bCs/>
          <w:color w:val="134163" w:themeColor="accent2" w:themeShade="80"/>
        </w:rPr>
        <w:t>.</w:t>
      </w:r>
      <w:r w:rsidR="004526B8" w:rsidRPr="00D20E08">
        <w:rPr>
          <w:rFonts w:eastAsia="Calibri"/>
          <w:bCs/>
          <w:color w:val="134163" w:themeColor="accent2" w:themeShade="80"/>
        </w:rPr>
        <w:t xml:space="preserve"> </w:t>
      </w:r>
      <w:r w:rsidRPr="00D20E08">
        <w:rPr>
          <w:rFonts w:eastAsia="Calibri"/>
          <w:bCs/>
          <w:color w:val="134163" w:themeColor="accent2" w:themeShade="80"/>
        </w:rPr>
        <w:t>Dalis žemės sklypų, ant kurių stovi pastatai, nesuformuoti</w:t>
      </w:r>
    </w:p>
    <w:p w14:paraId="533C222A" w14:textId="77777777" w:rsidR="00475443" w:rsidRPr="00475443" w:rsidRDefault="00475443" w:rsidP="001013E2">
      <w:pPr>
        <w:spacing w:after="0" w:line="276" w:lineRule="auto"/>
        <w:ind w:firstLine="851"/>
        <w:jc w:val="both"/>
        <w:rPr>
          <w:rFonts w:eastAsia="Calibri"/>
          <w:bCs/>
          <w:color w:val="1C6194" w:themeColor="accent2" w:themeShade="BF"/>
          <w:sz w:val="8"/>
          <w:szCs w:val="8"/>
        </w:rPr>
      </w:pPr>
    </w:p>
    <w:p w14:paraId="42CD1B16" w14:textId="77777777" w:rsidR="000A1B04" w:rsidRPr="001013E2" w:rsidRDefault="000A1B04" w:rsidP="001013E2">
      <w:pPr>
        <w:spacing w:after="0" w:line="276" w:lineRule="auto"/>
        <w:ind w:firstLine="851"/>
        <w:jc w:val="both"/>
        <w:rPr>
          <w:rFonts w:eastAsia="Calibri"/>
        </w:rPr>
      </w:pPr>
      <w:r w:rsidRPr="001013E2">
        <w:rPr>
          <w:rFonts w:eastAsia="Calibri"/>
        </w:rPr>
        <w:t>Žemės sklypai, reikalingi savivaldybės nekilnojamojo turto eksploatavimui, formuojami ir naudojami vadovaujantis Žemės įstatymu</w:t>
      </w:r>
      <w:r w:rsidRPr="001013E2">
        <w:rPr>
          <w:rFonts w:eastAsia="Calibri"/>
          <w:vertAlign w:val="superscript"/>
        </w:rPr>
        <w:footnoteReference w:id="26"/>
      </w:r>
      <w:r w:rsidRPr="001013E2">
        <w:rPr>
          <w:rFonts w:eastAsia="Calibri"/>
        </w:rPr>
        <w:t>, Lietuvos Respublikos Vyriausybės 1995-11-13 nutarimu Nr. 1428</w:t>
      </w:r>
      <w:r w:rsidRPr="001013E2">
        <w:rPr>
          <w:rFonts w:eastAsia="Calibri"/>
          <w:vertAlign w:val="superscript"/>
        </w:rPr>
        <w:footnoteReference w:id="27"/>
      </w:r>
      <w:r w:rsidRPr="001013E2">
        <w:rPr>
          <w:rFonts w:eastAsia="Calibri"/>
        </w:rPr>
        <w:t xml:space="preserve"> bei kitais žemės sklypų formavimą reglamentuojančiais teisės aktais. </w:t>
      </w:r>
    </w:p>
    <w:p w14:paraId="5194F50E" w14:textId="47CCE751" w:rsidR="000A1B04" w:rsidRPr="001013E2" w:rsidRDefault="000A1B04" w:rsidP="001013E2">
      <w:pPr>
        <w:tabs>
          <w:tab w:val="left" w:pos="851"/>
        </w:tabs>
        <w:spacing w:after="0" w:line="276" w:lineRule="auto"/>
        <w:ind w:firstLine="851"/>
        <w:jc w:val="both"/>
        <w:rPr>
          <w:rFonts w:eastAsia="Calibri"/>
        </w:rPr>
      </w:pPr>
      <w:r w:rsidRPr="001013E2">
        <w:rPr>
          <w:rFonts w:eastAsia="Calibri"/>
        </w:rPr>
        <w:t xml:space="preserve">Audito metu buvo vertinama Ukmergės rajono savivaldybės viešojo sektoriaus subjektų informacija apie žemės sklypus po jų </w:t>
      </w:r>
      <w:r w:rsidR="00B463B1" w:rsidRPr="001013E2">
        <w:rPr>
          <w:rFonts w:eastAsia="Calibri"/>
        </w:rPr>
        <w:t xml:space="preserve">valdomu patikėjimo teise </w:t>
      </w:r>
      <w:r w:rsidRPr="001013E2">
        <w:rPr>
          <w:rFonts w:eastAsia="Calibri"/>
        </w:rPr>
        <w:t xml:space="preserve">nekilnojamuoju turtu (pastatais). </w:t>
      </w:r>
    </w:p>
    <w:p w14:paraId="5A8A00A9" w14:textId="1C580872" w:rsidR="000A1B04" w:rsidRDefault="008640C6" w:rsidP="001013E2">
      <w:pPr>
        <w:tabs>
          <w:tab w:val="left" w:pos="851"/>
        </w:tabs>
        <w:spacing w:after="0" w:line="276" w:lineRule="auto"/>
        <w:ind w:firstLine="851"/>
        <w:jc w:val="both"/>
        <w:rPr>
          <w:rFonts w:eastAsia="Calibri"/>
        </w:rPr>
      </w:pPr>
      <w:r>
        <w:rPr>
          <w:rFonts w:eastAsia="Calibri"/>
        </w:rPr>
        <w:lastRenderedPageBreak/>
        <w:t xml:space="preserve">Vis dar išlieka </w:t>
      </w:r>
      <w:r w:rsidR="00B463B1">
        <w:rPr>
          <w:rFonts w:eastAsia="Calibri"/>
        </w:rPr>
        <w:t xml:space="preserve">aktuali </w:t>
      </w:r>
      <w:r>
        <w:rPr>
          <w:rFonts w:eastAsia="Calibri"/>
        </w:rPr>
        <w:t>problema</w:t>
      </w:r>
      <w:r w:rsidR="00395164">
        <w:rPr>
          <w:rFonts w:eastAsia="Calibri"/>
        </w:rPr>
        <w:t>,</w:t>
      </w:r>
      <w:r w:rsidR="000A1B04" w:rsidRPr="001013E2">
        <w:rPr>
          <w:rFonts w:eastAsia="Calibri"/>
        </w:rPr>
        <w:t xml:space="preserve"> </w:t>
      </w:r>
      <w:r w:rsidR="007164B3">
        <w:rPr>
          <w:rFonts w:eastAsia="Calibri"/>
        </w:rPr>
        <w:t>ne</w:t>
      </w:r>
      <w:r w:rsidR="00AC37FA">
        <w:rPr>
          <w:rFonts w:eastAsia="Calibri"/>
        </w:rPr>
        <w:t>s</w:t>
      </w:r>
      <w:r w:rsidR="00A82ABC">
        <w:rPr>
          <w:rFonts w:eastAsia="Calibri"/>
        </w:rPr>
        <w:t xml:space="preserve"> ne</w:t>
      </w:r>
      <w:r w:rsidR="007164B3">
        <w:rPr>
          <w:rFonts w:eastAsia="Calibri"/>
        </w:rPr>
        <w:t xml:space="preserve"> po visais viešojo sektoriaus subjektų </w:t>
      </w:r>
      <w:r w:rsidR="000A1B04" w:rsidRPr="001013E2">
        <w:rPr>
          <w:rFonts w:eastAsia="Calibri"/>
        </w:rPr>
        <w:t>patikėjimo teise valdomais pastatais</w:t>
      </w:r>
      <w:r w:rsidR="000A1B04" w:rsidRPr="001013E2">
        <w:rPr>
          <w:rFonts w:eastAsia="Calibri"/>
          <w:vertAlign w:val="superscript"/>
        </w:rPr>
        <w:footnoteReference w:id="28"/>
      </w:r>
      <w:r w:rsidR="000A1B04" w:rsidRPr="001013E2">
        <w:rPr>
          <w:rFonts w:eastAsia="Calibri"/>
        </w:rPr>
        <w:t xml:space="preserve"> suformuoti žemės sklypai. </w:t>
      </w:r>
    </w:p>
    <w:p w14:paraId="7B4846C8" w14:textId="24E4F3E2" w:rsidR="000A1B04" w:rsidRDefault="000A1B04" w:rsidP="001013E2">
      <w:pPr>
        <w:tabs>
          <w:tab w:val="left" w:pos="851"/>
        </w:tabs>
        <w:spacing w:after="0" w:line="276" w:lineRule="auto"/>
        <w:ind w:firstLine="851"/>
        <w:jc w:val="both"/>
        <w:rPr>
          <w:rFonts w:eastAsia="Calibri"/>
          <w:i/>
          <w:color w:val="1F4E79"/>
        </w:rPr>
      </w:pPr>
      <w:r w:rsidRPr="001013E2">
        <w:rPr>
          <w:rFonts w:eastAsia="Calibri"/>
          <w:i/>
          <w:color w:val="1F4E79"/>
        </w:rPr>
        <w:t>Pastebėjimai dėl nesuformuotų žemės sklypų buvo teikti ir 2021-07-15 audito ataskaitoje Nr. 03(SR-18) 3.3. p.</w:t>
      </w:r>
    </w:p>
    <w:p w14:paraId="274FD5DB" w14:textId="77777777" w:rsidR="002A2522" w:rsidRPr="00395164" w:rsidRDefault="002A2522" w:rsidP="001013E2">
      <w:pPr>
        <w:tabs>
          <w:tab w:val="left" w:pos="851"/>
        </w:tabs>
        <w:spacing w:after="0" w:line="276" w:lineRule="auto"/>
        <w:ind w:firstLine="851"/>
        <w:jc w:val="both"/>
        <w:rPr>
          <w:rFonts w:eastAsia="Calibri"/>
          <w:i/>
          <w:color w:val="1F4E79"/>
          <w:sz w:val="22"/>
          <w:szCs w:val="22"/>
        </w:rPr>
      </w:pPr>
    </w:p>
    <w:p w14:paraId="00229F45" w14:textId="44F77F3F" w:rsidR="000A1B04" w:rsidRPr="00D20E08" w:rsidRDefault="000A1B04" w:rsidP="001013E2">
      <w:pPr>
        <w:spacing w:after="0" w:line="276" w:lineRule="auto"/>
        <w:ind w:firstLine="851"/>
        <w:jc w:val="both"/>
        <w:rPr>
          <w:rFonts w:eastAsia="Calibri"/>
          <w:color w:val="134163" w:themeColor="accent2" w:themeShade="80"/>
        </w:rPr>
      </w:pPr>
      <w:r w:rsidRPr="00D20E08">
        <w:rPr>
          <w:rFonts w:eastAsia="Calibri"/>
          <w:color w:val="134163" w:themeColor="accent2" w:themeShade="80"/>
        </w:rPr>
        <w:t>3.</w:t>
      </w:r>
      <w:r w:rsidR="004526B8" w:rsidRPr="00D20E08">
        <w:rPr>
          <w:rFonts w:eastAsia="Calibri"/>
          <w:color w:val="134163" w:themeColor="accent2" w:themeShade="80"/>
        </w:rPr>
        <w:t>4</w:t>
      </w:r>
      <w:r w:rsidRPr="00D20E08">
        <w:rPr>
          <w:rFonts w:eastAsia="Calibri"/>
          <w:color w:val="134163" w:themeColor="accent2" w:themeShade="80"/>
        </w:rPr>
        <w:t>.</w:t>
      </w:r>
      <w:r w:rsidR="004526B8" w:rsidRPr="00D20E08">
        <w:rPr>
          <w:rFonts w:eastAsia="Calibri"/>
          <w:color w:val="134163" w:themeColor="accent2" w:themeShade="80"/>
        </w:rPr>
        <w:t xml:space="preserve"> </w:t>
      </w:r>
      <w:r w:rsidRPr="00D20E08">
        <w:rPr>
          <w:rFonts w:eastAsia="Calibri"/>
          <w:color w:val="134163" w:themeColor="accent2" w:themeShade="80"/>
        </w:rPr>
        <w:t>Dėl vietinės reikšmės kelių ir gatvių įvertinimo tikrąja verte</w:t>
      </w:r>
    </w:p>
    <w:p w14:paraId="65D9737E" w14:textId="77777777" w:rsidR="00475443" w:rsidRPr="00475443" w:rsidRDefault="00475443" w:rsidP="001013E2">
      <w:pPr>
        <w:spacing w:after="0" w:line="276" w:lineRule="auto"/>
        <w:ind w:firstLine="851"/>
        <w:jc w:val="both"/>
        <w:rPr>
          <w:rFonts w:eastAsia="Calibri"/>
          <w:color w:val="1C6194" w:themeColor="accent2" w:themeShade="BF"/>
          <w:sz w:val="8"/>
          <w:szCs w:val="8"/>
        </w:rPr>
      </w:pPr>
    </w:p>
    <w:p w14:paraId="279715CE" w14:textId="77777777" w:rsidR="000A1B04" w:rsidRPr="001013E2" w:rsidRDefault="000A1B04" w:rsidP="001013E2">
      <w:pPr>
        <w:spacing w:after="0" w:line="276" w:lineRule="auto"/>
        <w:ind w:firstLine="851"/>
        <w:jc w:val="both"/>
        <w:rPr>
          <w:rFonts w:eastAsia="Calibri"/>
        </w:rPr>
      </w:pPr>
      <w:r w:rsidRPr="004936B0">
        <w:rPr>
          <w:rFonts w:eastAsia="Calibri"/>
        </w:rPr>
        <w:t>Ukmergės rajono savivaldybės 2020 metų audito ataskaitos</w:t>
      </w:r>
      <w:r w:rsidRPr="004936B0">
        <w:rPr>
          <w:rFonts w:eastAsia="Calibri"/>
          <w:vertAlign w:val="superscript"/>
        </w:rPr>
        <w:footnoteReference w:id="29"/>
      </w:r>
      <w:r w:rsidRPr="004936B0">
        <w:rPr>
          <w:rFonts w:eastAsia="Calibri"/>
        </w:rPr>
        <w:t xml:space="preserve"> Rekomendacijų įgyvendinimo plane buvo pateikta rekomendacija Nr. 3 „Imtis priemonių, kad savivaldybės administracijos apskaitoje vietinės reikšmės keliai, gatvės ir kiti susisiekimo komunikacijų objektai būtų apskaitomi tikrąja verte“.</w:t>
      </w:r>
      <w:r w:rsidRPr="004936B0">
        <w:rPr>
          <w:rFonts w:eastAsia="Calibri"/>
          <w:color w:val="FF0000"/>
        </w:rPr>
        <w:t xml:space="preserve"> </w:t>
      </w:r>
      <w:r w:rsidRPr="004936B0">
        <w:rPr>
          <w:rFonts w:eastAsia="Calibri"/>
        </w:rPr>
        <w:t>Savivaldybės administracija pagrindžiančių dokumentų apie rekomendacijos įgyvendinimą nepateikė.</w:t>
      </w:r>
    </w:p>
    <w:p w14:paraId="6A2C3987" w14:textId="512614E9" w:rsidR="000A1B04" w:rsidRPr="001013E2" w:rsidRDefault="000A1B04" w:rsidP="001013E2">
      <w:pPr>
        <w:spacing w:after="0" w:line="276" w:lineRule="auto"/>
        <w:ind w:firstLine="851"/>
        <w:jc w:val="both"/>
        <w:rPr>
          <w:rFonts w:eastAsia="Calibri"/>
        </w:rPr>
      </w:pPr>
      <w:r w:rsidRPr="001013E2">
        <w:rPr>
          <w:rFonts w:eastAsia="Calibri"/>
        </w:rPr>
        <w:t>Patikrinus Savivaldybės administracijos Inventorizacijos aprašus 2021-11-30 duomenimis, nustatyta kad keliai, gatvės ir kiti susisiekimo komunikacijų objektai, kurie</w:t>
      </w:r>
      <w:r w:rsidR="00AC37FA">
        <w:rPr>
          <w:rFonts w:eastAsia="Calibri"/>
        </w:rPr>
        <w:t xml:space="preserve"> </w:t>
      </w:r>
      <w:r w:rsidR="00F90413">
        <w:rPr>
          <w:rFonts w:eastAsia="Calibri"/>
        </w:rPr>
        <w:t xml:space="preserve">2020 m. </w:t>
      </w:r>
      <w:r w:rsidRPr="001013E2">
        <w:rPr>
          <w:rFonts w:eastAsia="Calibri"/>
        </w:rPr>
        <w:t xml:space="preserve">Savivaldybės administracijoje </w:t>
      </w:r>
      <w:r w:rsidRPr="004936B0">
        <w:rPr>
          <w:rFonts w:eastAsia="Calibri"/>
        </w:rPr>
        <w:t>apskaityti 1</w:t>
      </w:r>
      <w:r w:rsidR="00F90413">
        <w:rPr>
          <w:rFonts w:eastAsia="Calibri"/>
        </w:rPr>
        <w:t xml:space="preserve"> </w:t>
      </w:r>
      <w:r w:rsidRPr="004936B0">
        <w:rPr>
          <w:rFonts w:eastAsia="Calibri"/>
        </w:rPr>
        <w:t>euro verte (83 vnt. kelių, gatvių ir kitų susisiekimo komunikacijų objektų) audituojamu laikotarpiu</w:t>
      </w:r>
      <w:r w:rsidRPr="00AC37FA">
        <w:rPr>
          <w:rFonts w:eastAsia="Calibri"/>
        </w:rPr>
        <w:t xml:space="preserve"> </w:t>
      </w:r>
      <w:r w:rsidRPr="00F90413">
        <w:rPr>
          <w:rFonts w:eastAsia="Calibri"/>
        </w:rPr>
        <w:t>buvo</w:t>
      </w:r>
      <w:r w:rsidRPr="004936B0">
        <w:rPr>
          <w:rFonts w:eastAsia="Calibri"/>
        </w:rPr>
        <w:t xml:space="preserve"> apjungti</w:t>
      </w:r>
      <w:r w:rsidRPr="001013E2">
        <w:rPr>
          <w:rFonts w:eastAsia="Calibri"/>
        </w:rPr>
        <w:t xml:space="preserve"> su kitu Savivaldybės administracijos sąskaitoje „Infrastruktūros statiniai“ apskaitomu ilgalaikiu turtu ar perklasifikuoti, </w:t>
      </w:r>
      <w:r w:rsidR="00AB2713">
        <w:rPr>
          <w:rFonts w:eastAsia="Calibri"/>
          <w:i/>
          <w:iCs/>
        </w:rPr>
        <w:t>P</w:t>
      </w:r>
      <w:r w:rsidRPr="00AB2713">
        <w:rPr>
          <w:rFonts w:eastAsia="Calibri"/>
          <w:i/>
          <w:iCs/>
        </w:rPr>
        <w:t>vz.:</w:t>
      </w:r>
    </w:p>
    <w:p w14:paraId="1E374431" w14:textId="4B84CC62" w:rsidR="003033AF" w:rsidRDefault="000A1B04" w:rsidP="001013E2">
      <w:pPr>
        <w:spacing w:after="0" w:line="276" w:lineRule="auto"/>
        <w:ind w:firstLine="851"/>
        <w:jc w:val="both"/>
        <w:rPr>
          <w:rFonts w:eastAsia="Calibri"/>
          <w:i/>
        </w:rPr>
      </w:pPr>
      <w:r w:rsidRPr="001013E2">
        <w:rPr>
          <w:rFonts w:eastAsia="Calibri"/>
          <w:i/>
        </w:rPr>
        <w:t>- ilgalaikio turto kortelė, inv. Nr. 120114 „</w:t>
      </w:r>
      <w:r w:rsidRPr="003033AF">
        <w:rPr>
          <w:rFonts w:eastAsia="Calibri"/>
          <w:i/>
          <w:u w:val="single"/>
        </w:rPr>
        <w:t>Slabados g. šaligatviai</w:t>
      </w:r>
      <w:r w:rsidRPr="001013E2">
        <w:rPr>
          <w:rFonts w:eastAsia="Calibri"/>
          <w:i/>
        </w:rPr>
        <w:t xml:space="preserve"> (valst. kelio 4810 tęsinys) 0,2 km, Lyduokių sen.“ įsigijimo savikaina 1 Eur, </w:t>
      </w:r>
      <w:r w:rsidRPr="003033AF">
        <w:rPr>
          <w:rFonts w:eastAsia="Calibri"/>
          <w:i/>
          <w:u w:val="single"/>
        </w:rPr>
        <w:t>prijungta</w:t>
      </w:r>
      <w:r w:rsidRPr="001013E2">
        <w:rPr>
          <w:rFonts w:eastAsia="Calibri"/>
          <w:i/>
        </w:rPr>
        <w:t xml:space="preserve"> prie turto kortelės inv. </w:t>
      </w:r>
      <w:r w:rsidRPr="001013E2">
        <w:rPr>
          <w:rFonts w:eastAsia="Calibri"/>
          <w:i/>
          <w:color w:val="134163" w:themeColor="accent2" w:themeShade="80"/>
        </w:rPr>
        <w:t>Nr. 120421</w:t>
      </w:r>
      <w:r w:rsidR="0071200D" w:rsidRPr="001013E2">
        <w:rPr>
          <w:rFonts w:eastAsia="Calibri"/>
          <w:i/>
          <w:color w:val="134163" w:themeColor="accent2" w:themeShade="80"/>
        </w:rPr>
        <w:t xml:space="preserve"> </w:t>
      </w:r>
      <w:r w:rsidRPr="001013E2">
        <w:rPr>
          <w:rFonts w:eastAsia="Calibri"/>
          <w:i/>
        </w:rPr>
        <w:t>„</w:t>
      </w:r>
      <w:r w:rsidRPr="00CD6BE4">
        <w:rPr>
          <w:rFonts w:eastAsia="Calibri"/>
          <w:i/>
          <w:u w:val="single"/>
        </w:rPr>
        <w:t>Kelias Slabados k. link sąvartyno</w:t>
      </w:r>
      <w:r w:rsidRPr="001013E2">
        <w:rPr>
          <w:rFonts w:eastAsia="Calibri"/>
          <w:i/>
        </w:rPr>
        <w:t>“,</w:t>
      </w:r>
      <w:r w:rsidR="00CD6BE4" w:rsidRPr="00CD6BE4">
        <w:rPr>
          <w:rFonts w:eastAsia="Calibri"/>
          <w:i/>
        </w:rPr>
        <w:t xml:space="preserve"> </w:t>
      </w:r>
      <w:r w:rsidR="00CD6BE4" w:rsidRPr="001013E2">
        <w:rPr>
          <w:rFonts w:eastAsia="Calibri"/>
          <w:i/>
        </w:rPr>
        <w:t>ilgis – 0,587 km</w:t>
      </w:r>
      <w:r w:rsidR="00CD6BE4">
        <w:rPr>
          <w:rFonts w:eastAsia="Calibri"/>
          <w:i/>
        </w:rPr>
        <w:t>.,</w:t>
      </w:r>
      <w:r w:rsidR="00F11CBE">
        <w:rPr>
          <w:rFonts w:eastAsia="Calibri"/>
          <w:i/>
        </w:rPr>
        <w:t xml:space="preserve"> suma 11</w:t>
      </w:r>
      <w:r w:rsidR="00AE534C">
        <w:rPr>
          <w:rFonts w:eastAsia="Calibri"/>
          <w:i/>
        </w:rPr>
        <w:t>,9 tūkst.</w:t>
      </w:r>
      <w:r w:rsidR="00F11CBE">
        <w:rPr>
          <w:rFonts w:eastAsia="Calibri"/>
          <w:i/>
        </w:rPr>
        <w:t xml:space="preserve"> Eur</w:t>
      </w:r>
      <w:r w:rsidR="00CD6BE4">
        <w:rPr>
          <w:rFonts w:eastAsia="Calibri"/>
          <w:i/>
        </w:rPr>
        <w:t xml:space="preserve"> ir</w:t>
      </w:r>
      <w:r w:rsidRPr="001013E2">
        <w:rPr>
          <w:rFonts w:eastAsia="Calibri"/>
          <w:i/>
        </w:rPr>
        <w:t xml:space="preserve"> bendra įsigijimo savikaina po 2021-08-01 kortelių </w:t>
      </w:r>
      <w:r w:rsidR="003033AF">
        <w:rPr>
          <w:rFonts w:eastAsia="Calibri"/>
          <w:i/>
        </w:rPr>
        <w:t>su</w:t>
      </w:r>
      <w:r w:rsidRPr="001013E2">
        <w:rPr>
          <w:rFonts w:eastAsia="Calibri"/>
          <w:i/>
        </w:rPr>
        <w:t xml:space="preserve">jungimo </w:t>
      </w:r>
      <w:r w:rsidRPr="001013E2">
        <w:rPr>
          <w:rFonts w:eastAsia="Calibri"/>
        </w:rPr>
        <w:t>–</w:t>
      </w:r>
      <w:r w:rsidRPr="001013E2">
        <w:rPr>
          <w:rFonts w:eastAsia="Calibri"/>
          <w:i/>
        </w:rPr>
        <w:t xml:space="preserve"> 11</w:t>
      </w:r>
      <w:r w:rsidR="00AE534C">
        <w:rPr>
          <w:rFonts w:eastAsia="Calibri"/>
          <w:i/>
        </w:rPr>
        <w:t xml:space="preserve">,9 tūkst. </w:t>
      </w:r>
      <w:r w:rsidRPr="001013E2">
        <w:rPr>
          <w:rFonts w:eastAsia="Calibri"/>
          <w:i/>
        </w:rPr>
        <w:t>Eur;</w:t>
      </w:r>
    </w:p>
    <w:p w14:paraId="0DCEBCFF" w14:textId="722644B5" w:rsidR="000A1B04" w:rsidRDefault="000A1B04" w:rsidP="00901A82">
      <w:pPr>
        <w:spacing w:after="0" w:line="276" w:lineRule="auto"/>
        <w:ind w:firstLine="851"/>
        <w:jc w:val="both"/>
        <w:rPr>
          <w:rFonts w:eastAsia="Calibri"/>
          <w:i/>
        </w:rPr>
      </w:pPr>
      <w:r w:rsidRPr="001013E2">
        <w:rPr>
          <w:rFonts w:eastAsia="Calibri"/>
          <w:i/>
        </w:rPr>
        <w:t xml:space="preserve">- ilgalaikio turto kortelė, inv. Nr. 120519 „Vidaus </w:t>
      </w:r>
      <w:r w:rsidRPr="009D0767">
        <w:rPr>
          <w:rFonts w:eastAsia="Calibri"/>
          <w:i/>
          <w:u w:val="single"/>
        </w:rPr>
        <w:t>kelias</w:t>
      </w:r>
      <w:r w:rsidRPr="001013E2">
        <w:rPr>
          <w:rFonts w:eastAsia="Calibri"/>
          <w:i/>
        </w:rPr>
        <w:t xml:space="preserve"> Butiškiai-Kakariekos miškas“ (Želvos sen.), ilgis – 1,5 km, įsigijimo savikaina 1 Eur, prijungta prie turto kortelės inv. </w:t>
      </w:r>
      <w:r w:rsidRPr="001013E2">
        <w:rPr>
          <w:rFonts w:eastAsia="Calibri"/>
          <w:i/>
          <w:color w:val="134163" w:themeColor="accent2" w:themeShade="80"/>
        </w:rPr>
        <w:t>Nr. 120389</w:t>
      </w:r>
      <w:r w:rsidR="0071200D" w:rsidRPr="001013E2">
        <w:rPr>
          <w:rFonts w:eastAsia="Calibri"/>
          <w:i/>
          <w:color w:val="134163" w:themeColor="accent2" w:themeShade="80"/>
        </w:rPr>
        <w:t xml:space="preserve"> </w:t>
      </w:r>
      <w:r w:rsidRPr="001013E2">
        <w:rPr>
          <w:rFonts w:eastAsia="Calibri"/>
          <w:i/>
        </w:rPr>
        <w:t xml:space="preserve">„Želvos miestelio </w:t>
      </w:r>
      <w:r w:rsidRPr="009D0767">
        <w:rPr>
          <w:rFonts w:eastAsia="Calibri"/>
          <w:i/>
          <w:u w:val="single"/>
        </w:rPr>
        <w:t>Vingio g</w:t>
      </w:r>
      <w:r w:rsidR="002260B2">
        <w:rPr>
          <w:rFonts w:eastAsia="Calibri"/>
          <w:i/>
          <w:u w:val="single"/>
        </w:rPr>
        <w:t>atvė</w:t>
      </w:r>
      <w:r w:rsidRPr="009D0767">
        <w:rPr>
          <w:rFonts w:eastAsia="Calibri"/>
          <w:i/>
        </w:rPr>
        <w:t>“,</w:t>
      </w:r>
      <w:r w:rsidR="009D0767">
        <w:rPr>
          <w:rFonts w:eastAsia="Calibri"/>
          <w:i/>
        </w:rPr>
        <w:t xml:space="preserve"> </w:t>
      </w:r>
      <w:r w:rsidRPr="001013E2">
        <w:rPr>
          <w:rFonts w:eastAsia="Calibri"/>
          <w:i/>
        </w:rPr>
        <w:t>ilgis – 0,315 km,</w:t>
      </w:r>
      <w:r w:rsidR="009D0767">
        <w:rPr>
          <w:rFonts w:eastAsia="Calibri"/>
          <w:i/>
        </w:rPr>
        <w:t xml:space="preserve"> ir</w:t>
      </w:r>
      <w:r w:rsidRPr="001013E2">
        <w:rPr>
          <w:rFonts w:eastAsia="Calibri"/>
          <w:i/>
        </w:rPr>
        <w:t xml:space="preserve"> bendra įsigijimo savikaina po 2021-09-30 kortelių </w:t>
      </w:r>
      <w:r w:rsidR="009D0767">
        <w:rPr>
          <w:rFonts w:eastAsia="Calibri"/>
          <w:i/>
        </w:rPr>
        <w:t>su</w:t>
      </w:r>
      <w:r w:rsidRPr="001013E2">
        <w:rPr>
          <w:rFonts w:eastAsia="Calibri"/>
          <w:i/>
        </w:rPr>
        <w:t xml:space="preserve">jungimo – </w:t>
      </w:r>
      <w:r w:rsidR="00AE534C">
        <w:rPr>
          <w:rFonts w:eastAsia="Calibri"/>
          <w:i/>
        </w:rPr>
        <w:t>0,6 tūkst.</w:t>
      </w:r>
      <w:r w:rsidRPr="001013E2">
        <w:rPr>
          <w:rFonts w:eastAsia="Calibri"/>
          <w:i/>
        </w:rPr>
        <w:t xml:space="preserve"> Eur ir kt.</w:t>
      </w:r>
    </w:p>
    <w:p w14:paraId="4F3536B6" w14:textId="079E04A0" w:rsidR="000A1B04" w:rsidRDefault="002260B2" w:rsidP="00901A82">
      <w:pPr>
        <w:spacing w:after="0" w:line="276" w:lineRule="auto"/>
        <w:ind w:firstLine="851"/>
        <w:jc w:val="both"/>
        <w:rPr>
          <w:rFonts w:eastAsia="Calibri"/>
          <w:iCs/>
        </w:rPr>
      </w:pPr>
      <w:r w:rsidRPr="002260B2">
        <w:rPr>
          <w:rFonts w:eastAsia="Calibri"/>
          <w:iCs/>
        </w:rPr>
        <w:t>Po ilgalaikio turto kortelių sujungimo negal</w:t>
      </w:r>
      <w:r w:rsidR="00AC37FA">
        <w:rPr>
          <w:rFonts w:eastAsia="Calibri"/>
          <w:iCs/>
        </w:rPr>
        <w:t>ėjome</w:t>
      </w:r>
      <w:r w:rsidRPr="002260B2">
        <w:rPr>
          <w:rFonts w:eastAsia="Calibri"/>
          <w:iCs/>
        </w:rPr>
        <w:t xml:space="preserve"> </w:t>
      </w:r>
      <w:r w:rsidR="00AC37FA">
        <w:rPr>
          <w:rFonts w:eastAsia="Calibri"/>
          <w:iCs/>
        </w:rPr>
        <w:t>įsitikin</w:t>
      </w:r>
      <w:r w:rsidRPr="002260B2">
        <w:rPr>
          <w:rFonts w:eastAsia="Calibri"/>
          <w:iCs/>
        </w:rPr>
        <w:t>ti, kur apskaitytas</w:t>
      </w:r>
      <w:r>
        <w:rPr>
          <w:rFonts w:eastAsia="Calibri"/>
          <w:iCs/>
        </w:rPr>
        <w:t xml:space="preserve"> turtas</w:t>
      </w:r>
      <w:r w:rsidRPr="002260B2">
        <w:rPr>
          <w:rFonts w:eastAsia="Calibri"/>
          <w:iCs/>
        </w:rPr>
        <w:t xml:space="preserve"> „Slabados g. šaligatvis“ ir „Vidaus kelias Butiškiai-Kakariekos miškas“ ir kokia </w:t>
      </w:r>
      <w:r>
        <w:rPr>
          <w:rFonts w:eastAsia="Calibri"/>
          <w:iCs/>
        </w:rPr>
        <w:t xml:space="preserve">jų </w:t>
      </w:r>
      <w:r w:rsidRPr="002260B2">
        <w:rPr>
          <w:rFonts w:eastAsia="Calibri"/>
          <w:iCs/>
        </w:rPr>
        <w:t>vert</w:t>
      </w:r>
      <w:r>
        <w:rPr>
          <w:rFonts w:eastAsia="Calibri"/>
          <w:iCs/>
        </w:rPr>
        <w:t>ė</w:t>
      </w:r>
      <w:r w:rsidRPr="002260B2">
        <w:rPr>
          <w:rFonts w:eastAsia="Calibri"/>
          <w:iCs/>
        </w:rPr>
        <w:t>.</w:t>
      </w:r>
    </w:p>
    <w:p w14:paraId="38BD4EE5" w14:textId="77777777" w:rsidR="002260B2" w:rsidRPr="00B3620D" w:rsidRDefault="002260B2" w:rsidP="00901A82">
      <w:pPr>
        <w:spacing w:after="0" w:line="276" w:lineRule="auto"/>
        <w:ind w:firstLine="851"/>
        <w:jc w:val="both"/>
        <w:rPr>
          <w:rFonts w:eastAsia="Calibri"/>
          <w:iCs/>
          <w:sz w:val="8"/>
          <w:szCs w:val="8"/>
        </w:rPr>
      </w:pPr>
    </w:p>
    <w:p w14:paraId="4780C72C" w14:textId="7A04E365" w:rsidR="000A1B04" w:rsidRPr="00B3620D" w:rsidRDefault="000A1B04" w:rsidP="00901A82">
      <w:pPr>
        <w:spacing w:after="0" w:line="276" w:lineRule="auto"/>
        <w:ind w:firstLine="851"/>
        <w:jc w:val="both"/>
        <w:rPr>
          <w:rFonts w:eastAsia="Calibri"/>
        </w:rPr>
      </w:pPr>
      <w:r w:rsidRPr="00B3620D">
        <w:rPr>
          <w:rFonts w:eastAsia="Calibri"/>
        </w:rPr>
        <w:t xml:space="preserve">• Ilgalaikis turtas, inventorinis Nr. 120615 „Tiltas - Utenos g. (pėsčiųjų, medinis) per Vilkmergėlės upę, Ukmergės m., 0,008 km“ savivaldybės administracijos 2021-12-31 </w:t>
      </w:r>
      <w:r w:rsidR="0071200D" w:rsidRPr="00B3620D">
        <w:rPr>
          <w:rFonts w:eastAsia="Calibri"/>
        </w:rPr>
        <w:t xml:space="preserve">apskaitos </w:t>
      </w:r>
      <w:r w:rsidRPr="00B3620D">
        <w:rPr>
          <w:rFonts w:eastAsia="Calibri"/>
        </w:rPr>
        <w:t xml:space="preserve">duomenimis </w:t>
      </w:r>
      <w:r w:rsidR="00B3620D">
        <w:rPr>
          <w:rFonts w:eastAsia="Calibri"/>
        </w:rPr>
        <w:t xml:space="preserve">įsigijimo savikaina </w:t>
      </w:r>
      <w:r w:rsidR="00AC37FA">
        <w:rPr>
          <w:rFonts w:eastAsia="Calibri"/>
        </w:rPr>
        <w:t>išlieka</w:t>
      </w:r>
      <w:r w:rsidRPr="00B3620D">
        <w:rPr>
          <w:rFonts w:eastAsia="Calibri"/>
        </w:rPr>
        <w:t xml:space="preserve"> 1</w:t>
      </w:r>
      <w:r w:rsidR="00B3620D">
        <w:rPr>
          <w:rFonts w:eastAsia="Calibri"/>
        </w:rPr>
        <w:t>,00 (vieno)</w:t>
      </w:r>
      <w:r w:rsidRPr="00B3620D">
        <w:rPr>
          <w:rFonts w:eastAsia="Calibri"/>
        </w:rPr>
        <w:t xml:space="preserve"> </w:t>
      </w:r>
      <w:r w:rsidR="00B3620D">
        <w:rPr>
          <w:rFonts w:eastAsia="Calibri"/>
        </w:rPr>
        <w:t>Eur</w:t>
      </w:r>
      <w:r w:rsidRPr="00B3620D">
        <w:rPr>
          <w:rFonts w:eastAsia="Calibri"/>
        </w:rPr>
        <w:t xml:space="preserve"> verte.</w:t>
      </w:r>
    </w:p>
    <w:p w14:paraId="7DA6F0E2" w14:textId="77777777" w:rsidR="00B3620D" w:rsidRPr="00B3620D" w:rsidRDefault="00B3620D" w:rsidP="00901A82">
      <w:pPr>
        <w:spacing w:after="0" w:line="276" w:lineRule="auto"/>
        <w:ind w:firstLine="851"/>
        <w:jc w:val="both"/>
        <w:rPr>
          <w:rFonts w:eastAsia="Calibri"/>
          <w:color w:val="C00000"/>
          <w:sz w:val="8"/>
          <w:szCs w:val="8"/>
        </w:rPr>
      </w:pPr>
    </w:p>
    <w:p w14:paraId="2CD01519" w14:textId="643A282D" w:rsidR="00276536" w:rsidRPr="008D264F" w:rsidRDefault="000A1B04" w:rsidP="00901A82">
      <w:pPr>
        <w:spacing w:after="0" w:line="276" w:lineRule="auto"/>
        <w:ind w:firstLine="851"/>
        <w:jc w:val="both"/>
        <w:rPr>
          <w:rFonts w:eastAsia="Calibri"/>
        </w:rPr>
      </w:pPr>
      <w:r w:rsidRPr="008D264F">
        <w:rPr>
          <w:rFonts w:eastAsia="Calibri"/>
        </w:rPr>
        <w:t xml:space="preserve">•  Nustatyti 69 atvejai, kai iš ilgalaikio turto kortelės, </w:t>
      </w:r>
      <w:r w:rsidR="008D264F" w:rsidRPr="008D264F">
        <w:rPr>
          <w:rFonts w:eastAsia="Calibri"/>
        </w:rPr>
        <w:t>inv</w:t>
      </w:r>
      <w:r w:rsidR="001556BB">
        <w:rPr>
          <w:rFonts w:eastAsia="Calibri"/>
        </w:rPr>
        <w:t>.</w:t>
      </w:r>
      <w:r w:rsidR="008D264F" w:rsidRPr="008D264F">
        <w:rPr>
          <w:rFonts w:eastAsia="Calibri"/>
        </w:rPr>
        <w:t xml:space="preserve"> </w:t>
      </w:r>
      <w:r w:rsidRPr="008D264F">
        <w:rPr>
          <w:rFonts w:eastAsia="Calibri"/>
        </w:rPr>
        <w:t>Nr. 130132/1 „Gerseniškių gatvės rekonstrukcija“, įsigijimo savikaina 352</w:t>
      </w:r>
      <w:r w:rsidR="00AE534C">
        <w:rPr>
          <w:rFonts w:eastAsia="Calibri"/>
        </w:rPr>
        <w:t>,</w:t>
      </w:r>
      <w:r w:rsidRPr="008D264F">
        <w:rPr>
          <w:rFonts w:eastAsia="Calibri"/>
        </w:rPr>
        <w:t>3</w:t>
      </w:r>
      <w:r w:rsidR="00AE534C">
        <w:rPr>
          <w:rFonts w:eastAsia="Calibri"/>
        </w:rPr>
        <w:t xml:space="preserve"> tūkst. </w:t>
      </w:r>
      <w:r w:rsidRPr="008D264F">
        <w:rPr>
          <w:rFonts w:eastAsia="Calibri"/>
        </w:rPr>
        <w:t xml:space="preserve">Eur, pagal Savivaldybės administracijos 2021-10-01 Didžiosios knygos įrašus dalis turto vertės – iš viso sumoje </w:t>
      </w:r>
      <w:r w:rsidRPr="008D264F">
        <w:rPr>
          <w:rFonts w:eastAsia="Calibri"/>
          <w:u w:val="single"/>
        </w:rPr>
        <w:t>294</w:t>
      </w:r>
      <w:r w:rsidR="00AE534C">
        <w:rPr>
          <w:rFonts w:eastAsia="Calibri"/>
          <w:u w:val="single"/>
        </w:rPr>
        <w:t xml:space="preserve">,7 tūkst. </w:t>
      </w:r>
      <w:r w:rsidRPr="008D264F">
        <w:rPr>
          <w:rFonts w:eastAsia="Calibri"/>
        </w:rPr>
        <w:t>Eur, perkelta į kelių, gatvių ir kitų susisiekimo komunikacijų objekt</w:t>
      </w:r>
      <w:r w:rsidR="00901A82">
        <w:rPr>
          <w:rFonts w:eastAsia="Calibri"/>
        </w:rPr>
        <w:t>ų korteles</w:t>
      </w:r>
      <w:r w:rsidRPr="008D264F">
        <w:rPr>
          <w:rFonts w:eastAsia="Calibri"/>
        </w:rPr>
        <w:t>, kurie buvo apskaityti 1 euro verte</w:t>
      </w:r>
      <w:r w:rsidR="00276536" w:rsidRPr="008D264F">
        <w:rPr>
          <w:rFonts w:eastAsia="Calibri"/>
        </w:rPr>
        <w:t xml:space="preserve">. </w:t>
      </w:r>
    </w:p>
    <w:p w14:paraId="3265C1C5" w14:textId="058F0C50" w:rsidR="000A1B04" w:rsidRPr="008D264F" w:rsidRDefault="00276536" w:rsidP="00901A82">
      <w:pPr>
        <w:spacing w:after="0" w:line="276" w:lineRule="auto"/>
        <w:ind w:firstLine="851"/>
        <w:jc w:val="both"/>
        <w:rPr>
          <w:rFonts w:eastAsia="Calibri"/>
        </w:rPr>
      </w:pPr>
      <w:r w:rsidRPr="008D264F">
        <w:rPr>
          <w:rFonts w:eastAsia="Calibri"/>
        </w:rPr>
        <w:t xml:space="preserve">Ilgalaikio turto kortelės, </w:t>
      </w:r>
      <w:r w:rsidR="008D264F" w:rsidRPr="008D264F">
        <w:rPr>
          <w:rFonts w:eastAsia="Calibri"/>
        </w:rPr>
        <w:t>inv</w:t>
      </w:r>
      <w:r w:rsidR="001556BB">
        <w:rPr>
          <w:rFonts w:eastAsia="Calibri"/>
        </w:rPr>
        <w:t>.</w:t>
      </w:r>
      <w:r w:rsidR="008D264F" w:rsidRPr="008D264F">
        <w:rPr>
          <w:rFonts w:eastAsia="Calibri"/>
        </w:rPr>
        <w:t xml:space="preserve"> </w:t>
      </w:r>
      <w:r w:rsidRPr="008D264F">
        <w:rPr>
          <w:rFonts w:eastAsia="Calibri"/>
        </w:rPr>
        <w:t>Nr. 130132/1 „Gerseniškių gatvės rekonstrukcija“, po vertės iškėlimo/ perkėlimo</w:t>
      </w:r>
      <w:r w:rsidR="000C34A8" w:rsidRPr="008D264F">
        <w:rPr>
          <w:rFonts w:eastAsia="Calibri"/>
        </w:rPr>
        <w:t xml:space="preserve"> </w:t>
      </w:r>
      <w:r w:rsidRPr="008D264F">
        <w:rPr>
          <w:rFonts w:eastAsia="Calibri"/>
        </w:rPr>
        <w:t>(į kit</w:t>
      </w:r>
      <w:r w:rsidR="000C34A8" w:rsidRPr="008D264F">
        <w:rPr>
          <w:rFonts w:eastAsia="Calibri"/>
        </w:rPr>
        <w:t>ų</w:t>
      </w:r>
      <w:r w:rsidRPr="008D264F">
        <w:rPr>
          <w:rFonts w:eastAsia="Calibri"/>
        </w:rPr>
        <w:t xml:space="preserve"> objektų vertę) įsigijimo savikaina liko tik 57</w:t>
      </w:r>
      <w:r w:rsidR="00AE534C">
        <w:rPr>
          <w:rFonts w:eastAsia="Calibri"/>
        </w:rPr>
        <w:t>,</w:t>
      </w:r>
      <w:r w:rsidRPr="008D264F">
        <w:rPr>
          <w:rFonts w:eastAsia="Calibri"/>
        </w:rPr>
        <w:t>6</w:t>
      </w:r>
      <w:r w:rsidR="00AE534C">
        <w:rPr>
          <w:rFonts w:eastAsia="Calibri"/>
        </w:rPr>
        <w:t xml:space="preserve"> tūkst. </w:t>
      </w:r>
      <w:r w:rsidRPr="008D264F">
        <w:rPr>
          <w:rFonts w:eastAsia="Calibri"/>
        </w:rPr>
        <w:t xml:space="preserve">Eur. </w:t>
      </w:r>
      <w:r w:rsidRPr="00AB2713">
        <w:rPr>
          <w:rFonts w:eastAsia="Calibri"/>
          <w:i/>
          <w:iCs/>
        </w:rPr>
        <w:t>Pvz.:</w:t>
      </w:r>
    </w:p>
    <w:p w14:paraId="04C773CB" w14:textId="72894663" w:rsidR="000A1B04" w:rsidRPr="001013E2" w:rsidRDefault="000A1B04" w:rsidP="00901A82">
      <w:pPr>
        <w:spacing w:after="0" w:line="276" w:lineRule="auto"/>
        <w:ind w:firstLine="851"/>
        <w:jc w:val="both"/>
        <w:rPr>
          <w:rFonts w:eastAsia="Calibri"/>
          <w:i/>
        </w:rPr>
      </w:pPr>
      <w:r w:rsidRPr="001013E2">
        <w:rPr>
          <w:rFonts w:eastAsia="Calibri"/>
          <w:i/>
        </w:rPr>
        <w:t xml:space="preserve">- į ilgalaikio turto kortelę, </w:t>
      </w:r>
      <w:bookmarkStart w:id="29" w:name="_Hlk107848041"/>
      <w:r w:rsidRPr="001013E2">
        <w:rPr>
          <w:rFonts w:eastAsia="Calibri"/>
          <w:i/>
        </w:rPr>
        <w:t>inv</w:t>
      </w:r>
      <w:bookmarkEnd w:id="29"/>
      <w:r w:rsidR="001556BB">
        <w:rPr>
          <w:rFonts w:eastAsia="Calibri"/>
          <w:i/>
        </w:rPr>
        <w:t>.</w:t>
      </w:r>
      <w:r w:rsidRPr="001013E2">
        <w:rPr>
          <w:rFonts w:eastAsia="Calibri"/>
          <w:i/>
        </w:rPr>
        <w:t xml:space="preserve"> Nr. 120548 „Automobilių stovėjimo aikštelė Laisvės g. prie Siesikų kapinių (valst. kelio 4811 tęsinys)“, plotas – 1050 kv. m, įsigijimo savikaina 1 Eur, iš ilgalaikio turto kortelės, </w:t>
      </w:r>
      <w:r w:rsidR="008D264F" w:rsidRPr="001013E2">
        <w:rPr>
          <w:rFonts w:eastAsia="Calibri"/>
          <w:i/>
        </w:rPr>
        <w:t>inv</w:t>
      </w:r>
      <w:r w:rsidR="001556BB">
        <w:rPr>
          <w:rFonts w:eastAsia="Calibri"/>
          <w:i/>
        </w:rPr>
        <w:t>.</w:t>
      </w:r>
      <w:r w:rsidR="008D264F" w:rsidRPr="001013E2">
        <w:rPr>
          <w:rFonts w:eastAsia="Calibri"/>
          <w:i/>
        </w:rPr>
        <w:t xml:space="preserve"> </w:t>
      </w:r>
      <w:r w:rsidRPr="001013E2">
        <w:rPr>
          <w:rFonts w:eastAsia="Calibri"/>
          <w:i/>
        </w:rPr>
        <w:t xml:space="preserve">Nr. 130132/1 „Gerseniškių gatvės rekonstrukcija“, </w:t>
      </w:r>
      <w:r w:rsidR="0071200D" w:rsidRPr="001013E2">
        <w:rPr>
          <w:rFonts w:eastAsia="Calibri"/>
          <w:i/>
        </w:rPr>
        <w:t>sumažinta</w:t>
      </w:r>
      <w:r w:rsidRPr="001013E2">
        <w:rPr>
          <w:rFonts w:eastAsia="Calibri"/>
          <w:i/>
        </w:rPr>
        <w:t xml:space="preserve"> 11</w:t>
      </w:r>
      <w:r w:rsidR="00AE534C">
        <w:rPr>
          <w:rFonts w:eastAsia="Calibri"/>
          <w:i/>
        </w:rPr>
        <w:t>,3 tūkst.</w:t>
      </w:r>
      <w:r w:rsidRPr="001013E2">
        <w:rPr>
          <w:rFonts w:eastAsia="Calibri"/>
          <w:i/>
        </w:rPr>
        <w:t xml:space="preserve"> Eur suma </w:t>
      </w:r>
      <w:r w:rsidR="0071200D" w:rsidRPr="001013E2">
        <w:rPr>
          <w:rFonts w:eastAsia="Calibri"/>
          <w:i/>
        </w:rPr>
        <w:t>ir</w:t>
      </w:r>
      <w:r w:rsidRPr="001013E2">
        <w:rPr>
          <w:rFonts w:eastAsia="Calibri"/>
          <w:i/>
        </w:rPr>
        <w:t xml:space="preserve"> padidinant turto </w:t>
      </w:r>
      <w:r w:rsidR="008D264F" w:rsidRPr="001013E2">
        <w:rPr>
          <w:rFonts w:eastAsia="Calibri"/>
          <w:i/>
        </w:rPr>
        <w:t>inv</w:t>
      </w:r>
      <w:r w:rsidR="001556BB">
        <w:rPr>
          <w:rFonts w:eastAsia="Calibri"/>
          <w:i/>
        </w:rPr>
        <w:t>.</w:t>
      </w:r>
      <w:r w:rsidR="008D264F" w:rsidRPr="001013E2">
        <w:rPr>
          <w:rFonts w:eastAsia="Calibri"/>
          <w:i/>
        </w:rPr>
        <w:t xml:space="preserve"> </w:t>
      </w:r>
      <w:r w:rsidRPr="001013E2">
        <w:rPr>
          <w:rFonts w:eastAsia="Calibri"/>
          <w:i/>
        </w:rPr>
        <w:t>Nr. 120548 vertę iki 11</w:t>
      </w:r>
      <w:r w:rsidR="00AE534C">
        <w:rPr>
          <w:rFonts w:eastAsia="Calibri"/>
          <w:i/>
        </w:rPr>
        <w:t>,3 tūkst.</w:t>
      </w:r>
      <w:r w:rsidRPr="001013E2">
        <w:rPr>
          <w:rFonts w:eastAsia="Calibri"/>
          <w:i/>
        </w:rPr>
        <w:t xml:space="preserve"> Eur;</w:t>
      </w:r>
    </w:p>
    <w:p w14:paraId="72B1E253" w14:textId="6235DFC1" w:rsidR="000A1B04" w:rsidRPr="001013E2" w:rsidRDefault="000A1B04" w:rsidP="00901A82">
      <w:pPr>
        <w:spacing w:after="0" w:line="276" w:lineRule="auto"/>
        <w:ind w:firstLine="851"/>
        <w:jc w:val="both"/>
        <w:rPr>
          <w:rFonts w:eastAsia="Calibri"/>
          <w:i/>
        </w:rPr>
      </w:pPr>
      <w:r w:rsidRPr="001013E2">
        <w:rPr>
          <w:rFonts w:eastAsia="Calibri"/>
          <w:i/>
        </w:rPr>
        <w:lastRenderedPageBreak/>
        <w:t xml:space="preserve">- į ilgalaikio turto kortelę, </w:t>
      </w:r>
      <w:r w:rsidR="008D264F" w:rsidRPr="001013E2">
        <w:rPr>
          <w:rFonts w:eastAsia="Calibri"/>
          <w:i/>
        </w:rPr>
        <w:t>inv</w:t>
      </w:r>
      <w:r w:rsidR="001556BB">
        <w:rPr>
          <w:rFonts w:eastAsia="Calibri"/>
          <w:i/>
        </w:rPr>
        <w:t>.</w:t>
      </w:r>
      <w:r w:rsidR="008D264F" w:rsidRPr="001013E2">
        <w:rPr>
          <w:rFonts w:eastAsia="Calibri"/>
          <w:i/>
        </w:rPr>
        <w:t xml:space="preserve"> </w:t>
      </w:r>
      <w:r w:rsidRPr="001013E2">
        <w:rPr>
          <w:rFonts w:eastAsia="Calibri"/>
          <w:i/>
        </w:rPr>
        <w:t xml:space="preserve">Nr. 120612 „Tiltas Kalvių g. per Vilkmergėlės upelį“, ilgis – 0,005 km, įsigijimo savikaina 1 Eur, iš ilgalaikio turto kortelės, </w:t>
      </w:r>
      <w:r w:rsidR="008D264F" w:rsidRPr="001013E2">
        <w:rPr>
          <w:rFonts w:eastAsia="Calibri"/>
          <w:i/>
        </w:rPr>
        <w:t>inv</w:t>
      </w:r>
      <w:r w:rsidR="001556BB">
        <w:rPr>
          <w:rFonts w:eastAsia="Calibri"/>
          <w:i/>
        </w:rPr>
        <w:t>.</w:t>
      </w:r>
      <w:r w:rsidR="008D264F" w:rsidRPr="001013E2">
        <w:rPr>
          <w:rFonts w:eastAsia="Calibri"/>
          <w:i/>
        </w:rPr>
        <w:t xml:space="preserve"> </w:t>
      </w:r>
      <w:r w:rsidRPr="001013E2">
        <w:rPr>
          <w:rFonts w:eastAsia="Calibri"/>
          <w:i/>
        </w:rPr>
        <w:t>Nr. 130132/1 „Gerseniškių gatvės rekonstrukcija“, perkelta 2</w:t>
      </w:r>
      <w:r w:rsidR="00AE534C">
        <w:rPr>
          <w:rFonts w:eastAsia="Calibri"/>
          <w:i/>
        </w:rPr>
        <w:t>,</w:t>
      </w:r>
      <w:r w:rsidRPr="001013E2">
        <w:rPr>
          <w:rFonts w:eastAsia="Calibri"/>
          <w:i/>
        </w:rPr>
        <w:t xml:space="preserve">234,88 Eur suma, taip padidinant turto </w:t>
      </w:r>
      <w:r w:rsidR="008D264F" w:rsidRPr="001013E2">
        <w:rPr>
          <w:rFonts w:eastAsia="Calibri"/>
          <w:i/>
        </w:rPr>
        <w:t>inv</w:t>
      </w:r>
      <w:r w:rsidR="001556BB">
        <w:rPr>
          <w:rFonts w:eastAsia="Calibri"/>
          <w:i/>
        </w:rPr>
        <w:t>.</w:t>
      </w:r>
      <w:r w:rsidR="008D264F" w:rsidRPr="001013E2">
        <w:rPr>
          <w:rFonts w:eastAsia="Calibri"/>
          <w:i/>
        </w:rPr>
        <w:t xml:space="preserve"> </w:t>
      </w:r>
      <w:r w:rsidRPr="001013E2">
        <w:rPr>
          <w:rFonts w:eastAsia="Calibri"/>
          <w:i/>
        </w:rPr>
        <w:t>Nr. 120612 vertę iki 2235,88 Eur ir kt.</w:t>
      </w:r>
    </w:p>
    <w:p w14:paraId="35B3E277" w14:textId="794FC9AA" w:rsidR="000A1B04" w:rsidRPr="001013E2" w:rsidRDefault="000A1B04" w:rsidP="001013E2">
      <w:pPr>
        <w:spacing w:after="0" w:line="276" w:lineRule="auto"/>
        <w:ind w:firstLine="851"/>
        <w:jc w:val="both"/>
        <w:rPr>
          <w:rFonts w:eastAsia="Calibri"/>
        </w:rPr>
      </w:pPr>
      <w:r w:rsidRPr="002260B2">
        <w:rPr>
          <w:rFonts w:eastAsia="Calibri"/>
        </w:rPr>
        <w:t xml:space="preserve">Savivaldybės administracija pagrindžiančių dokumentų dėl ilgalaikio turto apjungimo ar perklasifikavimo nepateikė. </w:t>
      </w:r>
      <w:r w:rsidR="002260B2" w:rsidRPr="002260B2">
        <w:rPr>
          <w:rFonts w:eastAsia="Calibri"/>
        </w:rPr>
        <w:t xml:space="preserve"> </w:t>
      </w:r>
    </w:p>
    <w:p w14:paraId="5103B7E9" w14:textId="3F6164CA" w:rsidR="000A1B04" w:rsidRDefault="000A1B04" w:rsidP="001013E2">
      <w:pPr>
        <w:spacing w:after="0" w:line="276" w:lineRule="auto"/>
        <w:ind w:firstLine="851"/>
        <w:jc w:val="both"/>
        <w:rPr>
          <w:rFonts w:eastAsia="Calibri"/>
        </w:rPr>
      </w:pPr>
      <w:r w:rsidRPr="001013E2">
        <w:rPr>
          <w:rFonts w:eastAsia="Calibri"/>
        </w:rPr>
        <w:t>Pagal</w:t>
      </w:r>
      <w:r w:rsidR="00433026">
        <w:rPr>
          <w:rFonts w:eastAsia="Calibri"/>
        </w:rPr>
        <w:t xml:space="preserve"> </w:t>
      </w:r>
      <w:r w:rsidRPr="001013E2">
        <w:rPr>
          <w:rFonts w:eastAsia="Calibri"/>
        </w:rPr>
        <w:t xml:space="preserve">12-ojo VSAFAS </w:t>
      </w:r>
      <w:r w:rsidR="00AC37FA">
        <w:rPr>
          <w:rFonts w:eastAsia="Calibri"/>
        </w:rPr>
        <w:t xml:space="preserve">„Ilgalaikis materialusis turtas“ </w:t>
      </w:r>
      <w:r w:rsidRPr="001013E2">
        <w:rPr>
          <w:rFonts w:eastAsia="Calibri"/>
        </w:rPr>
        <w:t>25 punkto nuostatas, ilgalaikis materialusis turtas turi būti įvertintas tikrąja verte</w:t>
      </w:r>
      <w:r w:rsidR="00433026">
        <w:rPr>
          <w:rFonts w:eastAsia="Calibri"/>
        </w:rPr>
        <w:t>, o ne perkeliant turto vertę iš vienos kortelės į kit</w:t>
      </w:r>
      <w:r w:rsidR="008D264F">
        <w:rPr>
          <w:rFonts w:eastAsia="Calibri"/>
        </w:rPr>
        <w:t>ą</w:t>
      </w:r>
      <w:r w:rsidRPr="001013E2">
        <w:rPr>
          <w:rFonts w:eastAsia="Calibri"/>
        </w:rPr>
        <w:t>.</w:t>
      </w:r>
    </w:p>
    <w:p w14:paraId="166477F2" w14:textId="77777777" w:rsidR="001556BB" w:rsidRPr="001013E2" w:rsidRDefault="001556BB" w:rsidP="001013E2">
      <w:pPr>
        <w:spacing w:after="0" w:line="276" w:lineRule="auto"/>
        <w:ind w:firstLine="851"/>
        <w:jc w:val="both"/>
        <w:rPr>
          <w:rFonts w:eastAsia="Calibri"/>
        </w:rPr>
      </w:pPr>
    </w:p>
    <w:bookmarkEnd w:id="24"/>
    <w:p w14:paraId="20868FF6" w14:textId="20F072A4" w:rsidR="0084543F" w:rsidRPr="00D20E08" w:rsidRDefault="0084543F" w:rsidP="001013E2">
      <w:pPr>
        <w:spacing w:after="0" w:line="276" w:lineRule="auto"/>
        <w:ind w:firstLine="851"/>
        <w:jc w:val="both"/>
        <w:rPr>
          <w:bCs/>
          <w:color w:val="134163" w:themeColor="accent2" w:themeShade="80"/>
        </w:rPr>
      </w:pPr>
      <w:r w:rsidRPr="00D20E08">
        <w:rPr>
          <w:bCs/>
          <w:color w:val="134163" w:themeColor="accent2" w:themeShade="80"/>
        </w:rPr>
        <w:t>3.</w:t>
      </w:r>
      <w:r w:rsidR="00433026" w:rsidRPr="00D20E08">
        <w:rPr>
          <w:bCs/>
          <w:color w:val="134163" w:themeColor="accent2" w:themeShade="80"/>
        </w:rPr>
        <w:t>5</w:t>
      </w:r>
      <w:r w:rsidRPr="00D20E08">
        <w:rPr>
          <w:bCs/>
          <w:color w:val="134163" w:themeColor="accent2" w:themeShade="80"/>
        </w:rPr>
        <w:t>.  D</w:t>
      </w:r>
      <w:r w:rsidR="00934BF8" w:rsidRPr="00D20E08">
        <w:rPr>
          <w:bCs/>
          <w:color w:val="134163" w:themeColor="accent2" w:themeShade="80"/>
        </w:rPr>
        <w:t>ėl inventorizacijos</w:t>
      </w:r>
    </w:p>
    <w:p w14:paraId="436AB4BA" w14:textId="77777777" w:rsidR="001556BB" w:rsidRPr="001556BB" w:rsidRDefault="001556BB" w:rsidP="001013E2">
      <w:pPr>
        <w:spacing w:after="0" w:line="276" w:lineRule="auto"/>
        <w:ind w:firstLine="851"/>
        <w:jc w:val="both"/>
        <w:rPr>
          <w:bCs/>
          <w:color w:val="1C6194" w:themeColor="accent2" w:themeShade="BF"/>
          <w:sz w:val="8"/>
          <w:szCs w:val="8"/>
        </w:rPr>
      </w:pPr>
    </w:p>
    <w:p w14:paraId="29442D7D" w14:textId="15691DB1" w:rsidR="00F65232" w:rsidRPr="001013E2" w:rsidRDefault="00F65232" w:rsidP="001013E2">
      <w:pPr>
        <w:tabs>
          <w:tab w:val="left" w:pos="851"/>
        </w:tabs>
        <w:spacing w:after="0" w:line="276" w:lineRule="auto"/>
        <w:ind w:firstLine="851"/>
        <w:jc w:val="both"/>
      </w:pPr>
      <w:r w:rsidRPr="001013E2">
        <w:t xml:space="preserve">Inventorizacija yra svarbiausia kontrolės procedūra, patvirtinanti finansinėse ataskaitose pateiktus duomenis. </w:t>
      </w:r>
    </w:p>
    <w:p w14:paraId="18F9F86E" w14:textId="115F461E" w:rsidR="00A1227B" w:rsidRPr="001013E2" w:rsidRDefault="00A1227B" w:rsidP="001013E2">
      <w:pPr>
        <w:tabs>
          <w:tab w:val="left" w:pos="851"/>
        </w:tabs>
        <w:spacing w:after="0" w:line="276" w:lineRule="auto"/>
        <w:ind w:firstLine="851"/>
        <w:jc w:val="both"/>
        <w:rPr>
          <w:shd w:val="clear" w:color="auto" w:fill="FFFF00"/>
        </w:rPr>
      </w:pPr>
      <w:r w:rsidRPr="001013E2">
        <w:t xml:space="preserve">Ankstesnių auditų metu savivaldybės administracijai rekomendavome numatyti reikalingas priemones, kad inventorizacija būtų atliekama išsamiai, kad jos rezultatai galėtų būti efektyviai panaudoti siekiant tikslios ir teisingos turto apskaitos. Savivaldybės administracija ėmėsi priemonių, tačiau jos nebuvo veiksmingos, nes turto inventorizacija vis dar formali, </w:t>
      </w:r>
      <w:r w:rsidR="008D264F">
        <w:t xml:space="preserve">kartojasi praėjusių metų klaidos. </w:t>
      </w:r>
    </w:p>
    <w:p w14:paraId="7B5608C3" w14:textId="50F724E7" w:rsidR="00AB7434" w:rsidRPr="001013E2" w:rsidRDefault="00AB7434" w:rsidP="001013E2">
      <w:pPr>
        <w:tabs>
          <w:tab w:val="left" w:pos="851"/>
        </w:tabs>
        <w:spacing w:after="0" w:line="276" w:lineRule="auto"/>
        <w:ind w:firstLine="851"/>
        <w:jc w:val="both"/>
      </w:pPr>
      <w:r w:rsidRPr="001013E2">
        <w:t>Inventorizavimo aprašuose nustatyti neatitikimai</w:t>
      </w:r>
      <w:r w:rsidR="00E60A20" w:rsidRPr="001013E2">
        <w:t>.</w:t>
      </w:r>
      <w:r w:rsidRPr="001013E2">
        <w:t xml:space="preserve"> </w:t>
      </w:r>
      <w:r w:rsidRPr="00395164">
        <w:rPr>
          <w:i/>
          <w:iCs/>
        </w:rPr>
        <w:t>Pvz.:</w:t>
      </w:r>
      <w:r w:rsidRPr="001013E2">
        <w:t xml:space="preserve"> </w:t>
      </w:r>
    </w:p>
    <w:p w14:paraId="2B01E901" w14:textId="4FC17DE3" w:rsidR="008A3874" w:rsidRPr="00F442ED" w:rsidRDefault="006A5629" w:rsidP="008D264F">
      <w:pPr>
        <w:tabs>
          <w:tab w:val="left" w:pos="851"/>
        </w:tabs>
        <w:spacing w:after="0" w:line="276" w:lineRule="auto"/>
        <w:ind w:firstLine="851"/>
        <w:jc w:val="both"/>
        <w:rPr>
          <w:i/>
          <w:iCs/>
        </w:rPr>
      </w:pPr>
      <w:r w:rsidRPr="00F442ED">
        <w:rPr>
          <w:i/>
          <w:iCs/>
        </w:rPr>
        <w:t xml:space="preserve">- </w:t>
      </w:r>
      <w:r w:rsidR="00AB7434" w:rsidRPr="00F442ED">
        <w:rPr>
          <w:i/>
          <w:iCs/>
        </w:rPr>
        <w:t xml:space="preserve">Inventorizavimo aprašas Nr. </w:t>
      </w:r>
      <w:r w:rsidR="00E863EF" w:rsidRPr="00F442ED">
        <w:rPr>
          <w:i/>
          <w:iCs/>
        </w:rPr>
        <w:t>7</w:t>
      </w:r>
      <w:r w:rsidR="00AB7434" w:rsidRPr="00F442ED">
        <w:rPr>
          <w:i/>
          <w:iCs/>
        </w:rPr>
        <w:t xml:space="preserve"> („Infrastruktūros statiniai“ </w:t>
      </w:r>
      <w:r w:rsidR="00E863EF" w:rsidRPr="00F442ED">
        <w:rPr>
          <w:i/>
          <w:iCs/>
        </w:rPr>
        <w:t>Deltuvos</w:t>
      </w:r>
      <w:r w:rsidR="00AB7434" w:rsidRPr="00F442ED">
        <w:rPr>
          <w:i/>
          <w:iCs/>
        </w:rPr>
        <w:t xml:space="preserve"> sen.)</w:t>
      </w:r>
      <w:r w:rsidRPr="00F442ED">
        <w:rPr>
          <w:i/>
          <w:iCs/>
        </w:rPr>
        <w:t>,</w:t>
      </w:r>
      <w:r w:rsidR="00DA7B1F" w:rsidRPr="00F442ED">
        <w:rPr>
          <w:i/>
          <w:iCs/>
        </w:rPr>
        <w:t xml:space="preserve"> neužpildyta grafa faktiškai rasta. B</w:t>
      </w:r>
      <w:r w:rsidRPr="00F442ED">
        <w:rPr>
          <w:i/>
          <w:iCs/>
        </w:rPr>
        <w:t xml:space="preserve">aigiamajame lape nurodyta turto bendra suma vertine išraiška </w:t>
      </w:r>
      <w:r w:rsidR="00A12559">
        <w:rPr>
          <w:i/>
          <w:iCs/>
        </w:rPr>
        <w:t>eilutėje</w:t>
      </w:r>
      <w:r w:rsidRPr="00F442ED">
        <w:rPr>
          <w:i/>
          <w:iCs/>
        </w:rPr>
        <w:t xml:space="preserve"> </w:t>
      </w:r>
      <w:r w:rsidR="000267C1">
        <w:rPr>
          <w:i/>
          <w:iCs/>
        </w:rPr>
        <w:t>„</w:t>
      </w:r>
      <w:r w:rsidRPr="00F442ED">
        <w:rPr>
          <w:i/>
          <w:iCs/>
        </w:rPr>
        <w:t>Buhalterinės apskaitos duomenimis</w:t>
      </w:r>
      <w:r w:rsidR="000267C1">
        <w:rPr>
          <w:i/>
          <w:iCs/>
        </w:rPr>
        <w:t>“</w:t>
      </w:r>
      <w:r w:rsidRPr="00F442ED">
        <w:rPr>
          <w:i/>
          <w:iCs/>
        </w:rPr>
        <w:t xml:space="preserve"> – </w:t>
      </w:r>
      <w:r w:rsidR="00E863EF" w:rsidRPr="00F442ED">
        <w:rPr>
          <w:i/>
          <w:iCs/>
        </w:rPr>
        <w:t>2852</w:t>
      </w:r>
      <w:r w:rsidR="00AE534C">
        <w:rPr>
          <w:i/>
          <w:iCs/>
        </w:rPr>
        <w:t>,</w:t>
      </w:r>
      <w:r w:rsidR="00E863EF" w:rsidRPr="00F442ED">
        <w:rPr>
          <w:i/>
          <w:iCs/>
        </w:rPr>
        <w:t>7</w:t>
      </w:r>
      <w:r w:rsidR="00AE534C">
        <w:rPr>
          <w:i/>
          <w:iCs/>
        </w:rPr>
        <w:t xml:space="preserve"> tūkst. </w:t>
      </w:r>
      <w:r w:rsidRPr="00F442ED">
        <w:rPr>
          <w:i/>
          <w:iCs/>
        </w:rPr>
        <w:t xml:space="preserve">Eur, o </w:t>
      </w:r>
      <w:r w:rsidR="00A12559">
        <w:rPr>
          <w:i/>
          <w:iCs/>
        </w:rPr>
        <w:t>eilutėje</w:t>
      </w:r>
      <w:r w:rsidR="00D93E2E" w:rsidRPr="00F442ED">
        <w:rPr>
          <w:i/>
          <w:iCs/>
        </w:rPr>
        <w:t xml:space="preserve"> </w:t>
      </w:r>
      <w:r w:rsidR="000267C1">
        <w:rPr>
          <w:i/>
          <w:iCs/>
        </w:rPr>
        <w:t>„</w:t>
      </w:r>
      <w:r w:rsidR="00D93E2E" w:rsidRPr="00F442ED">
        <w:rPr>
          <w:i/>
          <w:iCs/>
        </w:rPr>
        <w:t>F</w:t>
      </w:r>
      <w:r w:rsidRPr="00F442ED">
        <w:rPr>
          <w:i/>
          <w:iCs/>
        </w:rPr>
        <w:t>aktiškai rasta</w:t>
      </w:r>
      <w:r w:rsidR="000267C1">
        <w:rPr>
          <w:i/>
          <w:iCs/>
        </w:rPr>
        <w:t>“</w:t>
      </w:r>
      <w:r w:rsidRPr="00F442ED">
        <w:rPr>
          <w:i/>
          <w:iCs/>
        </w:rPr>
        <w:t xml:space="preserve"> bendra suma vertine išraiška – </w:t>
      </w:r>
      <w:r w:rsidR="00E863EF" w:rsidRPr="00F442ED">
        <w:rPr>
          <w:i/>
          <w:iCs/>
        </w:rPr>
        <w:t>2158</w:t>
      </w:r>
      <w:r w:rsidR="00AE534C">
        <w:rPr>
          <w:i/>
          <w:iCs/>
        </w:rPr>
        <w:t xml:space="preserve">,1 tūkst. </w:t>
      </w:r>
      <w:r w:rsidRPr="00F442ED">
        <w:rPr>
          <w:i/>
          <w:iCs/>
        </w:rPr>
        <w:t xml:space="preserve">Eur, neatitikimas </w:t>
      </w:r>
      <w:r w:rsidR="00E863EF" w:rsidRPr="00F442ED">
        <w:rPr>
          <w:i/>
          <w:iCs/>
        </w:rPr>
        <w:t>694</w:t>
      </w:r>
      <w:r w:rsidR="008C2DCC">
        <w:rPr>
          <w:i/>
          <w:iCs/>
        </w:rPr>
        <w:t>,</w:t>
      </w:r>
      <w:r w:rsidR="00E863EF" w:rsidRPr="00F442ED">
        <w:rPr>
          <w:i/>
          <w:iCs/>
        </w:rPr>
        <w:t>6</w:t>
      </w:r>
      <w:r w:rsidR="008C2DCC">
        <w:rPr>
          <w:i/>
          <w:iCs/>
        </w:rPr>
        <w:t xml:space="preserve"> tūkst.</w:t>
      </w:r>
      <w:r w:rsidRPr="00F442ED">
        <w:rPr>
          <w:i/>
          <w:iCs/>
        </w:rPr>
        <w:t xml:space="preserve"> Eur</w:t>
      </w:r>
      <w:r w:rsidR="008D264F">
        <w:rPr>
          <w:i/>
          <w:iCs/>
        </w:rPr>
        <w:t>.</w:t>
      </w:r>
      <w:r w:rsidR="004B6C6C" w:rsidRPr="00F442ED">
        <w:rPr>
          <w:i/>
          <w:iCs/>
        </w:rPr>
        <w:t xml:space="preserve"> </w:t>
      </w:r>
    </w:p>
    <w:p w14:paraId="6DB31952" w14:textId="7E875BE2" w:rsidR="00A12559" w:rsidRPr="007D22F1" w:rsidRDefault="0071200D" w:rsidP="00A12559">
      <w:pPr>
        <w:spacing w:after="0" w:line="276" w:lineRule="auto"/>
        <w:ind w:firstLine="851"/>
        <w:jc w:val="both"/>
        <w:rPr>
          <w:rFonts w:eastAsia="Calibri"/>
          <w:color w:val="FF0000"/>
        </w:rPr>
      </w:pPr>
      <w:r w:rsidRPr="00F442ED">
        <w:rPr>
          <w:rFonts w:eastAsia="Calibri"/>
        </w:rPr>
        <w:t xml:space="preserve">Seniūnijų </w:t>
      </w:r>
      <w:r w:rsidR="00A12559">
        <w:rPr>
          <w:rFonts w:eastAsia="Calibri"/>
        </w:rPr>
        <w:t>„</w:t>
      </w:r>
      <w:r w:rsidRPr="00F442ED">
        <w:rPr>
          <w:rFonts w:eastAsia="Calibri"/>
        </w:rPr>
        <w:t xml:space="preserve">Infrastruktūros statinių inventorizavimo aprašuose </w:t>
      </w:r>
      <w:r w:rsidR="00A12559" w:rsidRPr="00F442ED">
        <w:rPr>
          <w:rFonts w:eastAsia="Calibri"/>
        </w:rPr>
        <w:t>“, išskyrus  Pivonijos (aprašo Nr. 4) ir Ukmergės miesto (aprašo Nr. 1)</w:t>
      </w:r>
      <w:r w:rsidR="00A12559">
        <w:rPr>
          <w:rFonts w:eastAsia="Calibri"/>
        </w:rPr>
        <w:t>,</w:t>
      </w:r>
      <w:r w:rsidR="00A12559" w:rsidRPr="00F442ED">
        <w:rPr>
          <w:rFonts w:eastAsia="Calibri"/>
        </w:rPr>
        <w:t xml:space="preserve"> </w:t>
      </w:r>
      <w:r w:rsidR="00395164">
        <w:rPr>
          <w:rFonts w:eastAsia="Calibri"/>
        </w:rPr>
        <w:t>ne</w:t>
      </w:r>
      <w:r w:rsidRPr="00F442ED">
        <w:rPr>
          <w:rFonts w:eastAsia="Calibri"/>
        </w:rPr>
        <w:t xml:space="preserve">užpildyta </w:t>
      </w:r>
      <w:r w:rsidR="00A12559" w:rsidRPr="00F442ED">
        <w:rPr>
          <w:rFonts w:eastAsia="Calibri"/>
        </w:rPr>
        <w:t>grafa „Faktiškai rasta</w:t>
      </w:r>
      <w:r w:rsidR="00A12559">
        <w:rPr>
          <w:rFonts w:eastAsia="Calibri"/>
        </w:rPr>
        <w:t xml:space="preserve">“. </w:t>
      </w:r>
    </w:p>
    <w:p w14:paraId="335A7EE4" w14:textId="77777777" w:rsidR="0071200D" w:rsidRPr="00F442ED" w:rsidRDefault="0071200D" w:rsidP="00D64A17">
      <w:pPr>
        <w:spacing w:after="0" w:line="276" w:lineRule="auto"/>
        <w:ind w:firstLine="851"/>
        <w:jc w:val="both"/>
        <w:rPr>
          <w:rFonts w:eastAsia="Calibri"/>
        </w:rPr>
      </w:pPr>
      <w:r w:rsidRPr="00F442ED">
        <w:rPr>
          <w:rFonts w:eastAsia="Calibri"/>
        </w:rPr>
        <w:t>Atliekant inventorizacijos įforminimą, nesivadovauta Inventorizacijos taisyklių</w:t>
      </w:r>
      <w:r w:rsidRPr="00F442ED">
        <w:rPr>
          <w:rFonts w:eastAsia="Calibri"/>
          <w:vertAlign w:val="superscript"/>
        </w:rPr>
        <w:footnoteReference w:id="30"/>
      </w:r>
      <w:r w:rsidRPr="00F442ED">
        <w:rPr>
          <w:rFonts w:eastAsia="Calibri"/>
        </w:rPr>
        <w:t xml:space="preserve"> 56 punktu.</w:t>
      </w:r>
    </w:p>
    <w:p w14:paraId="31C2B8FC" w14:textId="1E19601F" w:rsidR="0071200D" w:rsidRPr="00F442ED" w:rsidRDefault="0071200D" w:rsidP="00F442ED">
      <w:pPr>
        <w:spacing w:after="0" w:line="276" w:lineRule="auto"/>
        <w:ind w:firstLine="851"/>
        <w:jc w:val="both"/>
        <w:rPr>
          <w:rFonts w:eastAsia="Calibri"/>
        </w:rPr>
      </w:pPr>
      <w:r w:rsidRPr="00F442ED">
        <w:rPr>
          <w:rFonts w:eastAsia="Calibri"/>
        </w:rPr>
        <w:t xml:space="preserve">Negalėjome pagrįsti, ar inventorizavimo aprašuose įrašytos vertės (sumos) ir (arba) kiekiai sutikrinti su buhalterinės apskaitos duomenimis. Visų seniūnijų infrastruktūros statinių inventorizavimo aprašuose bendra suma vertine išraiška buhalterinės apskaitos duomenimis nesutinka su faktiškai rasto turto  bendra suma vertine išraiška. </w:t>
      </w:r>
      <w:r w:rsidR="00F442ED" w:rsidRPr="00AB2713">
        <w:rPr>
          <w:rFonts w:eastAsia="Calibri"/>
          <w:i/>
          <w:iCs/>
        </w:rPr>
        <w:t xml:space="preserve">Pvz.: </w:t>
      </w:r>
    </w:p>
    <w:p w14:paraId="163F7251" w14:textId="6B4DB84B" w:rsidR="0071200D" w:rsidRPr="00F442ED" w:rsidRDefault="0071200D" w:rsidP="00D64A17">
      <w:pPr>
        <w:tabs>
          <w:tab w:val="left" w:pos="851"/>
        </w:tabs>
        <w:spacing w:after="0" w:line="276" w:lineRule="auto"/>
        <w:ind w:firstLine="851"/>
        <w:jc w:val="both"/>
        <w:rPr>
          <w:rFonts w:eastAsia="Calibri"/>
          <w:i/>
          <w:iCs/>
        </w:rPr>
      </w:pPr>
      <w:r w:rsidRPr="00F442ED">
        <w:rPr>
          <w:rFonts w:eastAsia="Calibri"/>
          <w:i/>
          <w:iCs/>
        </w:rPr>
        <w:t xml:space="preserve">- Inventorizavimo aprašas Nr. 4 („Infrastruktūros statiniai“ Pivonijos sen.), baigiamajame lape nurodyta turto bendra suma vertine išraiška </w:t>
      </w:r>
      <w:r w:rsidR="00A12559">
        <w:rPr>
          <w:rFonts w:eastAsia="Calibri"/>
          <w:i/>
          <w:iCs/>
        </w:rPr>
        <w:t>eilutėje</w:t>
      </w:r>
      <w:r w:rsidRPr="00F442ED">
        <w:rPr>
          <w:rFonts w:eastAsia="Calibri"/>
          <w:i/>
          <w:iCs/>
        </w:rPr>
        <w:t xml:space="preserve"> </w:t>
      </w:r>
      <w:r w:rsidR="000267C1">
        <w:rPr>
          <w:rFonts w:eastAsia="Calibri"/>
          <w:i/>
          <w:iCs/>
        </w:rPr>
        <w:t>„</w:t>
      </w:r>
      <w:r w:rsidRPr="00F442ED">
        <w:rPr>
          <w:rFonts w:eastAsia="Calibri"/>
          <w:i/>
          <w:iCs/>
        </w:rPr>
        <w:t>Buhalterinės apskaitos duomenimis</w:t>
      </w:r>
      <w:r w:rsidR="000267C1">
        <w:rPr>
          <w:rFonts w:eastAsia="Calibri"/>
          <w:i/>
          <w:iCs/>
        </w:rPr>
        <w:t>“</w:t>
      </w:r>
      <w:r w:rsidRPr="00F442ED">
        <w:rPr>
          <w:rFonts w:eastAsia="Calibri"/>
          <w:i/>
          <w:iCs/>
        </w:rPr>
        <w:t xml:space="preserve"> – 1394</w:t>
      </w:r>
      <w:r w:rsidR="008C2DCC">
        <w:rPr>
          <w:rFonts w:eastAsia="Calibri"/>
          <w:i/>
          <w:iCs/>
        </w:rPr>
        <w:t>,2 tūkst.</w:t>
      </w:r>
      <w:r w:rsidRPr="00F442ED">
        <w:rPr>
          <w:rFonts w:eastAsia="Calibri"/>
          <w:i/>
          <w:iCs/>
        </w:rPr>
        <w:t xml:space="preserve"> Eur, o </w:t>
      </w:r>
      <w:r w:rsidR="00A12559">
        <w:rPr>
          <w:rFonts w:eastAsia="Calibri"/>
          <w:i/>
          <w:iCs/>
        </w:rPr>
        <w:t>eilutėje</w:t>
      </w:r>
      <w:r w:rsidRPr="00F442ED">
        <w:rPr>
          <w:rFonts w:eastAsia="Calibri"/>
          <w:i/>
          <w:iCs/>
        </w:rPr>
        <w:t xml:space="preserve"> </w:t>
      </w:r>
      <w:r w:rsidR="000267C1">
        <w:rPr>
          <w:rFonts w:eastAsia="Calibri"/>
          <w:i/>
          <w:iCs/>
        </w:rPr>
        <w:t>„</w:t>
      </w:r>
      <w:r w:rsidRPr="00F442ED">
        <w:rPr>
          <w:rFonts w:eastAsia="Calibri"/>
          <w:i/>
          <w:iCs/>
        </w:rPr>
        <w:t>Faktiškai rasta</w:t>
      </w:r>
      <w:r w:rsidR="000267C1">
        <w:rPr>
          <w:rFonts w:eastAsia="Calibri"/>
          <w:i/>
          <w:iCs/>
        </w:rPr>
        <w:t>“</w:t>
      </w:r>
      <w:r w:rsidRPr="00F442ED">
        <w:rPr>
          <w:rFonts w:eastAsia="Calibri"/>
          <w:i/>
          <w:iCs/>
        </w:rPr>
        <w:t xml:space="preserve"> bendra suma vertine išraiška – 1133</w:t>
      </w:r>
      <w:r w:rsidR="008C2DCC">
        <w:rPr>
          <w:rFonts w:eastAsia="Calibri"/>
          <w:i/>
          <w:iCs/>
        </w:rPr>
        <w:t>,</w:t>
      </w:r>
      <w:r w:rsidRPr="00F442ED">
        <w:rPr>
          <w:rFonts w:eastAsia="Calibri"/>
          <w:i/>
          <w:iCs/>
        </w:rPr>
        <w:t>8</w:t>
      </w:r>
      <w:r w:rsidR="008C2DCC">
        <w:rPr>
          <w:rFonts w:eastAsia="Calibri"/>
          <w:i/>
          <w:iCs/>
        </w:rPr>
        <w:t xml:space="preserve"> tūkst.</w:t>
      </w:r>
      <w:r w:rsidRPr="00F442ED">
        <w:rPr>
          <w:rFonts w:eastAsia="Calibri"/>
          <w:i/>
          <w:iCs/>
        </w:rPr>
        <w:t xml:space="preserve"> Eur, neatitikimas 260</w:t>
      </w:r>
      <w:r w:rsidR="008C2DCC">
        <w:rPr>
          <w:rFonts w:eastAsia="Calibri"/>
          <w:i/>
          <w:iCs/>
        </w:rPr>
        <w:t>,4 tūkst.</w:t>
      </w:r>
      <w:r w:rsidRPr="00F442ED">
        <w:rPr>
          <w:rFonts w:eastAsia="Calibri"/>
          <w:i/>
          <w:iCs/>
        </w:rPr>
        <w:t xml:space="preserve"> Eur ir kt.</w:t>
      </w:r>
    </w:p>
    <w:p w14:paraId="2525E5C4" w14:textId="48946B88" w:rsidR="00F442ED" w:rsidRPr="00F442ED" w:rsidRDefault="00F442ED" w:rsidP="00F442ED">
      <w:pPr>
        <w:spacing w:after="0" w:line="276" w:lineRule="auto"/>
        <w:ind w:firstLine="851"/>
        <w:jc w:val="both"/>
        <w:rPr>
          <w:rFonts w:eastAsia="Calibri"/>
          <w:i/>
          <w:iCs/>
          <w:color w:val="134163" w:themeColor="accent2" w:themeShade="80"/>
        </w:rPr>
      </w:pPr>
      <w:r w:rsidRPr="00F442ED">
        <w:rPr>
          <w:rFonts w:eastAsia="Calibri"/>
          <w:i/>
          <w:iCs/>
          <w:color w:val="134163" w:themeColor="accent2" w:themeShade="80"/>
        </w:rPr>
        <w:t>Ši</w:t>
      </w:r>
      <w:r w:rsidR="007D22F1">
        <w:rPr>
          <w:rFonts w:eastAsia="Calibri"/>
          <w:i/>
          <w:iCs/>
          <w:color w:val="134163" w:themeColor="accent2" w:themeShade="80"/>
        </w:rPr>
        <w:t>uo klausimu</w:t>
      </w:r>
      <w:r w:rsidRPr="00F442ED">
        <w:rPr>
          <w:rFonts w:eastAsia="Calibri"/>
          <w:i/>
          <w:iCs/>
          <w:color w:val="134163" w:themeColor="accent2" w:themeShade="80"/>
        </w:rPr>
        <w:t xml:space="preserve"> </w:t>
      </w:r>
      <w:r w:rsidR="007D22F1">
        <w:rPr>
          <w:rFonts w:eastAsia="Calibri"/>
          <w:i/>
          <w:iCs/>
          <w:color w:val="134163" w:themeColor="accent2" w:themeShade="80"/>
        </w:rPr>
        <w:t xml:space="preserve"> rašyta</w:t>
      </w:r>
      <w:r w:rsidRPr="00F442ED">
        <w:rPr>
          <w:rFonts w:eastAsia="Calibri"/>
          <w:i/>
          <w:iCs/>
          <w:color w:val="134163" w:themeColor="accent2" w:themeShade="80"/>
        </w:rPr>
        <w:t xml:space="preserve">  audito ataskaitoje (už 2020 m.) 2021-07-15 Nr. 03(SR-18). </w:t>
      </w:r>
    </w:p>
    <w:p w14:paraId="11D6400F" w14:textId="77777777" w:rsidR="00EA7E36" w:rsidRPr="00EA7E36" w:rsidRDefault="00EA7E36" w:rsidP="00D64A17">
      <w:pPr>
        <w:tabs>
          <w:tab w:val="left" w:pos="851"/>
        </w:tabs>
        <w:spacing w:after="0" w:line="276" w:lineRule="auto"/>
        <w:ind w:firstLine="851"/>
        <w:jc w:val="both"/>
        <w:rPr>
          <w:rFonts w:eastAsia="Calibri"/>
          <w:sz w:val="8"/>
          <w:szCs w:val="8"/>
        </w:rPr>
      </w:pPr>
    </w:p>
    <w:p w14:paraId="01E7D917" w14:textId="37534DA3" w:rsidR="0071200D" w:rsidRDefault="0071200D" w:rsidP="00D64A17">
      <w:pPr>
        <w:tabs>
          <w:tab w:val="left" w:pos="851"/>
        </w:tabs>
        <w:spacing w:after="0" w:line="276" w:lineRule="auto"/>
        <w:ind w:firstLine="851"/>
        <w:jc w:val="both"/>
        <w:rPr>
          <w:rFonts w:eastAsia="Calibri"/>
        </w:rPr>
      </w:pPr>
      <w:r w:rsidRPr="00395164">
        <w:rPr>
          <w:rFonts w:eastAsia="Calibri"/>
        </w:rPr>
        <w:t xml:space="preserve">Seniūnijų inventorizavimo </w:t>
      </w:r>
      <w:r w:rsidRPr="001013E2">
        <w:rPr>
          <w:rFonts w:eastAsia="Calibri"/>
        </w:rPr>
        <w:t>apraš</w:t>
      </w:r>
      <w:r w:rsidR="003C35A2" w:rsidRPr="001013E2">
        <w:rPr>
          <w:rFonts w:eastAsia="Calibri"/>
        </w:rPr>
        <w:t>ų „Infrastruktūros statiniai“ baigiamuosiuose lapuose</w:t>
      </w:r>
      <w:r w:rsidRPr="001013E2">
        <w:rPr>
          <w:rFonts w:eastAsia="Calibri"/>
        </w:rPr>
        <w:t xml:space="preserve"> nenurodyta kas sutikrina inventorizavimo aprašų duomenų teisingumą su buhalterinės apskaitos duomenimis. </w:t>
      </w:r>
    </w:p>
    <w:p w14:paraId="429FCB02" w14:textId="33BAC20F" w:rsidR="000267C1" w:rsidRDefault="00FD718E" w:rsidP="000267C1">
      <w:pPr>
        <w:tabs>
          <w:tab w:val="left" w:pos="851"/>
        </w:tabs>
        <w:spacing w:after="0" w:line="276" w:lineRule="auto"/>
        <w:ind w:firstLine="851"/>
        <w:jc w:val="both"/>
        <w:rPr>
          <w:rFonts w:eastAsia="Calibri"/>
        </w:rPr>
      </w:pPr>
      <w:r>
        <w:rPr>
          <w:rFonts w:eastAsia="Calibri"/>
        </w:rPr>
        <w:t>Peržiūrėjus turto registravimo grupė</w:t>
      </w:r>
      <w:r w:rsidR="00F47332">
        <w:rPr>
          <w:rFonts w:eastAsia="Calibri"/>
        </w:rPr>
        <w:t>s</w:t>
      </w:r>
      <w:r>
        <w:rPr>
          <w:rFonts w:eastAsia="Calibri"/>
        </w:rPr>
        <w:t xml:space="preserve"> „Pagal panaudą gautas turtas“</w:t>
      </w:r>
      <w:r w:rsidR="00F47332" w:rsidRPr="00F47332">
        <w:rPr>
          <w:rFonts w:eastAsia="Calibri"/>
        </w:rPr>
        <w:t xml:space="preserve"> </w:t>
      </w:r>
      <w:r w:rsidR="00F47332">
        <w:rPr>
          <w:rFonts w:eastAsia="Calibri"/>
        </w:rPr>
        <w:t>inventorizavimo aprašus 2021-10-31 duomenimis,</w:t>
      </w:r>
      <w:r>
        <w:rPr>
          <w:rFonts w:eastAsia="Calibri"/>
        </w:rPr>
        <w:t xml:space="preserve"> stulpelyje „</w:t>
      </w:r>
      <w:r w:rsidR="00E07497">
        <w:rPr>
          <w:rFonts w:eastAsia="Calibri"/>
        </w:rPr>
        <w:t>T</w:t>
      </w:r>
      <w:r>
        <w:rPr>
          <w:rFonts w:eastAsia="Calibri"/>
        </w:rPr>
        <w:t>uri būti pagal buhalterinius duomenis“</w:t>
      </w:r>
      <w:r w:rsidR="00E07497">
        <w:rPr>
          <w:rFonts w:eastAsia="Calibri"/>
        </w:rPr>
        <w:t xml:space="preserve"> iš viso suma</w:t>
      </w:r>
      <w:r w:rsidR="00AB2713">
        <w:rPr>
          <w:rFonts w:eastAsia="Calibri"/>
        </w:rPr>
        <w:t xml:space="preserve"> </w:t>
      </w:r>
      <w:r w:rsidR="00AB2713" w:rsidRPr="00F442ED">
        <w:rPr>
          <w:rFonts w:eastAsia="Calibri"/>
          <w:i/>
          <w:iCs/>
        </w:rPr>
        <w:t>–</w:t>
      </w:r>
      <w:r w:rsidR="00E07497">
        <w:rPr>
          <w:rFonts w:eastAsia="Calibri"/>
        </w:rPr>
        <w:t xml:space="preserve"> 4891</w:t>
      </w:r>
      <w:r w:rsidR="008C2DCC">
        <w:rPr>
          <w:rFonts w:eastAsia="Calibri"/>
        </w:rPr>
        <w:t>,2 tūkst.</w:t>
      </w:r>
      <w:r w:rsidR="00E07497">
        <w:rPr>
          <w:rFonts w:eastAsia="Calibri"/>
        </w:rPr>
        <w:t xml:space="preserve"> Eur, o</w:t>
      </w:r>
      <w:r w:rsidR="008C2DCC">
        <w:rPr>
          <w:rFonts w:eastAsia="Calibri"/>
        </w:rPr>
        <w:t xml:space="preserve"> </w:t>
      </w:r>
      <w:r>
        <w:rPr>
          <w:rFonts w:eastAsia="Calibri"/>
        </w:rPr>
        <w:t xml:space="preserve">Didžiosios knygos „Bandomasis balansas“ </w:t>
      </w:r>
      <w:r w:rsidR="00E07497">
        <w:rPr>
          <w:rFonts w:eastAsia="Calibri"/>
        </w:rPr>
        <w:t>sąskaitos 013 „Pagal panaudos sutartis gautas turtas“ iš viso</w:t>
      </w:r>
      <w:r w:rsidR="008C2DCC">
        <w:rPr>
          <w:rFonts w:eastAsia="Calibri"/>
        </w:rPr>
        <w:t xml:space="preserve"> </w:t>
      </w:r>
      <w:r w:rsidR="00E07497">
        <w:rPr>
          <w:rFonts w:eastAsia="Calibri"/>
        </w:rPr>
        <w:t>4912</w:t>
      </w:r>
      <w:r w:rsidR="008C2DCC">
        <w:rPr>
          <w:rFonts w:eastAsia="Calibri"/>
        </w:rPr>
        <w:t xml:space="preserve">,8 tūkst. </w:t>
      </w:r>
      <w:r w:rsidR="00E07497">
        <w:rPr>
          <w:rFonts w:eastAsia="Calibri"/>
        </w:rPr>
        <w:t>Eur</w:t>
      </w:r>
      <w:r w:rsidR="00F36D68">
        <w:rPr>
          <w:rFonts w:eastAsia="Calibri"/>
        </w:rPr>
        <w:t xml:space="preserve">. </w:t>
      </w:r>
      <w:r w:rsidR="000267C1">
        <w:rPr>
          <w:rFonts w:eastAsia="Calibri"/>
        </w:rPr>
        <w:t>Susidariusiai skirtumo s</w:t>
      </w:r>
      <w:r w:rsidR="005722DF">
        <w:rPr>
          <w:rFonts w:eastAsia="Calibri"/>
        </w:rPr>
        <w:t xml:space="preserve">umai </w:t>
      </w:r>
      <w:r w:rsidR="00F36D68" w:rsidRPr="00F442ED">
        <w:rPr>
          <w:rFonts w:eastAsia="Calibri"/>
          <w:i/>
          <w:iCs/>
        </w:rPr>
        <w:t>–</w:t>
      </w:r>
      <w:r w:rsidR="00F36D68">
        <w:rPr>
          <w:rFonts w:eastAsia="Calibri"/>
          <w:i/>
          <w:iCs/>
        </w:rPr>
        <w:t xml:space="preserve"> </w:t>
      </w:r>
      <w:r w:rsidR="00E07497">
        <w:rPr>
          <w:rFonts w:eastAsia="Calibri"/>
        </w:rPr>
        <w:t>21</w:t>
      </w:r>
      <w:r w:rsidR="008C2DCC">
        <w:rPr>
          <w:rFonts w:eastAsia="Calibri"/>
        </w:rPr>
        <w:t>,</w:t>
      </w:r>
      <w:r w:rsidR="00E07497">
        <w:rPr>
          <w:rFonts w:eastAsia="Calibri"/>
        </w:rPr>
        <w:t>6</w:t>
      </w:r>
      <w:r w:rsidR="008C2DCC">
        <w:rPr>
          <w:rFonts w:eastAsia="Calibri"/>
        </w:rPr>
        <w:t xml:space="preserve"> tūkst.</w:t>
      </w:r>
      <w:r w:rsidR="00E07497">
        <w:rPr>
          <w:rFonts w:eastAsia="Calibri"/>
        </w:rPr>
        <w:t xml:space="preserve"> Eur</w:t>
      </w:r>
      <w:r w:rsidR="005722DF">
        <w:rPr>
          <w:rFonts w:eastAsia="Calibri"/>
        </w:rPr>
        <w:t xml:space="preserve"> turtas neinventorizuotas. </w:t>
      </w:r>
    </w:p>
    <w:p w14:paraId="4E7605BC" w14:textId="49079304" w:rsidR="00570927" w:rsidRDefault="005722DF" w:rsidP="000267C1">
      <w:pPr>
        <w:tabs>
          <w:tab w:val="left" w:pos="851"/>
        </w:tabs>
        <w:spacing w:after="0" w:line="276" w:lineRule="auto"/>
        <w:ind w:firstLine="851"/>
        <w:jc w:val="both"/>
        <w:rPr>
          <w:rFonts w:eastAsia="Calibri"/>
        </w:rPr>
      </w:pPr>
      <w:r>
        <w:rPr>
          <w:rFonts w:eastAsia="Calibri"/>
        </w:rPr>
        <w:lastRenderedPageBreak/>
        <w:t>Aukščiau minėtuose aprašuose</w:t>
      </w:r>
      <w:r w:rsidR="00E07497">
        <w:rPr>
          <w:rFonts w:eastAsia="Calibri"/>
        </w:rPr>
        <w:t xml:space="preserve"> </w:t>
      </w:r>
      <w:r>
        <w:rPr>
          <w:rFonts w:eastAsia="Calibri"/>
        </w:rPr>
        <w:t xml:space="preserve">stulpelyje „Faktiškai rasta“ įrašų nėra. </w:t>
      </w:r>
    </w:p>
    <w:p w14:paraId="3F415A4A" w14:textId="343A4B0E" w:rsidR="00822E3F" w:rsidRDefault="00822E3F" w:rsidP="001013E2">
      <w:pPr>
        <w:tabs>
          <w:tab w:val="left" w:pos="851"/>
        </w:tabs>
        <w:spacing w:after="0" w:line="276" w:lineRule="auto"/>
        <w:ind w:firstLine="851"/>
        <w:jc w:val="both"/>
        <w:rPr>
          <w:rFonts w:eastAsia="Calibri"/>
        </w:rPr>
      </w:pPr>
      <w:r>
        <w:rPr>
          <w:rFonts w:eastAsia="Calibri"/>
        </w:rPr>
        <w:t>Pagal Ukmergės rajono savivaldybės administracijos direktoriaus įsakymo</w:t>
      </w:r>
      <w:r>
        <w:rPr>
          <w:rStyle w:val="Puslapioinaosnuoroda"/>
          <w:rFonts w:eastAsia="Calibri"/>
        </w:rPr>
        <w:footnoteReference w:id="31"/>
      </w:r>
      <w:r>
        <w:rPr>
          <w:rFonts w:eastAsia="Calibri"/>
        </w:rPr>
        <w:t xml:space="preserve"> 5.</w:t>
      </w:r>
      <w:r w:rsidR="00591520">
        <w:rPr>
          <w:rFonts w:eastAsia="Calibri"/>
        </w:rPr>
        <w:t>1</w:t>
      </w:r>
      <w:r>
        <w:rPr>
          <w:rFonts w:eastAsia="Calibri"/>
        </w:rPr>
        <w:t>.</w:t>
      </w:r>
      <w:r w:rsidR="00591520">
        <w:rPr>
          <w:rFonts w:eastAsia="Calibri"/>
        </w:rPr>
        <w:t xml:space="preserve"> ir 5.2. </w:t>
      </w:r>
      <w:r>
        <w:rPr>
          <w:rFonts w:eastAsia="Calibri"/>
        </w:rPr>
        <w:t>p</w:t>
      </w:r>
      <w:r w:rsidR="00591520">
        <w:rPr>
          <w:rFonts w:eastAsia="Calibri"/>
        </w:rPr>
        <w:t>.</w:t>
      </w:r>
      <w:r>
        <w:rPr>
          <w:rFonts w:eastAsia="Calibri"/>
        </w:rPr>
        <w:t xml:space="preserve"> ne</w:t>
      </w:r>
      <w:r w:rsidR="00591520">
        <w:rPr>
          <w:rFonts w:eastAsia="Calibri"/>
        </w:rPr>
        <w:t>parengta</w:t>
      </w:r>
      <w:r>
        <w:rPr>
          <w:rFonts w:eastAsia="Calibri"/>
        </w:rPr>
        <w:t xml:space="preserve"> inventorizacijos rezultatų suvestinė</w:t>
      </w:r>
      <w:r w:rsidR="00591520">
        <w:rPr>
          <w:rFonts w:eastAsia="Calibri"/>
        </w:rPr>
        <w:t>.</w:t>
      </w:r>
    </w:p>
    <w:p w14:paraId="3B5E33CC" w14:textId="77777777" w:rsidR="00DA740F" w:rsidRDefault="00DA740F" w:rsidP="001013E2">
      <w:pPr>
        <w:tabs>
          <w:tab w:val="left" w:pos="851"/>
        </w:tabs>
        <w:spacing w:after="0" w:line="276" w:lineRule="auto"/>
        <w:ind w:firstLine="851"/>
        <w:jc w:val="both"/>
        <w:rPr>
          <w:rFonts w:eastAsia="Calibri"/>
        </w:rPr>
      </w:pPr>
    </w:p>
    <w:p w14:paraId="2EA7A6B4" w14:textId="6003DF13" w:rsidR="00536D0D" w:rsidRPr="00D20E08" w:rsidRDefault="005708B3" w:rsidP="00F72BFB">
      <w:pPr>
        <w:autoSpaceDE w:val="0"/>
        <w:autoSpaceDN w:val="0"/>
        <w:adjustRightInd w:val="0"/>
        <w:spacing w:after="0" w:line="276" w:lineRule="auto"/>
        <w:ind w:firstLine="851"/>
        <w:rPr>
          <w:color w:val="134163" w:themeColor="accent2" w:themeShade="80"/>
        </w:rPr>
      </w:pPr>
      <w:r w:rsidRPr="00D20E08">
        <w:rPr>
          <w:color w:val="134163" w:themeColor="accent2" w:themeShade="80"/>
        </w:rPr>
        <w:t xml:space="preserve">4. </w:t>
      </w:r>
      <w:r w:rsidR="00536D0D" w:rsidRPr="00D20E08">
        <w:rPr>
          <w:color w:val="134163" w:themeColor="accent2" w:themeShade="80"/>
        </w:rPr>
        <w:t>Ankstesnių auditų metu nustatyti dalykai</w:t>
      </w:r>
      <w:r w:rsidR="002D48A5" w:rsidRPr="00D20E08">
        <w:rPr>
          <w:color w:val="134163" w:themeColor="accent2" w:themeShade="80"/>
        </w:rPr>
        <w:t xml:space="preserve"> </w:t>
      </w:r>
      <w:r w:rsidR="00536D0D" w:rsidRPr="00D20E08">
        <w:rPr>
          <w:color w:val="134163" w:themeColor="accent2" w:themeShade="80"/>
        </w:rPr>
        <w:t>kurių įgyvendinimas vyksta palaipsniui</w:t>
      </w:r>
      <w:r w:rsidR="00D83CB0" w:rsidRPr="00D20E08">
        <w:rPr>
          <w:color w:val="134163" w:themeColor="accent2" w:themeShade="80"/>
        </w:rPr>
        <w:t xml:space="preserve"> </w:t>
      </w:r>
    </w:p>
    <w:p w14:paraId="7571B604" w14:textId="2660BA6E" w:rsidR="00D83CB0" w:rsidRPr="005F5D9F" w:rsidRDefault="00D83CB0" w:rsidP="001013E2">
      <w:pPr>
        <w:autoSpaceDE w:val="0"/>
        <w:autoSpaceDN w:val="0"/>
        <w:adjustRightInd w:val="0"/>
        <w:spacing w:after="0" w:line="276" w:lineRule="auto"/>
        <w:rPr>
          <w:b/>
          <w:bCs/>
          <w:color w:val="00B0F0"/>
          <w:sz w:val="16"/>
          <w:szCs w:val="16"/>
        </w:rPr>
      </w:pPr>
    </w:p>
    <w:p w14:paraId="216F758F" w14:textId="77777777" w:rsidR="00CE0C9A" w:rsidRPr="001013E2" w:rsidRDefault="00D83CB0" w:rsidP="001013E2">
      <w:pPr>
        <w:autoSpaceDE w:val="0"/>
        <w:autoSpaceDN w:val="0"/>
        <w:adjustRightInd w:val="0"/>
        <w:spacing w:after="0" w:line="276" w:lineRule="auto"/>
        <w:ind w:firstLine="851"/>
        <w:jc w:val="both"/>
      </w:pPr>
      <w:r w:rsidRPr="001013E2">
        <w:t xml:space="preserve">Ankstesnių auditų metu </w:t>
      </w:r>
      <w:r w:rsidR="00CE0C9A" w:rsidRPr="001013E2">
        <w:t xml:space="preserve">vertinant nekilnojamąjį turtą buvo nustatyta, kad Ukmergės rajono </w:t>
      </w:r>
      <w:r w:rsidRPr="001013E2">
        <w:t>savivaldybės administracij</w:t>
      </w:r>
      <w:r w:rsidR="00CE0C9A" w:rsidRPr="001013E2">
        <w:t xml:space="preserve">oje: </w:t>
      </w:r>
    </w:p>
    <w:p w14:paraId="4FE20313" w14:textId="0BF6ED37" w:rsidR="00CE0C9A" w:rsidRPr="001013E2" w:rsidRDefault="00CE0C9A" w:rsidP="00787ED8">
      <w:pPr>
        <w:autoSpaceDE w:val="0"/>
        <w:autoSpaceDN w:val="0"/>
        <w:adjustRightInd w:val="0"/>
        <w:spacing w:after="0" w:line="276" w:lineRule="auto"/>
        <w:ind w:firstLine="851"/>
        <w:jc w:val="both"/>
      </w:pPr>
      <w:r w:rsidRPr="001013E2">
        <w:t xml:space="preserve">- dar ne visi vietinės reikšmės keliai, gatvės ir kiti susisiekimo objektai teisiškai registruoti ir įvertinti bei apskaityti tikrąja verte; </w:t>
      </w:r>
    </w:p>
    <w:p w14:paraId="1AF71AA5" w14:textId="4613503F" w:rsidR="005402AE" w:rsidRPr="001013E2" w:rsidRDefault="005402AE" w:rsidP="00787ED8">
      <w:pPr>
        <w:autoSpaceDE w:val="0"/>
        <w:autoSpaceDN w:val="0"/>
        <w:adjustRightInd w:val="0"/>
        <w:spacing w:after="0" w:line="276" w:lineRule="auto"/>
        <w:ind w:firstLine="851"/>
        <w:jc w:val="both"/>
      </w:pPr>
      <w:r w:rsidRPr="001013E2">
        <w:t xml:space="preserve">- kad žemės sklypai reikalingi savivaldybės nekilnojamojo turto eksploatavimui </w:t>
      </w:r>
      <w:r w:rsidR="002D48A5" w:rsidRPr="001013E2">
        <w:t>nėra</w:t>
      </w:r>
      <w:r w:rsidRPr="001013E2">
        <w:t xml:space="preserve"> suformuoti ir sudarytos valstybinės žemės panaudos sutartys;</w:t>
      </w:r>
    </w:p>
    <w:p w14:paraId="57A96316" w14:textId="21DD791B" w:rsidR="005402AE" w:rsidRDefault="005402AE" w:rsidP="00787ED8">
      <w:pPr>
        <w:autoSpaceDE w:val="0"/>
        <w:autoSpaceDN w:val="0"/>
        <w:adjustRightInd w:val="0"/>
        <w:spacing w:after="0" w:line="276" w:lineRule="auto"/>
        <w:ind w:firstLine="851"/>
        <w:jc w:val="both"/>
      </w:pPr>
      <w:r w:rsidRPr="001013E2">
        <w:t>- kad inventorizacija</w:t>
      </w:r>
      <w:r w:rsidR="002D48A5" w:rsidRPr="001013E2">
        <w:t xml:space="preserve"> </w:t>
      </w:r>
      <w:r w:rsidRPr="001013E2">
        <w:t xml:space="preserve">atliekama </w:t>
      </w:r>
      <w:r w:rsidR="002D48A5" w:rsidRPr="001013E2">
        <w:t xml:space="preserve">vis dar nepakankamai išsamiai. </w:t>
      </w:r>
    </w:p>
    <w:p w14:paraId="103A377A" w14:textId="2C9CCC24" w:rsidR="00CE0C9A" w:rsidRPr="001013E2" w:rsidRDefault="00CE0C9A" w:rsidP="001013E2">
      <w:pPr>
        <w:tabs>
          <w:tab w:val="left" w:pos="851"/>
        </w:tabs>
        <w:spacing w:after="0" w:line="276" w:lineRule="auto"/>
        <w:ind w:firstLine="851"/>
        <w:jc w:val="both"/>
      </w:pPr>
    </w:p>
    <w:p w14:paraId="004A6C4E" w14:textId="21E81895" w:rsidR="00EC5079" w:rsidRPr="00D20E08" w:rsidRDefault="005708B3" w:rsidP="00F72BFB">
      <w:pPr>
        <w:autoSpaceDE w:val="0"/>
        <w:autoSpaceDN w:val="0"/>
        <w:adjustRightInd w:val="0"/>
        <w:spacing w:after="0" w:line="276" w:lineRule="auto"/>
        <w:ind w:firstLine="851"/>
        <w:jc w:val="both"/>
        <w:rPr>
          <w:color w:val="134163" w:themeColor="accent2" w:themeShade="80"/>
        </w:rPr>
      </w:pPr>
      <w:r w:rsidRPr="00D20E08">
        <w:rPr>
          <w:color w:val="134163" w:themeColor="accent2" w:themeShade="80"/>
        </w:rPr>
        <w:t xml:space="preserve">5. </w:t>
      </w:r>
      <w:r w:rsidR="00EC5079" w:rsidRPr="00D20E08">
        <w:rPr>
          <w:color w:val="134163" w:themeColor="accent2" w:themeShade="80"/>
        </w:rPr>
        <w:t>Finansinių ataskaitų ir biudžeto vykdymo ataskaitų rinkinių viešinimas</w:t>
      </w:r>
    </w:p>
    <w:p w14:paraId="18A49B8A" w14:textId="77777777" w:rsidR="00EC5079" w:rsidRPr="001013E2" w:rsidRDefault="00EC5079" w:rsidP="00AE5063">
      <w:pPr>
        <w:autoSpaceDE w:val="0"/>
        <w:autoSpaceDN w:val="0"/>
        <w:adjustRightInd w:val="0"/>
        <w:spacing w:after="0" w:line="276" w:lineRule="auto"/>
        <w:jc w:val="both"/>
        <w:rPr>
          <w:sz w:val="16"/>
          <w:szCs w:val="16"/>
        </w:rPr>
      </w:pPr>
    </w:p>
    <w:p w14:paraId="4FEBACDB" w14:textId="025C2B95" w:rsidR="00EC5079" w:rsidRPr="001013E2" w:rsidRDefault="00EC5079" w:rsidP="00AE5063">
      <w:pPr>
        <w:autoSpaceDE w:val="0"/>
        <w:autoSpaceDN w:val="0"/>
        <w:adjustRightInd w:val="0"/>
        <w:spacing w:after="0" w:line="276" w:lineRule="auto"/>
        <w:ind w:firstLine="851"/>
        <w:jc w:val="both"/>
      </w:pPr>
      <w:r w:rsidRPr="001013E2">
        <w:t>Vadovaujantis Viešojo sektoriaus atskaitomyb</w:t>
      </w:r>
      <w:r w:rsidRPr="001013E2">
        <w:rPr>
          <w:rFonts w:eastAsia="TimesNewRoman"/>
        </w:rPr>
        <w:t>ė</w:t>
      </w:r>
      <w:r w:rsidRPr="001013E2">
        <w:t xml:space="preserve">s </w:t>
      </w:r>
      <w:r w:rsidRPr="001013E2">
        <w:rPr>
          <w:rFonts w:eastAsia="TimesNewRoman"/>
        </w:rPr>
        <w:t>į</w:t>
      </w:r>
      <w:r w:rsidRPr="001013E2">
        <w:t>statymo</w:t>
      </w:r>
      <w:r w:rsidRPr="001013E2">
        <w:rPr>
          <w:rStyle w:val="Puslapioinaosnuoroda"/>
        </w:rPr>
        <w:footnoteReference w:id="32"/>
      </w:r>
      <w:r w:rsidR="00C76A89" w:rsidRPr="001013E2">
        <w:t xml:space="preserve"> </w:t>
      </w:r>
      <w:r w:rsidRPr="001013E2">
        <w:t>33 straipsnio nuostatomis, Viešojo sektoriaus subjekto ne mažiau kaip trej</w:t>
      </w:r>
      <w:r w:rsidRPr="001013E2">
        <w:rPr>
          <w:rFonts w:eastAsia="TimesNewRoman"/>
        </w:rPr>
        <w:t xml:space="preserve">ų </w:t>
      </w:r>
      <w:r w:rsidRPr="001013E2">
        <w:t>paskutini</w:t>
      </w:r>
      <w:r w:rsidRPr="001013E2">
        <w:rPr>
          <w:rFonts w:eastAsia="TimesNewRoman"/>
        </w:rPr>
        <w:t xml:space="preserve">ų </w:t>
      </w:r>
      <w:r w:rsidRPr="001013E2">
        <w:t>finansini</w:t>
      </w:r>
      <w:r w:rsidRPr="001013E2">
        <w:rPr>
          <w:rFonts w:eastAsia="TimesNewRoman"/>
        </w:rPr>
        <w:t xml:space="preserve">ų </w:t>
      </w:r>
      <w:r w:rsidRPr="001013E2">
        <w:t>met</w:t>
      </w:r>
      <w:r w:rsidRPr="001013E2">
        <w:rPr>
          <w:rFonts w:eastAsia="TimesNewRoman"/>
        </w:rPr>
        <w:t xml:space="preserve">ų </w:t>
      </w:r>
      <w:r w:rsidRPr="001013E2">
        <w:t xml:space="preserve">pasirašytos ir šio </w:t>
      </w:r>
      <w:r w:rsidRPr="001013E2">
        <w:rPr>
          <w:rFonts w:eastAsia="TimesNewRoman"/>
        </w:rPr>
        <w:t>į</w:t>
      </w:r>
      <w:r w:rsidRPr="001013E2">
        <w:t>statymo nustatyta tvarka pateiktos metin</w:t>
      </w:r>
      <w:r w:rsidRPr="001013E2">
        <w:rPr>
          <w:rFonts w:eastAsia="TimesNewRoman"/>
        </w:rPr>
        <w:t>ė</w:t>
      </w:r>
      <w:r w:rsidRPr="001013E2">
        <w:t>s ataskaitos ir veiklos ataskaitos, o tais atvejais, kai atliktas metini</w:t>
      </w:r>
      <w:r w:rsidRPr="001013E2">
        <w:rPr>
          <w:rFonts w:eastAsia="TimesNewRoman"/>
        </w:rPr>
        <w:t xml:space="preserve">ų </w:t>
      </w:r>
      <w:r w:rsidRPr="001013E2">
        <w:t>ataskait</w:t>
      </w:r>
      <w:r w:rsidRPr="001013E2">
        <w:rPr>
          <w:rFonts w:eastAsia="TimesNewRoman"/>
        </w:rPr>
        <w:t xml:space="preserve">ų </w:t>
      </w:r>
      <w:r w:rsidRPr="001013E2">
        <w:t>auditas, audituotos metin</w:t>
      </w:r>
      <w:r w:rsidRPr="001013E2">
        <w:rPr>
          <w:rFonts w:eastAsia="TimesNewRoman"/>
        </w:rPr>
        <w:t>ė</w:t>
      </w:r>
      <w:r w:rsidRPr="001013E2">
        <w:t>s ataskaitos kartu su audito arba auditoriaus išvada skelbiamos jo interneto svetain</w:t>
      </w:r>
      <w:r w:rsidRPr="001013E2">
        <w:rPr>
          <w:rFonts w:eastAsia="TimesNewRoman"/>
        </w:rPr>
        <w:t>ė</w:t>
      </w:r>
      <w:r w:rsidRPr="001013E2">
        <w:t>je, o jeigu jos neturi – kontroliuojan</w:t>
      </w:r>
      <w:r w:rsidRPr="001013E2">
        <w:rPr>
          <w:rFonts w:eastAsia="TimesNewRoman"/>
        </w:rPr>
        <w:t>č</w:t>
      </w:r>
      <w:r w:rsidRPr="001013E2">
        <w:t>iojo viešojo sektoriaus subjekto interneto svetain</w:t>
      </w:r>
      <w:r w:rsidRPr="001013E2">
        <w:rPr>
          <w:rFonts w:eastAsia="TimesNewRoman"/>
        </w:rPr>
        <w:t>ė</w:t>
      </w:r>
      <w:r w:rsidRPr="001013E2">
        <w:t>je.</w:t>
      </w:r>
    </w:p>
    <w:p w14:paraId="63ABA5A7" w14:textId="47BE06B5" w:rsidR="00A81427" w:rsidRPr="001013E2" w:rsidRDefault="00EC5079" w:rsidP="00AE5063">
      <w:pPr>
        <w:autoSpaceDE w:val="0"/>
        <w:autoSpaceDN w:val="0"/>
        <w:adjustRightInd w:val="0"/>
        <w:spacing w:after="0" w:line="276" w:lineRule="auto"/>
        <w:ind w:firstLine="851"/>
        <w:jc w:val="both"/>
      </w:pPr>
      <w:r w:rsidRPr="001013E2">
        <w:t xml:space="preserve"> 202</w:t>
      </w:r>
      <w:r w:rsidR="00894538" w:rsidRPr="001013E2">
        <w:t>2</w:t>
      </w:r>
      <w:r w:rsidRPr="001013E2">
        <w:t xml:space="preserve"> m. birželio </w:t>
      </w:r>
      <w:r w:rsidR="00894538" w:rsidRPr="001013E2">
        <w:t>27</w:t>
      </w:r>
      <w:r w:rsidRPr="001013E2">
        <w:t xml:space="preserve"> d.</w:t>
      </w:r>
      <w:r w:rsidR="004A3D16" w:rsidRPr="001013E2">
        <w:t xml:space="preserve"> patikrinus</w:t>
      </w:r>
      <w:r w:rsidRPr="001013E2">
        <w:t>, viešojo sektoriaus subjekt</w:t>
      </w:r>
      <w:r w:rsidRPr="001013E2">
        <w:rPr>
          <w:rFonts w:eastAsia="TimesNewRoman"/>
        </w:rPr>
        <w:t xml:space="preserve">ų </w:t>
      </w:r>
      <w:r w:rsidRPr="001013E2">
        <w:t>(toliau-VSS) finansini</w:t>
      </w:r>
      <w:r w:rsidRPr="001013E2">
        <w:rPr>
          <w:rFonts w:eastAsia="TimesNewRoman"/>
        </w:rPr>
        <w:t xml:space="preserve">ų </w:t>
      </w:r>
      <w:r w:rsidRPr="001013E2">
        <w:t>ataskait</w:t>
      </w:r>
      <w:r w:rsidRPr="001013E2">
        <w:rPr>
          <w:rFonts w:eastAsia="TimesNewRoman"/>
        </w:rPr>
        <w:t xml:space="preserve">ų </w:t>
      </w:r>
      <w:r w:rsidRPr="001013E2">
        <w:t>rinkini</w:t>
      </w:r>
      <w:r w:rsidRPr="001013E2">
        <w:rPr>
          <w:rFonts w:eastAsia="TimesNewRoman"/>
        </w:rPr>
        <w:t xml:space="preserve">ų </w:t>
      </w:r>
      <w:r w:rsidRPr="001013E2">
        <w:t>ir asignavim</w:t>
      </w:r>
      <w:r w:rsidRPr="001013E2">
        <w:rPr>
          <w:rFonts w:eastAsia="TimesNewRoman"/>
        </w:rPr>
        <w:t xml:space="preserve">ų </w:t>
      </w:r>
      <w:r w:rsidRPr="001013E2">
        <w:t>valdytoj</w:t>
      </w:r>
      <w:r w:rsidRPr="001013E2">
        <w:rPr>
          <w:rFonts w:eastAsia="TimesNewRoman"/>
        </w:rPr>
        <w:t xml:space="preserve">ų </w:t>
      </w:r>
      <w:r w:rsidRPr="001013E2">
        <w:t>biudžeto vykdymo ataskait</w:t>
      </w:r>
      <w:r w:rsidRPr="001013E2">
        <w:rPr>
          <w:rFonts w:eastAsia="TimesNewRoman"/>
        </w:rPr>
        <w:t xml:space="preserve">ų </w:t>
      </w:r>
      <w:r w:rsidRPr="001013E2">
        <w:t>skelbim</w:t>
      </w:r>
      <w:r w:rsidRPr="001013E2">
        <w:rPr>
          <w:rFonts w:eastAsia="TimesNewRoman"/>
        </w:rPr>
        <w:t xml:space="preserve">ą </w:t>
      </w:r>
      <w:r w:rsidRPr="001013E2">
        <w:t>interneto svetain</w:t>
      </w:r>
      <w:r w:rsidRPr="001013E2">
        <w:rPr>
          <w:rFonts w:eastAsia="TimesNewRoman"/>
        </w:rPr>
        <w:t>ė</w:t>
      </w:r>
      <w:r w:rsidRPr="001013E2">
        <w:t xml:space="preserve">se, buvo nustatyta, kad iš </w:t>
      </w:r>
      <w:r w:rsidR="00235010" w:rsidRPr="001013E2">
        <w:t xml:space="preserve">32 </w:t>
      </w:r>
      <w:r w:rsidRPr="001013E2">
        <w:t>VSS 20</w:t>
      </w:r>
      <w:r w:rsidR="00E8548E" w:rsidRPr="001013E2">
        <w:t>2</w:t>
      </w:r>
      <w:r w:rsidR="00894538" w:rsidRPr="001013E2">
        <w:t>1</w:t>
      </w:r>
      <w:r w:rsidRPr="001013E2">
        <w:t xml:space="preserve"> met</w:t>
      </w:r>
      <w:r w:rsidRPr="001013E2">
        <w:rPr>
          <w:rFonts w:eastAsia="TimesNewRoman"/>
        </w:rPr>
        <w:t xml:space="preserve">ų </w:t>
      </w:r>
      <w:r w:rsidRPr="001013E2">
        <w:t>finansini</w:t>
      </w:r>
      <w:r w:rsidRPr="001013E2">
        <w:rPr>
          <w:rFonts w:eastAsia="TimesNewRoman"/>
        </w:rPr>
        <w:t xml:space="preserve">ų </w:t>
      </w:r>
      <w:r w:rsidRPr="001013E2">
        <w:t>ataskait</w:t>
      </w:r>
      <w:r w:rsidRPr="001013E2">
        <w:rPr>
          <w:rFonts w:eastAsia="TimesNewRoman"/>
        </w:rPr>
        <w:t xml:space="preserve">ų </w:t>
      </w:r>
      <w:r w:rsidRPr="001013E2">
        <w:t>rinkini</w:t>
      </w:r>
      <w:r w:rsidRPr="001013E2">
        <w:rPr>
          <w:rFonts w:eastAsia="TimesNewRoman"/>
        </w:rPr>
        <w:t xml:space="preserve">ų </w:t>
      </w:r>
      <w:r w:rsidRPr="001013E2">
        <w:t>nebuvo paskelb</w:t>
      </w:r>
      <w:r w:rsidRPr="001013E2">
        <w:rPr>
          <w:rFonts w:eastAsia="TimesNewRoman"/>
        </w:rPr>
        <w:t xml:space="preserve">ę </w:t>
      </w:r>
      <w:r w:rsidR="00894538" w:rsidRPr="001013E2">
        <w:t>du</w:t>
      </w:r>
      <w:r w:rsidRPr="001013E2">
        <w:t xml:space="preserve"> VSS</w:t>
      </w:r>
      <w:r w:rsidR="00450DD3" w:rsidRPr="001013E2">
        <w:rPr>
          <w:rStyle w:val="Puslapioinaosnuoroda"/>
        </w:rPr>
        <w:footnoteReference w:id="33"/>
      </w:r>
      <w:r w:rsidRPr="001013E2">
        <w:t>.</w:t>
      </w:r>
      <w:r w:rsidR="00235010" w:rsidRPr="001013E2">
        <w:t xml:space="preserve"> </w:t>
      </w:r>
      <w:r w:rsidR="00C76A89" w:rsidRPr="001013E2">
        <w:t>Pažymėtina, kad informacijos skelbimo interneto svetainėje reikalavimus numato ir Lietuvos Respublikos nutarimu</w:t>
      </w:r>
      <w:r w:rsidR="00C76A89" w:rsidRPr="001013E2">
        <w:rPr>
          <w:rStyle w:val="Puslapioinaosnuoroda"/>
        </w:rPr>
        <w:footnoteReference w:id="34"/>
      </w:r>
      <w:r w:rsidR="00C76A89" w:rsidRPr="001013E2">
        <w:t xml:space="preserve"> patvirtintas Bendrųjų reikalavimų valstybės ir savivaldybių institucijų ir įstaigų interneto svetainėms ir mobiliosioms programoms aprašas. Aprašo 13 punktas nustato Įstaigos interneto svetainės struktūrą ir joje skelbiamą informaciją.</w:t>
      </w:r>
    </w:p>
    <w:p w14:paraId="54C2F062" w14:textId="77777777" w:rsidR="00AE5063" w:rsidRPr="00AE5063" w:rsidRDefault="00AE5063" w:rsidP="00AE5063">
      <w:pPr>
        <w:spacing w:after="0" w:line="276" w:lineRule="auto"/>
        <w:ind w:firstLine="851"/>
        <w:jc w:val="both"/>
        <w:rPr>
          <w:sz w:val="12"/>
          <w:szCs w:val="12"/>
        </w:rPr>
      </w:pPr>
    </w:p>
    <w:p w14:paraId="4C671D74" w14:textId="6B958E1B" w:rsidR="00541BEB" w:rsidRPr="001013E2" w:rsidRDefault="001251EE" w:rsidP="00AE5063">
      <w:pPr>
        <w:pStyle w:val="Antrats"/>
        <w:spacing w:line="276" w:lineRule="auto"/>
        <w:ind w:firstLine="851"/>
        <w:jc w:val="both"/>
      </w:pPr>
      <w:r w:rsidRPr="001013E2">
        <w:t>Dėkojame savivaldybės administracijos darbuotojams, Savivaldybės biudžetinių įstaigų vadovams ir buhalteriams už geranorišką bendradarbiavimą Kontrolės ir audito tarnybai atliekant Savivaldybės 202</w:t>
      </w:r>
      <w:r w:rsidR="008D145C" w:rsidRPr="001013E2">
        <w:t>1</w:t>
      </w:r>
      <w:r w:rsidRPr="001013E2">
        <w:t xml:space="preserve"> m. konsoliduotųjų finansinių ataskaitų rinkinio, savivaldybės biudžeto vykdymo ataskaitų rinkinio ir turto naudojimo auditą.</w:t>
      </w:r>
    </w:p>
    <w:p w14:paraId="175BFA57" w14:textId="3178EA2C" w:rsidR="000267C1" w:rsidRDefault="000267C1" w:rsidP="00AE5063">
      <w:pPr>
        <w:pStyle w:val="Antrats"/>
        <w:spacing w:line="276" w:lineRule="auto"/>
        <w:ind w:firstLine="851"/>
        <w:jc w:val="both"/>
        <w:rPr>
          <w:sz w:val="16"/>
          <w:szCs w:val="16"/>
        </w:rPr>
      </w:pPr>
    </w:p>
    <w:p w14:paraId="06BC68AA" w14:textId="77777777" w:rsidR="00DA740F" w:rsidRPr="00DA740F" w:rsidRDefault="00DA740F" w:rsidP="00AE5063">
      <w:pPr>
        <w:pStyle w:val="Antrats"/>
        <w:spacing w:line="276" w:lineRule="auto"/>
        <w:ind w:firstLine="851"/>
        <w:jc w:val="both"/>
        <w:rPr>
          <w:sz w:val="16"/>
          <w:szCs w:val="16"/>
        </w:rPr>
      </w:pPr>
    </w:p>
    <w:p w14:paraId="3F849D9B" w14:textId="5F079CBA" w:rsidR="001251EE" w:rsidRDefault="001251EE" w:rsidP="001013E2">
      <w:pPr>
        <w:pStyle w:val="Antrats"/>
        <w:spacing w:line="276" w:lineRule="auto"/>
        <w:jc w:val="both"/>
        <w:rPr>
          <w:bCs/>
        </w:rPr>
      </w:pPr>
      <w:r w:rsidRPr="001013E2">
        <w:rPr>
          <w:bCs/>
        </w:rPr>
        <w:t>Savivaldybės kontrolierė                                                                                Onutė Mikelienė</w:t>
      </w:r>
    </w:p>
    <w:p w14:paraId="42147D3D" w14:textId="77777777" w:rsidR="00953053" w:rsidRPr="00DA740F" w:rsidRDefault="00953053" w:rsidP="001013E2">
      <w:pPr>
        <w:pStyle w:val="Antrats"/>
        <w:spacing w:line="276" w:lineRule="auto"/>
        <w:jc w:val="both"/>
        <w:rPr>
          <w:bCs/>
          <w:sz w:val="16"/>
          <w:szCs w:val="16"/>
        </w:rPr>
      </w:pPr>
    </w:p>
    <w:p w14:paraId="4C454169" w14:textId="271555B1" w:rsidR="00945D90" w:rsidRDefault="001251EE" w:rsidP="001013E2">
      <w:pPr>
        <w:pStyle w:val="Antrats"/>
        <w:spacing w:line="276" w:lineRule="auto"/>
        <w:rPr>
          <w:bCs/>
        </w:rPr>
      </w:pPr>
      <w:r w:rsidRPr="001013E2">
        <w:rPr>
          <w:bCs/>
        </w:rPr>
        <w:t>Savivaldybės kontrolieriaus pavaduotoja                                                       Diana Mackonienė</w:t>
      </w:r>
    </w:p>
    <w:p w14:paraId="78853A8B" w14:textId="77777777" w:rsidR="00953053" w:rsidRPr="00DA740F" w:rsidRDefault="00953053" w:rsidP="001013E2">
      <w:pPr>
        <w:pStyle w:val="Antrats"/>
        <w:spacing w:line="276" w:lineRule="auto"/>
        <w:rPr>
          <w:bCs/>
          <w:sz w:val="16"/>
          <w:szCs w:val="16"/>
        </w:rPr>
      </w:pPr>
    </w:p>
    <w:p w14:paraId="7924F7A2" w14:textId="33511348" w:rsidR="00E21D03" w:rsidRPr="001013E2" w:rsidRDefault="001251EE" w:rsidP="00A35F4B">
      <w:pPr>
        <w:pStyle w:val="Antrats"/>
        <w:spacing w:line="276" w:lineRule="auto"/>
        <w:rPr>
          <w:bCs/>
        </w:rPr>
      </w:pPr>
      <w:r w:rsidRPr="001013E2">
        <w:rPr>
          <w:bCs/>
        </w:rPr>
        <w:t xml:space="preserve">Vyriausioji specialistė                                                                                   </w:t>
      </w:r>
      <w:r w:rsidR="00C26B54">
        <w:rPr>
          <w:bCs/>
        </w:rPr>
        <w:t xml:space="preserve"> </w:t>
      </w:r>
      <w:r w:rsidRPr="001013E2">
        <w:rPr>
          <w:bCs/>
        </w:rPr>
        <w:t>Asta Mištautė</w:t>
      </w:r>
    </w:p>
    <w:p w14:paraId="72E772A6" w14:textId="3B548AAC" w:rsidR="00571F34" w:rsidRDefault="00EA0D27" w:rsidP="00EA0D27">
      <w:pPr>
        <w:spacing w:after="0" w:line="276" w:lineRule="auto"/>
      </w:pPr>
      <w:r w:rsidRPr="00A12A17">
        <w:rPr>
          <w:bCs/>
          <w:color w:val="00B0F0"/>
        </w:rPr>
        <w:tab/>
      </w:r>
      <w:r w:rsidR="00571F34">
        <w:br w:type="page"/>
      </w:r>
    </w:p>
    <w:p w14:paraId="7A16AAA4" w14:textId="3EF1764B" w:rsidR="00850FDD" w:rsidRPr="00EB384E" w:rsidRDefault="00C73598" w:rsidP="00740FD9">
      <w:pPr>
        <w:autoSpaceDE w:val="0"/>
        <w:autoSpaceDN w:val="0"/>
        <w:adjustRightInd w:val="0"/>
        <w:spacing w:after="0" w:line="240" w:lineRule="auto"/>
        <w:jc w:val="right"/>
        <w:rPr>
          <w:rFonts w:eastAsia="CIDFont+F1"/>
        </w:rPr>
      </w:pPr>
      <w:bookmarkStart w:id="30" w:name="_Hlk107931737"/>
      <w:r w:rsidRPr="00EB384E">
        <w:rPr>
          <w:rFonts w:eastAsia="CIDFont+F1"/>
        </w:rPr>
        <w:lastRenderedPageBreak/>
        <w:t xml:space="preserve">Audito ataskaita </w:t>
      </w:r>
      <w:r w:rsidR="00850FDD" w:rsidRPr="00EB384E">
        <w:rPr>
          <w:rFonts w:eastAsia="CIDFont+F1"/>
        </w:rPr>
        <w:t>Ukmergės rajono savivaldybės</w:t>
      </w:r>
      <w:r w:rsidR="00740FD9" w:rsidRPr="00EB384E">
        <w:rPr>
          <w:rFonts w:eastAsia="CIDFont+F1"/>
        </w:rPr>
        <w:t xml:space="preserve"> </w:t>
      </w:r>
      <w:r w:rsidR="00332F38" w:rsidRPr="00EB384E">
        <w:rPr>
          <w:rFonts w:eastAsia="CIDFont+F1"/>
        </w:rPr>
        <w:t>20</w:t>
      </w:r>
      <w:r w:rsidR="001251EE" w:rsidRPr="00EB384E">
        <w:rPr>
          <w:rFonts w:eastAsia="CIDFont+F1"/>
        </w:rPr>
        <w:t>2</w:t>
      </w:r>
      <w:r w:rsidR="00EB384E" w:rsidRPr="00EB384E">
        <w:rPr>
          <w:rFonts w:eastAsia="CIDFont+F1"/>
        </w:rPr>
        <w:t>1</w:t>
      </w:r>
      <w:r w:rsidR="00850FDD" w:rsidRPr="00EB384E">
        <w:rPr>
          <w:rFonts w:eastAsia="CIDFont+F1"/>
        </w:rPr>
        <w:t xml:space="preserve"> metų konsoliduotųjų at</w:t>
      </w:r>
      <w:r w:rsidR="00740FD9" w:rsidRPr="00EB384E">
        <w:rPr>
          <w:rFonts w:eastAsia="CIDFont+F1"/>
        </w:rPr>
        <w:t>askaitų rinkini</w:t>
      </w:r>
      <w:r w:rsidR="00892692">
        <w:rPr>
          <w:rFonts w:eastAsia="CIDFont+F1"/>
        </w:rPr>
        <w:t>o,</w:t>
      </w:r>
      <w:r w:rsidR="00740FD9" w:rsidRPr="00EB384E">
        <w:rPr>
          <w:rFonts w:eastAsia="CIDFont+F1"/>
        </w:rPr>
        <w:t xml:space="preserve"> </w:t>
      </w:r>
      <w:r w:rsidR="00850FDD" w:rsidRPr="00EB384E">
        <w:rPr>
          <w:rFonts w:eastAsia="CIDFont+F1"/>
        </w:rPr>
        <w:t>savivaldy</w:t>
      </w:r>
      <w:r w:rsidR="00740FD9" w:rsidRPr="00EB384E">
        <w:rPr>
          <w:rFonts w:eastAsia="CIDFont+F1"/>
        </w:rPr>
        <w:t>bės biudžeto ir turto naudojim</w:t>
      </w:r>
      <w:r w:rsidR="00892692">
        <w:rPr>
          <w:rFonts w:eastAsia="CIDFont+F1"/>
        </w:rPr>
        <w:t>o vertinimas</w:t>
      </w:r>
      <w:r w:rsidR="00850FDD" w:rsidRPr="00EB384E">
        <w:rPr>
          <w:rFonts w:eastAsia="CIDFont+F1"/>
        </w:rPr>
        <w:t xml:space="preserve"> </w:t>
      </w:r>
    </w:p>
    <w:bookmarkEnd w:id="30"/>
    <w:p w14:paraId="529D50AF" w14:textId="77777777" w:rsidR="003B1822" w:rsidRPr="00EB384E" w:rsidRDefault="003B1822" w:rsidP="00850FDD">
      <w:pPr>
        <w:tabs>
          <w:tab w:val="left" w:pos="720"/>
        </w:tabs>
        <w:spacing w:after="0" w:line="240" w:lineRule="auto"/>
        <w:jc w:val="center"/>
        <w:rPr>
          <w:sz w:val="16"/>
          <w:szCs w:val="16"/>
        </w:rPr>
      </w:pPr>
    </w:p>
    <w:p w14:paraId="79384E35" w14:textId="053BF3E6" w:rsidR="008D617B" w:rsidRDefault="00850FDD" w:rsidP="00850FDD">
      <w:pPr>
        <w:tabs>
          <w:tab w:val="left" w:pos="720"/>
        </w:tabs>
        <w:spacing w:after="0" w:line="240" w:lineRule="auto"/>
        <w:jc w:val="center"/>
        <w:rPr>
          <w:sz w:val="28"/>
          <w:szCs w:val="28"/>
        </w:rPr>
      </w:pPr>
      <w:r w:rsidRPr="00EB384E">
        <w:rPr>
          <w:sz w:val="28"/>
          <w:szCs w:val="28"/>
        </w:rPr>
        <w:t>Rekomendacijų įgyvendinimo planas</w:t>
      </w:r>
    </w:p>
    <w:p w14:paraId="68086238" w14:textId="77777777" w:rsidR="00EC1769" w:rsidRPr="00EC1769" w:rsidRDefault="00EC1769" w:rsidP="00850FDD">
      <w:pPr>
        <w:tabs>
          <w:tab w:val="left" w:pos="720"/>
        </w:tabs>
        <w:spacing w:after="0" w:line="240" w:lineRule="auto"/>
        <w:jc w:val="center"/>
        <w:rPr>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4111"/>
        <w:gridCol w:w="1701"/>
      </w:tblGrid>
      <w:tr w:rsidR="00506CE7" w:rsidRPr="0077683A" w14:paraId="27EE5D39" w14:textId="77777777" w:rsidTr="00506CE7">
        <w:trPr>
          <w:trHeight w:val="486"/>
          <w:jc w:val="center"/>
        </w:trPr>
        <w:tc>
          <w:tcPr>
            <w:tcW w:w="562" w:type="dxa"/>
            <w:shd w:val="clear" w:color="auto" w:fill="auto"/>
          </w:tcPr>
          <w:p w14:paraId="73444ECB" w14:textId="77777777" w:rsidR="0077683A" w:rsidRPr="0077683A" w:rsidRDefault="0077683A" w:rsidP="0077683A">
            <w:pPr>
              <w:tabs>
                <w:tab w:val="left" w:pos="720"/>
              </w:tabs>
              <w:spacing w:after="0" w:line="276" w:lineRule="auto"/>
              <w:jc w:val="center"/>
              <w:rPr>
                <w:rFonts w:eastAsia="Calibri"/>
                <w:sz w:val="22"/>
                <w:szCs w:val="22"/>
              </w:rPr>
            </w:pPr>
            <w:r w:rsidRPr="0077683A">
              <w:rPr>
                <w:rFonts w:eastAsia="Calibri"/>
                <w:sz w:val="22"/>
                <w:szCs w:val="22"/>
              </w:rPr>
              <w:t>Eil.</w:t>
            </w:r>
          </w:p>
          <w:p w14:paraId="1E8FB5BD" w14:textId="77777777" w:rsidR="0077683A" w:rsidRPr="0077683A" w:rsidRDefault="0077683A" w:rsidP="0077683A">
            <w:pPr>
              <w:tabs>
                <w:tab w:val="left" w:pos="720"/>
              </w:tabs>
              <w:spacing w:after="0" w:line="276" w:lineRule="auto"/>
              <w:jc w:val="center"/>
              <w:rPr>
                <w:rFonts w:eastAsia="Calibri"/>
                <w:sz w:val="22"/>
                <w:szCs w:val="22"/>
              </w:rPr>
            </w:pPr>
            <w:r w:rsidRPr="0077683A">
              <w:rPr>
                <w:rFonts w:eastAsia="Calibri"/>
                <w:sz w:val="22"/>
                <w:szCs w:val="22"/>
              </w:rPr>
              <w:t>Nr.</w:t>
            </w:r>
          </w:p>
        </w:tc>
        <w:tc>
          <w:tcPr>
            <w:tcW w:w="3119" w:type="dxa"/>
            <w:shd w:val="clear" w:color="auto" w:fill="auto"/>
          </w:tcPr>
          <w:p w14:paraId="0A3BCE08" w14:textId="77777777" w:rsidR="0077683A" w:rsidRPr="0077683A" w:rsidRDefault="0077683A" w:rsidP="0077683A">
            <w:pPr>
              <w:tabs>
                <w:tab w:val="left" w:pos="720"/>
              </w:tabs>
              <w:spacing w:after="0" w:line="276" w:lineRule="auto"/>
              <w:jc w:val="center"/>
              <w:rPr>
                <w:rFonts w:eastAsia="Calibri"/>
                <w:sz w:val="22"/>
                <w:szCs w:val="22"/>
              </w:rPr>
            </w:pPr>
            <w:r w:rsidRPr="0077683A">
              <w:rPr>
                <w:rFonts w:eastAsia="Calibri"/>
                <w:sz w:val="22"/>
                <w:szCs w:val="22"/>
              </w:rPr>
              <w:t>Rekomendacija</w:t>
            </w:r>
          </w:p>
        </w:tc>
        <w:tc>
          <w:tcPr>
            <w:tcW w:w="4111" w:type="dxa"/>
            <w:shd w:val="clear" w:color="auto" w:fill="auto"/>
          </w:tcPr>
          <w:p w14:paraId="335BCF7D" w14:textId="77777777" w:rsidR="0077683A" w:rsidRPr="0077683A" w:rsidRDefault="0077683A" w:rsidP="0077683A">
            <w:pPr>
              <w:tabs>
                <w:tab w:val="left" w:pos="720"/>
              </w:tabs>
              <w:spacing w:after="0" w:line="276" w:lineRule="auto"/>
              <w:jc w:val="center"/>
              <w:rPr>
                <w:rFonts w:eastAsia="Calibri"/>
                <w:sz w:val="22"/>
                <w:szCs w:val="22"/>
              </w:rPr>
            </w:pPr>
            <w:r w:rsidRPr="0077683A">
              <w:rPr>
                <w:rFonts w:eastAsia="Calibri"/>
                <w:sz w:val="22"/>
                <w:szCs w:val="22"/>
              </w:rPr>
              <w:t>Veiksmas/</w:t>
            </w:r>
          </w:p>
          <w:p w14:paraId="6433CC4B" w14:textId="77777777" w:rsidR="0077683A" w:rsidRPr="0077683A" w:rsidRDefault="0077683A" w:rsidP="0077683A">
            <w:pPr>
              <w:tabs>
                <w:tab w:val="left" w:pos="720"/>
              </w:tabs>
              <w:spacing w:after="0" w:line="276" w:lineRule="auto"/>
              <w:jc w:val="center"/>
              <w:rPr>
                <w:rFonts w:eastAsia="Calibri"/>
                <w:sz w:val="22"/>
                <w:szCs w:val="22"/>
              </w:rPr>
            </w:pPr>
            <w:r w:rsidRPr="0077683A">
              <w:rPr>
                <w:rFonts w:eastAsia="Calibri"/>
                <w:sz w:val="22"/>
                <w:szCs w:val="22"/>
              </w:rPr>
              <w:t>Priemonė/ Komentarai*</w:t>
            </w:r>
          </w:p>
        </w:tc>
        <w:tc>
          <w:tcPr>
            <w:tcW w:w="1701" w:type="dxa"/>
            <w:shd w:val="clear" w:color="auto" w:fill="auto"/>
          </w:tcPr>
          <w:p w14:paraId="323149F0" w14:textId="77777777" w:rsidR="0077683A" w:rsidRPr="0077683A" w:rsidRDefault="0077683A" w:rsidP="00401CB4">
            <w:pPr>
              <w:tabs>
                <w:tab w:val="left" w:pos="720"/>
              </w:tabs>
              <w:spacing w:after="0" w:line="240" w:lineRule="auto"/>
              <w:jc w:val="center"/>
              <w:rPr>
                <w:rFonts w:eastAsia="Calibri"/>
                <w:sz w:val="22"/>
                <w:szCs w:val="22"/>
              </w:rPr>
            </w:pPr>
            <w:r w:rsidRPr="0077683A">
              <w:rPr>
                <w:rFonts w:eastAsia="Calibri"/>
                <w:sz w:val="22"/>
                <w:szCs w:val="22"/>
              </w:rPr>
              <w:t>Rekomendacijos įgyvendinimo terminas*</w:t>
            </w:r>
          </w:p>
        </w:tc>
      </w:tr>
      <w:tr w:rsidR="00506CE7" w:rsidRPr="0077683A" w14:paraId="30903E65" w14:textId="77777777" w:rsidTr="00506CE7">
        <w:trPr>
          <w:jc w:val="center"/>
        </w:trPr>
        <w:tc>
          <w:tcPr>
            <w:tcW w:w="562" w:type="dxa"/>
            <w:shd w:val="clear" w:color="auto" w:fill="auto"/>
          </w:tcPr>
          <w:p w14:paraId="7E7B0FCC" w14:textId="77777777" w:rsidR="0077683A" w:rsidRPr="0077683A" w:rsidRDefault="0077683A" w:rsidP="0077683A">
            <w:pPr>
              <w:tabs>
                <w:tab w:val="left" w:pos="720"/>
              </w:tabs>
              <w:spacing w:after="0" w:line="276" w:lineRule="auto"/>
              <w:jc w:val="center"/>
              <w:rPr>
                <w:rFonts w:eastAsia="Calibri"/>
                <w:sz w:val="16"/>
                <w:szCs w:val="16"/>
              </w:rPr>
            </w:pPr>
            <w:r w:rsidRPr="0077683A">
              <w:rPr>
                <w:rFonts w:eastAsia="Calibri"/>
                <w:sz w:val="16"/>
                <w:szCs w:val="16"/>
              </w:rPr>
              <w:t>1</w:t>
            </w:r>
          </w:p>
        </w:tc>
        <w:tc>
          <w:tcPr>
            <w:tcW w:w="3119" w:type="dxa"/>
            <w:shd w:val="clear" w:color="auto" w:fill="auto"/>
          </w:tcPr>
          <w:p w14:paraId="5219F8DF" w14:textId="77777777" w:rsidR="0077683A" w:rsidRPr="0077683A" w:rsidRDefault="0077683A" w:rsidP="0077683A">
            <w:pPr>
              <w:tabs>
                <w:tab w:val="left" w:pos="720"/>
              </w:tabs>
              <w:spacing w:after="0" w:line="276" w:lineRule="auto"/>
              <w:jc w:val="center"/>
              <w:rPr>
                <w:rFonts w:eastAsia="Calibri"/>
                <w:sz w:val="16"/>
                <w:szCs w:val="16"/>
              </w:rPr>
            </w:pPr>
            <w:r w:rsidRPr="0077683A">
              <w:rPr>
                <w:rFonts w:eastAsia="Calibri"/>
                <w:sz w:val="16"/>
                <w:szCs w:val="16"/>
              </w:rPr>
              <w:t>2</w:t>
            </w:r>
          </w:p>
        </w:tc>
        <w:tc>
          <w:tcPr>
            <w:tcW w:w="4111" w:type="dxa"/>
            <w:shd w:val="clear" w:color="auto" w:fill="auto"/>
          </w:tcPr>
          <w:p w14:paraId="496D7547" w14:textId="77777777" w:rsidR="0077683A" w:rsidRPr="0077683A" w:rsidRDefault="0077683A" w:rsidP="0077683A">
            <w:pPr>
              <w:tabs>
                <w:tab w:val="left" w:pos="720"/>
              </w:tabs>
              <w:spacing w:after="0" w:line="276" w:lineRule="auto"/>
              <w:jc w:val="center"/>
              <w:rPr>
                <w:rFonts w:eastAsia="Calibri"/>
                <w:sz w:val="16"/>
                <w:szCs w:val="16"/>
                <w:lang w:eastAsia="lt-LT"/>
              </w:rPr>
            </w:pPr>
            <w:r w:rsidRPr="0077683A">
              <w:rPr>
                <w:rFonts w:eastAsia="Calibri"/>
                <w:sz w:val="16"/>
                <w:szCs w:val="16"/>
                <w:lang w:eastAsia="lt-LT"/>
              </w:rPr>
              <w:t>3</w:t>
            </w:r>
          </w:p>
        </w:tc>
        <w:tc>
          <w:tcPr>
            <w:tcW w:w="1701" w:type="dxa"/>
            <w:shd w:val="clear" w:color="auto" w:fill="auto"/>
          </w:tcPr>
          <w:p w14:paraId="0738FEB6" w14:textId="77777777" w:rsidR="0077683A" w:rsidRPr="0077683A" w:rsidRDefault="0077683A" w:rsidP="0077683A">
            <w:pPr>
              <w:tabs>
                <w:tab w:val="left" w:pos="720"/>
              </w:tabs>
              <w:spacing w:after="0" w:line="276" w:lineRule="auto"/>
              <w:jc w:val="center"/>
              <w:rPr>
                <w:rFonts w:eastAsia="Calibri"/>
                <w:sz w:val="16"/>
                <w:szCs w:val="16"/>
              </w:rPr>
            </w:pPr>
            <w:r w:rsidRPr="0077683A">
              <w:rPr>
                <w:rFonts w:eastAsia="Calibri"/>
                <w:sz w:val="16"/>
                <w:szCs w:val="16"/>
              </w:rPr>
              <w:t>4</w:t>
            </w:r>
          </w:p>
        </w:tc>
      </w:tr>
      <w:tr w:rsidR="0077683A" w:rsidRPr="0077683A" w14:paraId="7C0B14F7" w14:textId="77777777" w:rsidTr="00506CE7">
        <w:trPr>
          <w:trHeight w:val="285"/>
          <w:jc w:val="center"/>
        </w:trPr>
        <w:tc>
          <w:tcPr>
            <w:tcW w:w="9493" w:type="dxa"/>
            <w:gridSpan w:val="4"/>
            <w:tcBorders>
              <w:right w:val="single" w:sz="4" w:space="0" w:color="auto"/>
            </w:tcBorders>
            <w:shd w:val="clear" w:color="auto" w:fill="auto"/>
            <w:vAlign w:val="center"/>
          </w:tcPr>
          <w:p w14:paraId="28B67DF6" w14:textId="77777777" w:rsidR="0077683A" w:rsidRPr="0077683A" w:rsidRDefault="0077683A" w:rsidP="0077683A">
            <w:pPr>
              <w:spacing w:before="100" w:beforeAutospacing="1" w:after="100" w:afterAutospacing="1" w:line="276" w:lineRule="auto"/>
              <w:contextualSpacing/>
              <w:jc w:val="center"/>
              <w:rPr>
                <w:rFonts w:eastAsia="Times New Roman"/>
                <w:sz w:val="22"/>
                <w:szCs w:val="22"/>
              </w:rPr>
            </w:pPr>
            <w:r w:rsidRPr="0077683A">
              <w:rPr>
                <w:rFonts w:eastAsia="Times New Roman"/>
                <w:i/>
                <w:iCs/>
                <w:sz w:val="22"/>
                <w:szCs w:val="22"/>
                <w:lang w:eastAsia="lt-LT"/>
              </w:rPr>
              <w:t>Ukmergės rajono savivaldybės administracijos direktoriui:</w:t>
            </w:r>
          </w:p>
        </w:tc>
      </w:tr>
      <w:tr w:rsidR="00506CE7" w:rsidRPr="0077683A" w14:paraId="4C6A7E1B" w14:textId="77777777" w:rsidTr="00506CE7">
        <w:trPr>
          <w:trHeight w:val="547"/>
          <w:jc w:val="center"/>
        </w:trPr>
        <w:tc>
          <w:tcPr>
            <w:tcW w:w="562" w:type="dxa"/>
            <w:shd w:val="clear" w:color="auto" w:fill="auto"/>
          </w:tcPr>
          <w:p w14:paraId="50303653" w14:textId="77777777" w:rsidR="0077683A" w:rsidRPr="0077683A" w:rsidRDefault="0077683A" w:rsidP="00DC207A">
            <w:pPr>
              <w:tabs>
                <w:tab w:val="left" w:pos="720"/>
              </w:tabs>
              <w:spacing w:after="0" w:line="240" w:lineRule="auto"/>
              <w:jc w:val="center"/>
              <w:rPr>
                <w:rFonts w:eastAsia="Calibri"/>
                <w:sz w:val="22"/>
                <w:szCs w:val="22"/>
              </w:rPr>
            </w:pPr>
            <w:bookmarkStart w:id="31" w:name="_Hlk108082009"/>
            <w:r w:rsidRPr="0077683A">
              <w:rPr>
                <w:rFonts w:eastAsia="Calibri"/>
                <w:sz w:val="22"/>
                <w:szCs w:val="22"/>
              </w:rPr>
              <w:t>1.</w:t>
            </w:r>
          </w:p>
        </w:tc>
        <w:tc>
          <w:tcPr>
            <w:tcW w:w="3119" w:type="dxa"/>
            <w:shd w:val="clear" w:color="auto" w:fill="auto"/>
          </w:tcPr>
          <w:p w14:paraId="64A0EBE3" w14:textId="77777777" w:rsidR="0077683A" w:rsidRPr="0077683A" w:rsidRDefault="0077683A" w:rsidP="00DC207A">
            <w:pPr>
              <w:tabs>
                <w:tab w:val="left" w:pos="709"/>
              </w:tabs>
              <w:spacing w:after="0" w:line="240" w:lineRule="auto"/>
              <w:rPr>
                <w:rFonts w:eastAsia="Calibri"/>
              </w:rPr>
            </w:pPr>
            <w:r w:rsidRPr="0077683A">
              <w:rPr>
                <w:rFonts w:eastAsia="Calibri"/>
              </w:rPr>
              <w:t>Siekiant užtikrinti Lietuvos Respublikos atitinkamų metų valstybės biudžeto ir savivaldybių biudžetų finansinių rodiklių patvirtinimo įstatymo nuostatas, imtis priemonių mokėtinų sumų mažinimui</w:t>
            </w:r>
          </w:p>
        </w:tc>
        <w:tc>
          <w:tcPr>
            <w:tcW w:w="4111" w:type="dxa"/>
            <w:tcBorders>
              <w:top w:val="single" w:sz="4" w:space="0" w:color="auto"/>
              <w:left w:val="single" w:sz="4" w:space="0" w:color="auto"/>
              <w:bottom w:val="single" w:sz="4" w:space="0" w:color="auto"/>
              <w:right w:val="single" w:sz="4" w:space="0" w:color="auto"/>
            </w:tcBorders>
          </w:tcPr>
          <w:p w14:paraId="0C864639" w14:textId="77777777" w:rsidR="0077683A" w:rsidRPr="0077683A" w:rsidRDefault="0077683A" w:rsidP="00DC207A">
            <w:pPr>
              <w:spacing w:after="0" w:line="240" w:lineRule="auto"/>
              <w:contextualSpacing/>
              <w:rPr>
                <w:rFonts w:eastAsia="Calibri"/>
                <w:color w:val="FF0000"/>
              </w:rPr>
            </w:pPr>
            <w:r w:rsidRPr="0077683A">
              <w:rPr>
                <w:rFonts w:eastAsia="Calibri"/>
              </w:rPr>
              <w:t>Pasibaigus III ketvirčiui, atlikti asignavimų valdytojų pateiktų  Mokėtinų sumų analizę ir įvertinti galimybę patikslinti savivaldybės biudžeto asignavimus, numatant lėšas būtinoms išlaidoms finansuoti. Informuoti asignavimų valdytojus apie būtinybę laikytis finansinės drausmės, užtikrinti racionalų ir taupų lėšų naudojimą.</w:t>
            </w:r>
          </w:p>
        </w:tc>
        <w:tc>
          <w:tcPr>
            <w:tcW w:w="1701" w:type="dxa"/>
            <w:tcBorders>
              <w:top w:val="single" w:sz="4" w:space="0" w:color="auto"/>
              <w:left w:val="single" w:sz="4" w:space="0" w:color="auto"/>
              <w:bottom w:val="single" w:sz="4" w:space="0" w:color="auto"/>
              <w:right w:val="single" w:sz="4" w:space="0" w:color="auto"/>
            </w:tcBorders>
          </w:tcPr>
          <w:p w14:paraId="1640BB9F" w14:textId="77777777" w:rsidR="0077683A" w:rsidRPr="0077683A" w:rsidRDefault="0077683A" w:rsidP="00DC207A">
            <w:pPr>
              <w:spacing w:after="0" w:line="240" w:lineRule="auto"/>
              <w:ind w:left="607" w:hanging="607"/>
              <w:contextualSpacing/>
              <w:jc w:val="center"/>
              <w:rPr>
                <w:rFonts w:eastAsia="Times New Roman"/>
                <w:color w:val="FF0000"/>
              </w:rPr>
            </w:pPr>
            <w:r w:rsidRPr="0077683A">
              <w:rPr>
                <w:rFonts w:eastAsia="Times New Roman"/>
              </w:rPr>
              <w:t>2022-12-31</w:t>
            </w:r>
          </w:p>
        </w:tc>
      </w:tr>
      <w:tr w:rsidR="00506CE7" w:rsidRPr="0077683A" w14:paraId="5727A8A7" w14:textId="77777777" w:rsidTr="00506CE7">
        <w:trPr>
          <w:trHeight w:val="547"/>
          <w:jc w:val="center"/>
        </w:trPr>
        <w:tc>
          <w:tcPr>
            <w:tcW w:w="562" w:type="dxa"/>
            <w:shd w:val="clear" w:color="auto" w:fill="auto"/>
          </w:tcPr>
          <w:p w14:paraId="2C74A641" w14:textId="77777777" w:rsidR="0077683A" w:rsidRPr="0077683A" w:rsidRDefault="0077683A" w:rsidP="00DC207A">
            <w:pPr>
              <w:tabs>
                <w:tab w:val="left" w:pos="720"/>
              </w:tabs>
              <w:spacing w:after="0" w:line="240" w:lineRule="auto"/>
              <w:jc w:val="center"/>
              <w:rPr>
                <w:rFonts w:eastAsia="Calibri"/>
                <w:sz w:val="22"/>
                <w:szCs w:val="22"/>
              </w:rPr>
            </w:pPr>
            <w:r w:rsidRPr="0077683A">
              <w:rPr>
                <w:rFonts w:eastAsia="Calibri"/>
                <w:sz w:val="22"/>
                <w:szCs w:val="22"/>
              </w:rPr>
              <w:t>2.</w:t>
            </w:r>
          </w:p>
        </w:tc>
        <w:tc>
          <w:tcPr>
            <w:tcW w:w="3119" w:type="dxa"/>
            <w:shd w:val="clear" w:color="auto" w:fill="auto"/>
          </w:tcPr>
          <w:p w14:paraId="121ADA4B" w14:textId="77777777" w:rsidR="0077683A" w:rsidRPr="0077683A" w:rsidRDefault="0077683A" w:rsidP="00DC207A">
            <w:pPr>
              <w:tabs>
                <w:tab w:val="left" w:pos="709"/>
              </w:tabs>
              <w:spacing w:after="0" w:line="240" w:lineRule="auto"/>
              <w:rPr>
                <w:rFonts w:eastAsia="Calibri"/>
              </w:rPr>
            </w:pPr>
            <w:r w:rsidRPr="0077683A">
              <w:rPr>
                <w:rFonts w:eastAsia="Calibri"/>
              </w:rPr>
              <w:t>Pakartotinai rekomenduojame tikrąja verte įvertinti vietinės reikšmės kelius, gatves ir kitus susisiekimo komunikacijų objektus.</w:t>
            </w:r>
          </w:p>
        </w:tc>
        <w:tc>
          <w:tcPr>
            <w:tcW w:w="4111" w:type="dxa"/>
            <w:tcBorders>
              <w:top w:val="single" w:sz="4" w:space="0" w:color="auto"/>
              <w:left w:val="single" w:sz="4" w:space="0" w:color="auto"/>
              <w:bottom w:val="single" w:sz="4" w:space="0" w:color="auto"/>
              <w:right w:val="single" w:sz="4" w:space="0" w:color="auto"/>
            </w:tcBorders>
          </w:tcPr>
          <w:p w14:paraId="2B351815" w14:textId="77777777" w:rsidR="0077683A" w:rsidRPr="0077683A" w:rsidRDefault="0077683A" w:rsidP="00DC207A">
            <w:pPr>
              <w:spacing w:after="0" w:line="240" w:lineRule="auto"/>
              <w:ind w:left="28"/>
              <w:contextualSpacing/>
              <w:rPr>
                <w:rFonts w:eastAsia="Times New Roman"/>
              </w:rPr>
            </w:pPr>
            <w:r w:rsidRPr="0077683A">
              <w:rPr>
                <w:rFonts w:eastAsia="Times New Roman"/>
              </w:rPr>
              <w:t xml:space="preserve">Administracijos direktoriaus 2022 m. kovo 25 d. įsakymu Nr. 13-480 sudaryta komisija dėl nekilnojamojo turto tikrosios vertės nustatymo ir apskaitymo. </w:t>
            </w:r>
          </w:p>
        </w:tc>
        <w:tc>
          <w:tcPr>
            <w:tcW w:w="1701" w:type="dxa"/>
            <w:tcBorders>
              <w:top w:val="single" w:sz="4" w:space="0" w:color="auto"/>
              <w:left w:val="single" w:sz="4" w:space="0" w:color="auto"/>
              <w:bottom w:val="single" w:sz="4" w:space="0" w:color="auto"/>
              <w:right w:val="single" w:sz="4" w:space="0" w:color="auto"/>
            </w:tcBorders>
          </w:tcPr>
          <w:p w14:paraId="2EE9B73F" w14:textId="77777777" w:rsidR="0077683A" w:rsidRPr="0077683A" w:rsidRDefault="0077683A" w:rsidP="00DC207A">
            <w:pPr>
              <w:spacing w:after="0" w:line="240" w:lineRule="auto"/>
              <w:ind w:left="607" w:hanging="607"/>
              <w:contextualSpacing/>
              <w:jc w:val="center"/>
              <w:rPr>
                <w:rFonts w:eastAsia="Times New Roman"/>
                <w:color w:val="7030A0"/>
              </w:rPr>
            </w:pPr>
            <w:r w:rsidRPr="0077683A">
              <w:rPr>
                <w:rFonts w:eastAsia="Times New Roman"/>
              </w:rPr>
              <w:t>Nuolat</w:t>
            </w:r>
          </w:p>
        </w:tc>
      </w:tr>
      <w:tr w:rsidR="00506CE7" w:rsidRPr="0077683A" w14:paraId="25D13281" w14:textId="77777777" w:rsidTr="00506CE7">
        <w:trPr>
          <w:trHeight w:val="547"/>
          <w:jc w:val="center"/>
        </w:trPr>
        <w:tc>
          <w:tcPr>
            <w:tcW w:w="562" w:type="dxa"/>
            <w:shd w:val="clear" w:color="auto" w:fill="auto"/>
          </w:tcPr>
          <w:p w14:paraId="277DF46C" w14:textId="77777777" w:rsidR="0077683A" w:rsidRPr="0077683A" w:rsidRDefault="0077683A" w:rsidP="00DC207A">
            <w:pPr>
              <w:tabs>
                <w:tab w:val="left" w:pos="720"/>
              </w:tabs>
              <w:spacing w:after="0" w:line="240" w:lineRule="auto"/>
              <w:jc w:val="center"/>
              <w:rPr>
                <w:rFonts w:eastAsia="Calibri"/>
                <w:sz w:val="22"/>
                <w:szCs w:val="22"/>
              </w:rPr>
            </w:pPr>
            <w:r w:rsidRPr="0077683A">
              <w:rPr>
                <w:rFonts w:eastAsia="Calibri"/>
                <w:sz w:val="22"/>
                <w:szCs w:val="22"/>
              </w:rPr>
              <w:t>3.</w:t>
            </w:r>
          </w:p>
        </w:tc>
        <w:tc>
          <w:tcPr>
            <w:tcW w:w="3119" w:type="dxa"/>
            <w:shd w:val="clear" w:color="auto" w:fill="auto"/>
          </w:tcPr>
          <w:p w14:paraId="2616A056" w14:textId="77777777" w:rsidR="0077683A" w:rsidRPr="0077683A" w:rsidRDefault="0077683A" w:rsidP="00DC207A">
            <w:pPr>
              <w:tabs>
                <w:tab w:val="left" w:pos="709"/>
              </w:tabs>
              <w:spacing w:after="0" w:line="240" w:lineRule="auto"/>
              <w:rPr>
                <w:rFonts w:eastAsia="Calibri"/>
              </w:rPr>
            </w:pPr>
            <w:r w:rsidRPr="0077683A">
              <w:rPr>
                <w:rFonts w:eastAsia="Calibri"/>
              </w:rPr>
              <w:t>Nebaigtoje statyboje sukauptus rekonstrukcijos ir statybos (remonto) darbus, juos užbaigus ir objektus pradėjus eksploatuoti,  savalaikiai iškelti į kitas turto grupes.</w:t>
            </w:r>
          </w:p>
        </w:tc>
        <w:tc>
          <w:tcPr>
            <w:tcW w:w="4111" w:type="dxa"/>
            <w:tcBorders>
              <w:top w:val="single" w:sz="4" w:space="0" w:color="auto"/>
              <w:left w:val="single" w:sz="4" w:space="0" w:color="auto"/>
              <w:bottom w:val="single" w:sz="4" w:space="0" w:color="auto"/>
              <w:right w:val="single" w:sz="4" w:space="0" w:color="auto"/>
            </w:tcBorders>
          </w:tcPr>
          <w:p w14:paraId="4D11D98F" w14:textId="77777777" w:rsidR="0077683A" w:rsidRPr="0077683A" w:rsidRDefault="0077683A" w:rsidP="00DC207A">
            <w:pPr>
              <w:spacing w:after="0" w:line="240" w:lineRule="auto"/>
              <w:contextualSpacing/>
              <w:rPr>
                <w:rFonts w:eastAsia="Calibri"/>
              </w:rPr>
            </w:pPr>
            <w:r w:rsidRPr="0077683A">
              <w:rPr>
                <w:rFonts w:eastAsia="Calibri"/>
              </w:rPr>
              <w:t>Direktoriaus įsakymu sudaryta komisija peržiūri ir įvertina nebaigtos statybos sąskaitoje esančias korteles. Esant įvairioms problemoms su teisine registracija ar negavus galutinio atsiskaitymo iš agentūros kortelės negali būti iškeliamos į kitas turto grupes.</w:t>
            </w:r>
          </w:p>
        </w:tc>
        <w:tc>
          <w:tcPr>
            <w:tcW w:w="1701" w:type="dxa"/>
            <w:tcBorders>
              <w:top w:val="single" w:sz="4" w:space="0" w:color="auto"/>
              <w:left w:val="single" w:sz="4" w:space="0" w:color="auto"/>
              <w:bottom w:val="single" w:sz="4" w:space="0" w:color="auto"/>
              <w:right w:val="single" w:sz="4" w:space="0" w:color="auto"/>
            </w:tcBorders>
          </w:tcPr>
          <w:p w14:paraId="40D42661" w14:textId="77777777" w:rsidR="0077683A" w:rsidRPr="0077683A" w:rsidRDefault="0077683A" w:rsidP="00DC207A">
            <w:pPr>
              <w:spacing w:after="0" w:line="240" w:lineRule="auto"/>
              <w:ind w:left="607" w:hanging="607"/>
              <w:contextualSpacing/>
              <w:jc w:val="center"/>
              <w:rPr>
                <w:rFonts w:eastAsia="Times New Roman"/>
                <w:color w:val="7030A0"/>
              </w:rPr>
            </w:pPr>
            <w:r w:rsidRPr="0077683A">
              <w:rPr>
                <w:rFonts w:eastAsia="Times New Roman"/>
              </w:rPr>
              <w:t>Nuolat</w:t>
            </w:r>
          </w:p>
        </w:tc>
      </w:tr>
      <w:tr w:rsidR="00506CE7" w:rsidRPr="0077683A" w14:paraId="670F5622" w14:textId="77777777" w:rsidTr="00506CE7">
        <w:trPr>
          <w:trHeight w:val="547"/>
          <w:jc w:val="center"/>
        </w:trPr>
        <w:tc>
          <w:tcPr>
            <w:tcW w:w="562" w:type="dxa"/>
            <w:shd w:val="clear" w:color="auto" w:fill="auto"/>
          </w:tcPr>
          <w:p w14:paraId="658B3B7A" w14:textId="77777777" w:rsidR="0077683A" w:rsidRPr="0077683A" w:rsidRDefault="0077683A" w:rsidP="00DC207A">
            <w:pPr>
              <w:tabs>
                <w:tab w:val="left" w:pos="720"/>
              </w:tabs>
              <w:spacing w:after="0" w:line="240" w:lineRule="auto"/>
              <w:jc w:val="center"/>
              <w:rPr>
                <w:rFonts w:eastAsia="Calibri"/>
              </w:rPr>
            </w:pPr>
            <w:r w:rsidRPr="0077683A">
              <w:rPr>
                <w:rFonts w:eastAsia="Calibri"/>
              </w:rPr>
              <w:t>4.</w:t>
            </w:r>
          </w:p>
        </w:tc>
        <w:tc>
          <w:tcPr>
            <w:tcW w:w="3119" w:type="dxa"/>
            <w:shd w:val="clear" w:color="auto" w:fill="auto"/>
          </w:tcPr>
          <w:p w14:paraId="2975B580" w14:textId="77777777" w:rsidR="0077683A" w:rsidRPr="0077683A" w:rsidRDefault="0077683A" w:rsidP="00DC207A">
            <w:pPr>
              <w:tabs>
                <w:tab w:val="left" w:pos="709"/>
              </w:tabs>
              <w:spacing w:after="0" w:line="240" w:lineRule="auto"/>
              <w:rPr>
                <w:rFonts w:eastAsia="Calibri"/>
              </w:rPr>
            </w:pPr>
            <w:r w:rsidRPr="0077683A">
              <w:rPr>
                <w:rFonts w:eastAsia="Calibri"/>
              </w:rPr>
              <w:t>Imtis priemonių, kad žemės sklypai reikalingi savivaldybės nekilnojamojo turto eksploatavimui būtų suformuoti ir sudarytos valstybinės žemės panaudos sutartys.</w:t>
            </w:r>
          </w:p>
        </w:tc>
        <w:tc>
          <w:tcPr>
            <w:tcW w:w="4111" w:type="dxa"/>
            <w:tcBorders>
              <w:top w:val="single" w:sz="4" w:space="0" w:color="auto"/>
              <w:left w:val="single" w:sz="4" w:space="0" w:color="auto"/>
              <w:bottom w:val="single" w:sz="4" w:space="0" w:color="auto"/>
              <w:right w:val="single" w:sz="4" w:space="0" w:color="auto"/>
            </w:tcBorders>
          </w:tcPr>
          <w:p w14:paraId="23C0C4D8" w14:textId="77777777" w:rsidR="0077683A" w:rsidRPr="0077683A" w:rsidRDefault="0077683A" w:rsidP="00DC207A">
            <w:pPr>
              <w:spacing w:after="0" w:line="240" w:lineRule="auto"/>
              <w:contextualSpacing/>
              <w:rPr>
                <w:rFonts w:eastAsia="Calibri"/>
              </w:rPr>
            </w:pPr>
            <w:r w:rsidRPr="0077683A">
              <w:rPr>
                <w:rFonts w:eastAsia="Calibri"/>
              </w:rPr>
              <w:t>Ir toliau tęsiama praktika, pagal prioriteto eilę, vadovaujamasi parengtu nesuformuotų sklypų sąrašu bei finansavimo galimybes ir paeiliui tęsia žemės sklypų formavimo bei jų kadastrinių matavimų atlikimą. Pažymime, kad sklypų formavimo procedūros vyksta iki 8 mėn., o kadastrinių matavimų bylų parengimas ir derinimas  - 3 mėn.</w:t>
            </w:r>
          </w:p>
          <w:p w14:paraId="354C680A" w14:textId="77777777" w:rsidR="0077683A" w:rsidRPr="0077683A" w:rsidRDefault="0077683A" w:rsidP="00DC207A">
            <w:pPr>
              <w:spacing w:after="0" w:line="240" w:lineRule="auto"/>
              <w:contextualSpacing/>
              <w:rPr>
                <w:rFonts w:eastAsia="Calibri"/>
              </w:rPr>
            </w:pPr>
            <w:r w:rsidRPr="0077683A">
              <w:rPr>
                <w:rFonts w:eastAsia="Calibri"/>
              </w:rPr>
              <w:t>Įregistravus Nekilnojamojo turto registre, teikiami prašymai sudaryti valstybinės žemės panaudos sutartys.</w:t>
            </w:r>
          </w:p>
        </w:tc>
        <w:tc>
          <w:tcPr>
            <w:tcW w:w="1701" w:type="dxa"/>
            <w:tcBorders>
              <w:top w:val="single" w:sz="4" w:space="0" w:color="auto"/>
              <w:left w:val="single" w:sz="4" w:space="0" w:color="auto"/>
              <w:bottom w:val="single" w:sz="4" w:space="0" w:color="auto"/>
              <w:right w:val="single" w:sz="4" w:space="0" w:color="auto"/>
            </w:tcBorders>
          </w:tcPr>
          <w:p w14:paraId="4F400BBE" w14:textId="77777777" w:rsidR="0077683A" w:rsidRPr="0077683A" w:rsidRDefault="0077683A" w:rsidP="00DC207A">
            <w:pPr>
              <w:spacing w:after="0" w:line="240" w:lineRule="auto"/>
              <w:ind w:left="607" w:hanging="607"/>
              <w:contextualSpacing/>
              <w:jc w:val="center"/>
              <w:rPr>
                <w:rFonts w:eastAsia="Times New Roman"/>
                <w:color w:val="7030A0"/>
              </w:rPr>
            </w:pPr>
            <w:r w:rsidRPr="0077683A">
              <w:rPr>
                <w:rFonts w:eastAsia="Times New Roman"/>
              </w:rPr>
              <w:t>Nuolat</w:t>
            </w:r>
          </w:p>
        </w:tc>
      </w:tr>
      <w:tr w:rsidR="00506CE7" w:rsidRPr="0077683A" w14:paraId="66A40745" w14:textId="77777777" w:rsidTr="00506CE7">
        <w:trPr>
          <w:trHeight w:val="547"/>
          <w:jc w:val="center"/>
        </w:trPr>
        <w:tc>
          <w:tcPr>
            <w:tcW w:w="562" w:type="dxa"/>
            <w:shd w:val="clear" w:color="auto" w:fill="auto"/>
          </w:tcPr>
          <w:p w14:paraId="52683596" w14:textId="77777777" w:rsidR="0077683A" w:rsidRPr="0077683A" w:rsidRDefault="0077683A" w:rsidP="00DC207A">
            <w:pPr>
              <w:tabs>
                <w:tab w:val="left" w:pos="720"/>
              </w:tabs>
              <w:spacing w:after="0" w:line="240" w:lineRule="auto"/>
              <w:jc w:val="center"/>
              <w:rPr>
                <w:rFonts w:eastAsia="Calibri"/>
              </w:rPr>
            </w:pPr>
            <w:r w:rsidRPr="0077683A">
              <w:rPr>
                <w:rFonts w:eastAsia="Calibri"/>
              </w:rPr>
              <w:t>5.</w:t>
            </w:r>
          </w:p>
        </w:tc>
        <w:tc>
          <w:tcPr>
            <w:tcW w:w="3119" w:type="dxa"/>
            <w:shd w:val="clear" w:color="auto" w:fill="auto"/>
          </w:tcPr>
          <w:p w14:paraId="02DC902A" w14:textId="77777777" w:rsidR="0077683A" w:rsidRPr="0077683A" w:rsidRDefault="0077683A" w:rsidP="00DC207A">
            <w:pPr>
              <w:tabs>
                <w:tab w:val="left" w:pos="709"/>
              </w:tabs>
              <w:spacing w:after="0" w:line="240" w:lineRule="auto"/>
              <w:rPr>
                <w:rFonts w:eastAsia="Calibri"/>
              </w:rPr>
            </w:pPr>
            <w:r w:rsidRPr="0077683A">
              <w:rPr>
                <w:rFonts w:eastAsia="Calibri"/>
              </w:rPr>
              <w:t>Užtikrinti kelių, gatvių teisinės registracijos tęstinumą.</w:t>
            </w:r>
          </w:p>
        </w:tc>
        <w:tc>
          <w:tcPr>
            <w:tcW w:w="4111" w:type="dxa"/>
            <w:tcBorders>
              <w:top w:val="single" w:sz="4" w:space="0" w:color="auto"/>
              <w:left w:val="single" w:sz="4" w:space="0" w:color="auto"/>
              <w:bottom w:val="single" w:sz="4" w:space="0" w:color="auto"/>
              <w:right w:val="single" w:sz="4" w:space="0" w:color="auto"/>
            </w:tcBorders>
          </w:tcPr>
          <w:p w14:paraId="62935879" w14:textId="77777777" w:rsidR="0077683A" w:rsidRPr="0077683A" w:rsidRDefault="0077683A" w:rsidP="00DC207A">
            <w:pPr>
              <w:spacing w:after="0" w:line="240" w:lineRule="auto"/>
              <w:contextualSpacing/>
              <w:rPr>
                <w:rFonts w:eastAsia="Calibri"/>
                <w:color w:val="4472C4"/>
              </w:rPr>
            </w:pPr>
            <w:r w:rsidRPr="0077683A">
              <w:rPr>
                <w:rFonts w:eastAsia="Calibri"/>
              </w:rPr>
              <w:t xml:space="preserve">Kelių, gatvių teisinė registracija atliekama pagal prioritetus bei finansavimo galimybes. Didžioji dalis kelių ir gatvių registracijos atlikta, yra apie 90 km kelių ir gatvių, kuriuos kerta privatūs sklypai, todėl jų registracijos procesas vyksta sudėtingai. </w:t>
            </w:r>
          </w:p>
        </w:tc>
        <w:tc>
          <w:tcPr>
            <w:tcW w:w="1701" w:type="dxa"/>
            <w:tcBorders>
              <w:top w:val="single" w:sz="4" w:space="0" w:color="auto"/>
              <w:left w:val="single" w:sz="4" w:space="0" w:color="auto"/>
              <w:bottom w:val="single" w:sz="4" w:space="0" w:color="auto"/>
              <w:right w:val="single" w:sz="4" w:space="0" w:color="auto"/>
            </w:tcBorders>
          </w:tcPr>
          <w:p w14:paraId="49B60329" w14:textId="77777777" w:rsidR="0077683A" w:rsidRPr="0077683A" w:rsidRDefault="0077683A" w:rsidP="00DC207A">
            <w:pPr>
              <w:spacing w:after="0" w:line="240" w:lineRule="auto"/>
              <w:ind w:left="607" w:hanging="607"/>
              <w:contextualSpacing/>
              <w:jc w:val="center"/>
              <w:rPr>
                <w:rFonts w:eastAsia="Times New Roman"/>
                <w:color w:val="7030A0"/>
              </w:rPr>
            </w:pPr>
            <w:r w:rsidRPr="0077683A">
              <w:rPr>
                <w:rFonts w:eastAsia="Times New Roman"/>
              </w:rPr>
              <w:t>Nuolat</w:t>
            </w:r>
          </w:p>
        </w:tc>
      </w:tr>
      <w:tr w:rsidR="00506CE7" w:rsidRPr="0077683A" w14:paraId="4FE9B31C" w14:textId="77777777" w:rsidTr="00506CE7">
        <w:trPr>
          <w:trHeight w:val="547"/>
          <w:jc w:val="center"/>
        </w:trPr>
        <w:tc>
          <w:tcPr>
            <w:tcW w:w="562" w:type="dxa"/>
            <w:shd w:val="clear" w:color="auto" w:fill="auto"/>
          </w:tcPr>
          <w:p w14:paraId="3DB7D7EE" w14:textId="77777777" w:rsidR="0077683A" w:rsidRPr="0077683A" w:rsidRDefault="0077683A" w:rsidP="00DC207A">
            <w:pPr>
              <w:tabs>
                <w:tab w:val="left" w:pos="720"/>
              </w:tabs>
              <w:spacing w:after="0" w:line="240" w:lineRule="auto"/>
              <w:jc w:val="center"/>
              <w:rPr>
                <w:rFonts w:eastAsia="Calibri"/>
              </w:rPr>
            </w:pPr>
            <w:r w:rsidRPr="0077683A">
              <w:rPr>
                <w:rFonts w:eastAsia="Calibri"/>
              </w:rPr>
              <w:lastRenderedPageBreak/>
              <w:t>6.</w:t>
            </w:r>
          </w:p>
        </w:tc>
        <w:tc>
          <w:tcPr>
            <w:tcW w:w="3119" w:type="dxa"/>
            <w:shd w:val="clear" w:color="auto" w:fill="auto"/>
          </w:tcPr>
          <w:p w14:paraId="50E39496" w14:textId="77777777" w:rsidR="0077683A" w:rsidRPr="0077683A" w:rsidRDefault="0077683A" w:rsidP="00DC207A">
            <w:pPr>
              <w:tabs>
                <w:tab w:val="left" w:pos="709"/>
              </w:tabs>
              <w:spacing w:after="0" w:line="240" w:lineRule="auto"/>
              <w:rPr>
                <w:rFonts w:eastAsia="Calibri"/>
              </w:rPr>
            </w:pPr>
            <w:r w:rsidRPr="0077683A">
              <w:rPr>
                <w:rFonts w:eastAsia="Calibri"/>
              </w:rPr>
              <w:t>Savalaikiai vykdyti savivaldybės administracijos direktoriaus įsakymus dėl turto apskaitos.</w:t>
            </w:r>
          </w:p>
        </w:tc>
        <w:tc>
          <w:tcPr>
            <w:tcW w:w="4111" w:type="dxa"/>
            <w:tcBorders>
              <w:top w:val="single" w:sz="4" w:space="0" w:color="auto"/>
              <w:left w:val="single" w:sz="4" w:space="0" w:color="auto"/>
              <w:bottom w:val="single" w:sz="4" w:space="0" w:color="auto"/>
              <w:right w:val="single" w:sz="4" w:space="0" w:color="auto"/>
            </w:tcBorders>
          </w:tcPr>
          <w:p w14:paraId="45C81123" w14:textId="77777777" w:rsidR="0077683A" w:rsidRPr="0077683A" w:rsidRDefault="0077683A" w:rsidP="00DC207A">
            <w:pPr>
              <w:spacing w:after="0" w:line="240" w:lineRule="auto"/>
              <w:contextualSpacing/>
              <w:rPr>
                <w:rFonts w:eastAsia="Calibri"/>
                <w:color w:val="FF0000"/>
              </w:rPr>
            </w:pPr>
            <w:r w:rsidRPr="0077683A">
              <w:rPr>
                <w:rFonts w:eastAsia="Calibri"/>
                <w:color w:val="000000"/>
              </w:rPr>
              <w:t>Administracijos direktoriaus įsakymai vykdomi savalaikiai, nurašymai atliekami tik gavus likvidavimo aktus.</w:t>
            </w:r>
          </w:p>
        </w:tc>
        <w:tc>
          <w:tcPr>
            <w:tcW w:w="1701" w:type="dxa"/>
            <w:tcBorders>
              <w:top w:val="single" w:sz="4" w:space="0" w:color="auto"/>
              <w:left w:val="single" w:sz="4" w:space="0" w:color="auto"/>
              <w:bottom w:val="single" w:sz="4" w:space="0" w:color="auto"/>
              <w:right w:val="single" w:sz="4" w:space="0" w:color="auto"/>
            </w:tcBorders>
          </w:tcPr>
          <w:p w14:paraId="274652F8" w14:textId="77777777" w:rsidR="0077683A" w:rsidRPr="0077683A" w:rsidRDefault="0077683A" w:rsidP="00DC207A">
            <w:pPr>
              <w:spacing w:after="0" w:line="240" w:lineRule="auto"/>
              <w:ind w:left="607" w:hanging="607"/>
              <w:contextualSpacing/>
              <w:jc w:val="center"/>
              <w:rPr>
                <w:rFonts w:eastAsia="Times New Roman"/>
                <w:color w:val="FF0000"/>
              </w:rPr>
            </w:pPr>
            <w:r w:rsidRPr="0077683A">
              <w:rPr>
                <w:rFonts w:eastAsia="Times New Roman"/>
              </w:rPr>
              <w:t>Nuolat</w:t>
            </w:r>
          </w:p>
        </w:tc>
      </w:tr>
      <w:tr w:rsidR="00506CE7" w:rsidRPr="0077683A" w14:paraId="747B8EC2" w14:textId="77777777" w:rsidTr="00506CE7">
        <w:trPr>
          <w:trHeight w:val="858"/>
          <w:jc w:val="center"/>
        </w:trPr>
        <w:tc>
          <w:tcPr>
            <w:tcW w:w="562" w:type="dxa"/>
            <w:shd w:val="clear" w:color="auto" w:fill="auto"/>
          </w:tcPr>
          <w:p w14:paraId="538909CB" w14:textId="77777777" w:rsidR="0077683A" w:rsidRPr="0077683A" w:rsidRDefault="0077683A" w:rsidP="00DC207A">
            <w:pPr>
              <w:tabs>
                <w:tab w:val="left" w:pos="720"/>
              </w:tabs>
              <w:spacing w:after="0" w:line="240" w:lineRule="auto"/>
              <w:jc w:val="center"/>
              <w:rPr>
                <w:rFonts w:eastAsia="Calibri"/>
              </w:rPr>
            </w:pPr>
            <w:r w:rsidRPr="0077683A">
              <w:rPr>
                <w:rFonts w:eastAsia="Calibri"/>
              </w:rPr>
              <w:t>7.</w:t>
            </w:r>
          </w:p>
        </w:tc>
        <w:tc>
          <w:tcPr>
            <w:tcW w:w="3119" w:type="dxa"/>
            <w:shd w:val="clear" w:color="auto" w:fill="auto"/>
          </w:tcPr>
          <w:p w14:paraId="4B499BAB" w14:textId="77777777" w:rsidR="0077683A" w:rsidRPr="0077683A" w:rsidRDefault="0077683A" w:rsidP="00DC207A">
            <w:pPr>
              <w:tabs>
                <w:tab w:val="left" w:pos="709"/>
              </w:tabs>
              <w:spacing w:after="0" w:line="240" w:lineRule="auto"/>
              <w:rPr>
                <w:rFonts w:eastAsia="Calibri"/>
              </w:rPr>
            </w:pPr>
            <w:r w:rsidRPr="0077683A">
              <w:rPr>
                <w:rFonts w:eastAsia="Calibri"/>
              </w:rPr>
              <w:t xml:space="preserve">Imtis priemonių, kad pagal panaudą gautas turtas, jo apskaita atitiktų faktiškai gautą turtą pagal kiekinę ir suminę išraišką.  </w:t>
            </w:r>
          </w:p>
        </w:tc>
        <w:tc>
          <w:tcPr>
            <w:tcW w:w="4111" w:type="dxa"/>
            <w:tcBorders>
              <w:top w:val="single" w:sz="4" w:space="0" w:color="auto"/>
              <w:left w:val="single" w:sz="4" w:space="0" w:color="auto"/>
              <w:bottom w:val="single" w:sz="4" w:space="0" w:color="auto"/>
              <w:right w:val="single" w:sz="4" w:space="0" w:color="auto"/>
            </w:tcBorders>
          </w:tcPr>
          <w:p w14:paraId="61E5D0AD" w14:textId="77777777" w:rsidR="0077683A" w:rsidRPr="0077683A" w:rsidRDefault="0077683A" w:rsidP="00DC207A">
            <w:pPr>
              <w:spacing w:after="0" w:line="240" w:lineRule="auto"/>
              <w:contextualSpacing/>
              <w:rPr>
                <w:rFonts w:eastAsia="Calibri"/>
                <w:color w:val="FF0000"/>
              </w:rPr>
            </w:pPr>
            <w:r w:rsidRPr="0077683A">
              <w:rPr>
                <w:rFonts w:eastAsia="Calibri"/>
                <w:color w:val="000000"/>
              </w:rPr>
              <w:t>Pagal panaudą gauto turto apskaita suderinus su Turto ir įmonių valdymo skyriumi bus vykdoma nuolatos.</w:t>
            </w:r>
          </w:p>
        </w:tc>
        <w:tc>
          <w:tcPr>
            <w:tcW w:w="1701" w:type="dxa"/>
            <w:tcBorders>
              <w:top w:val="single" w:sz="4" w:space="0" w:color="auto"/>
              <w:left w:val="single" w:sz="4" w:space="0" w:color="auto"/>
              <w:bottom w:val="single" w:sz="4" w:space="0" w:color="auto"/>
              <w:right w:val="single" w:sz="4" w:space="0" w:color="auto"/>
            </w:tcBorders>
          </w:tcPr>
          <w:p w14:paraId="488369B8" w14:textId="77777777" w:rsidR="0077683A" w:rsidRPr="0077683A" w:rsidRDefault="0077683A" w:rsidP="00DC207A">
            <w:pPr>
              <w:spacing w:after="0" w:line="240" w:lineRule="auto"/>
              <w:contextualSpacing/>
              <w:jc w:val="center"/>
              <w:rPr>
                <w:rFonts w:eastAsia="Times New Roman"/>
                <w:color w:val="FF0000"/>
              </w:rPr>
            </w:pPr>
            <w:r w:rsidRPr="0077683A">
              <w:rPr>
                <w:rFonts w:eastAsia="Times New Roman"/>
              </w:rPr>
              <w:t>Nuolat</w:t>
            </w:r>
          </w:p>
        </w:tc>
      </w:tr>
      <w:tr w:rsidR="00506CE7" w:rsidRPr="0077683A" w14:paraId="626876F1" w14:textId="77777777" w:rsidTr="00506CE7">
        <w:trPr>
          <w:trHeight w:val="547"/>
          <w:jc w:val="center"/>
        </w:trPr>
        <w:tc>
          <w:tcPr>
            <w:tcW w:w="562" w:type="dxa"/>
            <w:shd w:val="clear" w:color="auto" w:fill="auto"/>
          </w:tcPr>
          <w:p w14:paraId="43209D4A" w14:textId="77777777" w:rsidR="0077683A" w:rsidRPr="0077683A" w:rsidRDefault="0077683A" w:rsidP="00DC207A">
            <w:pPr>
              <w:tabs>
                <w:tab w:val="left" w:pos="720"/>
              </w:tabs>
              <w:spacing w:after="0" w:line="240" w:lineRule="auto"/>
              <w:jc w:val="center"/>
              <w:rPr>
                <w:rFonts w:eastAsia="Calibri"/>
              </w:rPr>
            </w:pPr>
            <w:r w:rsidRPr="0077683A">
              <w:rPr>
                <w:rFonts w:eastAsia="Calibri"/>
              </w:rPr>
              <w:t>8.</w:t>
            </w:r>
          </w:p>
        </w:tc>
        <w:tc>
          <w:tcPr>
            <w:tcW w:w="3119" w:type="dxa"/>
            <w:shd w:val="clear" w:color="auto" w:fill="auto"/>
          </w:tcPr>
          <w:p w14:paraId="553F009D" w14:textId="77777777" w:rsidR="0077683A" w:rsidRPr="0077683A" w:rsidRDefault="0077683A" w:rsidP="00DC207A">
            <w:pPr>
              <w:tabs>
                <w:tab w:val="left" w:pos="709"/>
              </w:tabs>
              <w:spacing w:after="0" w:line="240" w:lineRule="auto"/>
              <w:rPr>
                <w:rFonts w:eastAsia="Calibri"/>
              </w:rPr>
            </w:pPr>
            <w:r w:rsidRPr="0077683A">
              <w:rPr>
                <w:rFonts w:eastAsia="Calibri"/>
              </w:rPr>
              <w:t>Įsigytą turtą apskaityti pagal PVM sąskaitoje-faktūroje nurodytas kainas.</w:t>
            </w:r>
          </w:p>
        </w:tc>
        <w:tc>
          <w:tcPr>
            <w:tcW w:w="4111" w:type="dxa"/>
            <w:tcBorders>
              <w:top w:val="single" w:sz="4" w:space="0" w:color="auto"/>
              <w:left w:val="single" w:sz="4" w:space="0" w:color="auto"/>
              <w:bottom w:val="single" w:sz="4" w:space="0" w:color="auto"/>
              <w:right w:val="single" w:sz="4" w:space="0" w:color="auto"/>
            </w:tcBorders>
          </w:tcPr>
          <w:p w14:paraId="6D0773FA" w14:textId="77777777" w:rsidR="0077683A" w:rsidRPr="0077683A" w:rsidRDefault="0077683A" w:rsidP="00DC207A">
            <w:pPr>
              <w:spacing w:after="0" w:line="240" w:lineRule="auto"/>
              <w:contextualSpacing/>
              <w:rPr>
                <w:rFonts w:eastAsia="Calibri"/>
              </w:rPr>
            </w:pPr>
            <w:r w:rsidRPr="0077683A">
              <w:rPr>
                <w:rFonts w:eastAsia="Calibri"/>
                <w:color w:val="000000"/>
              </w:rPr>
              <w:t>Atsižvelgti į ataskaitoje paminėtus pastebėjimus ir juos ištaisyti vadovaujantis  12 – ojo  VSAFAS reikalavimais.</w:t>
            </w:r>
          </w:p>
        </w:tc>
        <w:tc>
          <w:tcPr>
            <w:tcW w:w="1701" w:type="dxa"/>
            <w:tcBorders>
              <w:top w:val="single" w:sz="4" w:space="0" w:color="auto"/>
              <w:left w:val="single" w:sz="4" w:space="0" w:color="auto"/>
              <w:bottom w:val="single" w:sz="4" w:space="0" w:color="auto"/>
              <w:right w:val="single" w:sz="4" w:space="0" w:color="auto"/>
            </w:tcBorders>
          </w:tcPr>
          <w:p w14:paraId="51F94211" w14:textId="77777777" w:rsidR="0077683A" w:rsidRPr="0077683A" w:rsidRDefault="0077683A" w:rsidP="00DC207A">
            <w:pPr>
              <w:spacing w:after="0" w:line="240" w:lineRule="auto"/>
              <w:contextualSpacing/>
              <w:jc w:val="center"/>
              <w:rPr>
                <w:rFonts w:eastAsia="Times New Roman"/>
              </w:rPr>
            </w:pPr>
            <w:r w:rsidRPr="0077683A">
              <w:rPr>
                <w:rFonts w:eastAsia="Times New Roman"/>
              </w:rPr>
              <w:t>Iki metinio FAR sudarymo</w:t>
            </w:r>
          </w:p>
        </w:tc>
      </w:tr>
      <w:bookmarkEnd w:id="31"/>
      <w:tr w:rsidR="00EC1769" w:rsidRPr="0077683A" w14:paraId="46E957E6" w14:textId="77777777" w:rsidTr="00506CE7">
        <w:trPr>
          <w:trHeight w:val="255"/>
          <w:jc w:val="center"/>
        </w:trPr>
        <w:tc>
          <w:tcPr>
            <w:tcW w:w="9493" w:type="dxa"/>
            <w:gridSpan w:val="4"/>
            <w:shd w:val="clear" w:color="auto" w:fill="FFFFFF"/>
          </w:tcPr>
          <w:p w14:paraId="5CA7E38D" w14:textId="77777777" w:rsidR="0077683A" w:rsidRPr="0077683A" w:rsidRDefault="0077683A" w:rsidP="00DC207A">
            <w:pPr>
              <w:tabs>
                <w:tab w:val="left" w:pos="720"/>
              </w:tabs>
              <w:spacing w:after="0" w:line="240" w:lineRule="auto"/>
              <w:jc w:val="both"/>
              <w:rPr>
                <w:rFonts w:eastAsia="Calibri"/>
              </w:rPr>
            </w:pPr>
            <w:r w:rsidRPr="0077683A">
              <w:rPr>
                <w:rFonts w:eastAsia="Calibri"/>
                <w:b/>
                <w:bCs/>
              </w:rPr>
              <w:t xml:space="preserve">* </w:t>
            </w:r>
            <w:r w:rsidRPr="0077683A">
              <w:rPr>
                <w:rFonts w:eastAsia="Calibri"/>
              </w:rPr>
              <w:t xml:space="preserve">Priemones ir terminus rekomendacijoms įgyvendinti pateikia subjektas (-ai), kuriam (-iems) pateikta rekomendacija </w:t>
            </w:r>
          </w:p>
          <w:p w14:paraId="2FD1768F" w14:textId="590E0CC7" w:rsidR="0077683A" w:rsidRPr="0077683A" w:rsidRDefault="0077683A" w:rsidP="00DC207A">
            <w:pPr>
              <w:tabs>
                <w:tab w:val="left" w:pos="720"/>
              </w:tabs>
              <w:spacing w:after="0" w:line="240" w:lineRule="auto"/>
              <w:jc w:val="both"/>
              <w:rPr>
                <w:rFonts w:eastAsia="Calibri"/>
              </w:rPr>
            </w:pPr>
            <w:r w:rsidRPr="0077683A">
              <w:rPr>
                <w:rFonts w:eastAsia="Calibri"/>
              </w:rPr>
              <w:t>Apskaitos skyriaus vedėja Kristina Višniauskienė, tel. 834060327</w:t>
            </w:r>
            <w:r w:rsidR="00506CE7">
              <w:rPr>
                <w:rFonts w:eastAsia="Calibri"/>
              </w:rPr>
              <w:t>;</w:t>
            </w:r>
            <w:r w:rsidRPr="0077683A">
              <w:rPr>
                <w:rFonts w:eastAsia="Calibri"/>
              </w:rPr>
              <w:t xml:space="preserve"> 865031622; el. paštas: </w:t>
            </w:r>
            <w:hyperlink r:id="rId20" w:history="1">
              <w:r w:rsidRPr="0077683A">
                <w:rPr>
                  <w:rFonts w:eastAsia="Calibri"/>
                  <w:color w:val="0563C1"/>
                  <w:u w:val="single"/>
                </w:rPr>
                <w:t>k.visniauskiene@ukmerge.lt</w:t>
              </w:r>
            </w:hyperlink>
            <w:r w:rsidRPr="0077683A">
              <w:rPr>
                <w:rFonts w:eastAsia="Calibri"/>
              </w:rPr>
              <w:t xml:space="preserve"> </w:t>
            </w:r>
          </w:p>
          <w:p w14:paraId="11BE19BA" w14:textId="0FFD7B02" w:rsidR="0077683A" w:rsidRPr="0077683A" w:rsidRDefault="0077683A" w:rsidP="00DC207A">
            <w:pPr>
              <w:tabs>
                <w:tab w:val="left" w:pos="720"/>
              </w:tabs>
              <w:spacing w:after="0" w:line="240" w:lineRule="auto"/>
              <w:jc w:val="both"/>
              <w:rPr>
                <w:rFonts w:eastAsia="Calibri"/>
              </w:rPr>
            </w:pPr>
            <w:r w:rsidRPr="0077683A">
              <w:rPr>
                <w:rFonts w:eastAsia="Calibri"/>
              </w:rPr>
              <w:t>Finansų skyriaus vedėja Vida Butkevičienė, tel.</w:t>
            </w:r>
            <w:r w:rsidR="00506CE7">
              <w:rPr>
                <w:rFonts w:eastAsia="Calibri"/>
              </w:rPr>
              <w:t xml:space="preserve"> </w:t>
            </w:r>
            <w:r w:rsidRPr="0077683A">
              <w:rPr>
                <w:rFonts w:eastAsia="Calibri"/>
              </w:rPr>
              <w:t>834060310</w:t>
            </w:r>
            <w:r w:rsidR="00506CE7">
              <w:rPr>
                <w:rFonts w:eastAsia="Calibri"/>
              </w:rPr>
              <w:t>;</w:t>
            </w:r>
            <w:r w:rsidRPr="0077683A">
              <w:rPr>
                <w:rFonts w:eastAsia="Calibri"/>
              </w:rPr>
              <w:t xml:space="preserve"> 861267916; el. paštas: </w:t>
            </w:r>
            <w:hyperlink r:id="rId21" w:history="1">
              <w:r w:rsidRPr="0077683A">
                <w:rPr>
                  <w:rFonts w:eastAsia="Calibri"/>
                  <w:color w:val="0563C1"/>
                  <w:u w:val="single"/>
                </w:rPr>
                <w:t>v.butkeviciene@ukmerge.lt</w:t>
              </w:r>
            </w:hyperlink>
            <w:r w:rsidRPr="0077683A">
              <w:rPr>
                <w:rFonts w:eastAsia="Calibri"/>
              </w:rPr>
              <w:t xml:space="preserve"> </w:t>
            </w:r>
          </w:p>
          <w:p w14:paraId="44EDBCE0" w14:textId="52DEB85B" w:rsidR="0077683A" w:rsidRPr="0077683A" w:rsidRDefault="0077683A" w:rsidP="00DC207A">
            <w:pPr>
              <w:tabs>
                <w:tab w:val="left" w:pos="720"/>
              </w:tabs>
              <w:spacing w:after="0" w:line="240" w:lineRule="auto"/>
              <w:jc w:val="both"/>
              <w:rPr>
                <w:rFonts w:eastAsia="Calibri"/>
              </w:rPr>
            </w:pPr>
            <w:r w:rsidRPr="0077683A">
              <w:rPr>
                <w:rFonts w:eastAsia="Calibri"/>
              </w:rPr>
              <w:t>Turto ir įmonių valdymo skyriaus vedėja Daiva Gladkauskienė, tel. 834060329</w:t>
            </w:r>
            <w:r w:rsidR="00506CE7">
              <w:rPr>
                <w:rFonts w:eastAsia="Calibri"/>
              </w:rPr>
              <w:t>;</w:t>
            </w:r>
            <w:r w:rsidRPr="0077683A">
              <w:rPr>
                <w:rFonts w:eastAsia="Calibri"/>
              </w:rPr>
              <w:t xml:space="preserve"> 8 614 37962; el. paštas: </w:t>
            </w:r>
            <w:hyperlink r:id="rId22" w:history="1">
              <w:r w:rsidRPr="0077683A">
                <w:rPr>
                  <w:rFonts w:eastAsia="Calibri"/>
                  <w:color w:val="0563C1"/>
                  <w:u w:val="single"/>
                </w:rPr>
                <w:t>d.gladkauskiene@ukmerge.lt</w:t>
              </w:r>
            </w:hyperlink>
            <w:r w:rsidRPr="0077683A">
              <w:rPr>
                <w:rFonts w:eastAsia="Calibri"/>
              </w:rPr>
              <w:t xml:space="preserve"> </w:t>
            </w:r>
          </w:p>
          <w:p w14:paraId="6F73C213" w14:textId="2A9BF9D4" w:rsidR="0077683A" w:rsidRPr="0077683A" w:rsidRDefault="0077683A" w:rsidP="00DC207A">
            <w:pPr>
              <w:tabs>
                <w:tab w:val="left" w:pos="720"/>
              </w:tabs>
              <w:spacing w:after="0" w:line="240" w:lineRule="auto"/>
              <w:jc w:val="both"/>
              <w:rPr>
                <w:rFonts w:eastAsia="Calibri"/>
                <w:color w:val="7030A0"/>
                <w:highlight w:val="yellow"/>
              </w:rPr>
            </w:pPr>
            <w:r w:rsidRPr="0077683A">
              <w:rPr>
                <w:rFonts w:eastAsia="Calibri"/>
              </w:rPr>
              <w:t>Urbanistikos ir infrastruktūros skyriaus vedėjas Tadas Balžekas, tel. 834060348</w:t>
            </w:r>
            <w:r w:rsidR="00506CE7">
              <w:rPr>
                <w:rFonts w:eastAsia="Calibri"/>
              </w:rPr>
              <w:t>;</w:t>
            </w:r>
            <w:r w:rsidRPr="0077683A">
              <w:rPr>
                <w:rFonts w:eastAsia="Calibri"/>
              </w:rPr>
              <w:t xml:space="preserve"> 8 69874872; el. paštas: </w:t>
            </w:r>
            <w:hyperlink r:id="rId23" w:history="1">
              <w:r w:rsidRPr="0077683A">
                <w:rPr>
                  <w:rFonts w:eastAsia="Calibri"/>
                  <w:color w:val="0563C1"/>
                  <w:u w:val="single"/>
                </w:rPr>
                <w:t>t.balzekas@ukmerge.lt</w:t>
              </w:r>
            </w:hyperlink>
          </w:p>
        </w:tc>
      </w:tr>
    </w:tbl>
    <w:p w14:paraId="105D8977" w14:textId="77777777" w:rsidR="0077683A" w:rsidRDefault="0077683A" w:rsidP="0077683A">
      <w:pPr>
        <w:pStyle w:val="Antrats"/>
        <w:spacing w:line="276" w:lineRule="auto"/>
        <w:jc w:val="center"/>
        <w:rPr>
          <w:sz w:val="22"/>
          <w:szCs w:val="22"/>
        </w:rPr>
      </w:pPr>
    </w:p>
    <w:p w14:paraId="6F6F65D5" w14:textId="77777777" w:rsidR="0077683A" w:rsidRPr="000B58AD" w:rsidRDefault="0077683A" w:rsidP="0077683A">
      <w:pPr>
        <w:pStyle w:val="Antrats"/>
        <w:spacing w:line="276" w:lineRule="auto"/>
        <w:jc w:val="center"/>
        <w:rPr>
          <w:sz w:val="22"/>
          <w:szCs w:val="22"/>
        </w:rPr>
      </w:pPr>
      <w:r w:rsidRPr="000B58AD">
        <w:rPr>
          <w:sz w:val="22"/>
          <w:szCs w:val="22"/>
        </w:rPr>
        <w:t>__________</w:t>
      </w:r>
      <w:r>
        <w:rPr>
          <w:sz w:val="22"/>
          <w:szCs w:val="22"/>
        </w:rPr>
        <w:t>_________</w:t>
      </w:r>
    </w:p>
    <w:p w14:paraId="4671FC95" w14:textId="77777777" w:rsidR="0077683A" w:rsidRPr="00EB384E" w:rsidRDefault="0077683A" w:rsidP="00850FDD">
      <w:pPr>
        <w:tabs>
          <w:tab w:val="left" w:pos="720"/>
        </w:tabs>
        <w:spacing w:after="0" w:line="240" w:lineRule="auto"/>
        <w:jc w:val="center"/>
        <w:rPr>
          <w:sz w:val="28"/>
          <w:szCs w:val="28"/>
        </w:rPr>
      </w:pPr>
    </w:p>
    <w:p w14:paraId="5ACF0EBF" w14:textId="77777777" w:rsidR="001B4BA7" w:rsidRPr="00A46FEC" w:rsidRDefault="001B4BA7" w:rsidP="00300F6F">
      <w:pPr>
        <w:pStyle w:val="Antrats"/>
        <w:spacing w:line="276" w:lineRule="auto"/>
        <w:jc w:val="center"/>
        <w:rPr>
          <w:color w:val="7030A0"/>
          <w:sz w:val="22"/>
          <w:szCs w:val="22"/>
        </w:rPr>
      </w:pPr>
    </w:p>
    <w:p w14:paraId="1F6FA1EB" w14:textId="217B3C1B" w:rsidR="00F41A92" w:rsidRPr="006F02DD" w:rsidRDefault="00300F6F" w:rsidP="0097332A">
      <w:pPr>
        <w:spacing w:after="0" w:line="276" w:lineRule="auto"/>
        <w:jc w:val="center"/>
        <w:rPr>
          <w:rFonts w:eastAsia="Times New Roman"/>
          <w:bCs/>
          <w:sz w:val="28"/>
          <w:szCs w:val="28"/>
        </w:rPr>
      </w:pPr>
      <w:r w:rsidRPr="00A46FEC">
        <w:rPr>
          <w:rFonts w:eastAsia="Times New Roman"/>
          <w:b/>
          <w:bCs/>
          <w:color w:val="7030A0"/>
          <w:sz w:val="28"/>
          <w:szCs w:val="28"/>
        </w:rPr>
        <w:br w:type="page"/>
      </w:r>
    </w:p>
    <w:p w14:paraId="4F9A4417" w14:textId="10840185" w:rsidR="00383208" w:rsidRPr="006F02DD" w:rsidRDefault="00892692" w:rsidP="00892692">
      <w:pPr>
        <w:autoSpaceDE w:val="0"/>
        <w:autoSpaceDN w:val="0"/>
        <w:adjustRightInd w:val="0"/>
        <w:spacing w:after="0" w:line="240" w:lineRule="auto"/>
        <w:jc w:val="right"/>
        <w:rPr>
          <w:rFonts w:eastAsia="CIDFont+F1"/>
        </w:rPr>
      </w:pPr>
      <w:r w:rsidRPr="00EB384E">
        <w:rPr>
          <w:rFonts w:eastAsia="CIDFont+F1"/>
        </w:rPr>
        <w:lastRenderedPageBreak/>
        <w:t>Audito ataskaita Ukmergės rajono savivaldybės 2021 metų konsoliduotųjų ataskaitų rinkini</w:t>
      </w:r>
      <w:r>
        <w:rPr>
          <w:rFonts w:eastAsia="CIDFont+F1"/>
        </w:rPr>
        <w:t>o,</w:t>
      </w:r>
      <w:r w:rsidRPr="00EB384E">
        <w:rPr>
          <w:rFonts w:eastAsia="CIDFont+F1"/>
        </w:rPr>
        <w:t xml:space="preserve"> savivaldybės biudžeto ir turto naudojim</w:t>
      </w:r>
      <w:r>
        <w:rPr>
          <w:rFonts w:eastAsia="CIDFont+F1"/>
        </w:rPr>
        <w:t>o vertinimas</w:t>
      </w:r>
      <w:r w:rsidR="007054C3" w:rsidRPr="006F02DD">
        <w:rPr>
          <w:rFonts w:eastAsia="CIDFont+F1"/>
        </w:rPr>
        <w:t xml:space="preserve"> </w:t>
      </w:r>
    </w:p>
    <w:p w14:paraId="6C330570" w14:textId="77777777" w:rsidR="00383208" w:rsidRPr="006F02DD" w:rsidRDefault="00383208" w:rsidP="004454CE">
      <w:pPr>
        <w:pStyle w:val="Antrat2"/>
        <w:spacing w:before="0"/>
        <w:ind w:left="1800"/>
        <w:jc w:val="right"/>
        <w:rPr>
          <w:rFonts w:ascii="Times New Roman" w:eastAsia="CIDFont+F1" w:hAnsi="Times New Roman"/>
          <w:b w:val="0"/>
          <w:i w:val="0"/>
          <w:sz w:val="24"/>
          <w:szCs w:val="24"/>
        </w:rPr>
      </w:pPr>
      <w:bookmarkStart w:id="32" w:name="_Toc510624888"/>
      <w:r w:rsidRPr="006F02DD">
        <w:rPr>
          <w:rFonts w:eastAsia="CIDFont+F1"/>
          <w:i w:val="0"/>
        </w:rPr>
        <w:t xml:space="preserve">                                                  </w:t>
      </w:r>
      <w:r w:rsidRPr="006F02DD">
        <w:rPr>
          <w:rFonts w:ascii="Times New Roman" w:eastAsia="CIDFont+F1" w:hAnsi="Times New Roman"/>
          <w:b w:val="0"/>
          <w:i w:val="0"/>
          <w:sz w:val="24"/>
          <w:szCs w:val="24"/>
        </w:rPr>
        <w:t>1 priedas</w:t>
      </w:r>
      <w:bookmarkEnd w:id="32"/>
    </w:p>
    <w:p w14:paraId="7C6486C8" w14:textId="77777777" w:rsidR="00850FDD" w:rsidRPr="006F02DD" w:rsidRDefault="00850FDD" w:rsidP="004454CE">
      <w:pPr>
        <w:shd w:val="clear" w:color="auto" w:fill="FFFFFF" w:themeFill="background1"/>
        <w:spacing w:after="0" w:line="276" w:lineRule="auto"/>
        <w:jc w:val="center"/>
        <w:rPr>
          <w:b/>
        </w:rPr>
      </w:pPr>
      <w:r w:rsidRPr="006F02DD">
        <w:rPr>
          <w:b/>
        </w:rPr>
        <w:t>Audito apimtis ir metodai</w:t>
      </w:r>
    </w:p>
    <w:p w14:paraId="2502EF51" w14:textId="77777777" w:rsidR="00913F1A" w:rsidRPr="006F02DD" w:rsidRDefault="00913F1A" w:rsidP="004454CE">
      <w:pPr>
        <w:spacing w:after="0" w:line="276" w:lineRule="auto"/>
        <w:jc w:val="both"/>
        <w:rPr>
          <w:b/>
          <w:bCs/>
          <w:iCs/>
          <w:sz w:val="16"/>
          <w:szCs w:val="16"/>
        </w:rPr>
      </w:pPr>
    </w:p>
    <w:p w14:paraId="33673AD9" w14:textId="00DC7862" w:rsidR="00850FDD" w:rsidRPr="005B61EA" w:rsidRDefault="00850FDD" w:rsidP="004454CE">
      <w:pPr>
        <w:spacing w:after="0" w:line="276" w:lineRule="auto"/>
        <w:jc w:val="both"/>
        <w:rPr>
          <w:b/>
          <w:bCs/>
          <w:i/>
        </w:rPr>
      </w:pPr>
      <w:r w:rsidRPr="005B61EA">
        <w:rPr>
          <w:b/>
          <w:bCs/>
          <w:i/>
        </w:rPr>
        <w:t>Audito tiksla</w:t>
      </w:r>
      <w:r w:rsidR="00DF22F3" w:rsidRPr="005B61EA">
        <w:rPr>
          <w:b/>
          <w:bCs/>
          <w:i/>
        </w:rPr>
        <w:t>s</w:t>
      </w:r>
      <w:r w:rsidRPr="005B61EA">
        <w:rPr>
          <w:b/>
          <w:bCs/>
          <w:i/>
        </w:rPr>
        <w:t>:</w:t>
      </w:r>
    </w:p>
    <w:p w14:paraId="3D3C3DA2" w14:textId="5A8F42C6" w:rsidR="0014508F" w:rsidRDefault="0014508F" w:rsidP="005B61EA">
      <w:pPr>
        <w:tabs>
          <w:tab w:val="left" w:pos="0"/>
        </w:tabs>
        <w:spacing w:after="0" w:line="276" w:lineRule="auto"/>
        <w:ind w:firstLine="851"/>
        <w:jc w:val="both"/>
      </w:pPr>
      <w:r>
        <w:t>- į</w:t>
      </w:r>
      <w:r w:rsidR="00850FDD" w:rsidRPr="006F02DD">
        <w:t>vertinti</w:t>
      </w:r>
      <w:r w:rsidR="00DF22F3" w:rsidRPr="006F02DD">
        <w:t xml:space="preserve"> Ukmergės rajono</w:t>
      </w:r>
      <w:r w:rsidR="00850FDD" w:rsidRPr="006F02DD">
        <w:t xml:space="preserve"> </w:t>
      </w:r>
      <w:r w:rsidR="00DF22F3" w:rsidRPr="006F02DD">
        <w:t>s</w:t>
      </w:r>
      <w:r w:rsidR="00B55137" w:rsidRPr="006F02DD">
        <w:t>avivaldybės 20</w:t>
      </w:r>
      <w:r w:rsidR="00CD0E3E" w:rsidRPr="006F02DD">
        <w:t>2</w:t>
      </w:r>
      <w:r w:rsidR="006F02DD" w:rsidRPr="006F02DD">
        <w:t>1</w:t>
      </w:r>
      <w:r w:rsidR="00B55137" w:rsidRPr="006F02DD">
        <w:t xml:space="preserve"> metų </w:t>
      </w:r>
      <w:r w:rsidR="00DF22F3" w:rsidRPr="006F02DD">
        <w:t xml:space="preserve">konsoliduotųjų </w:t>
      </w:r>
      <w:r w:rsidR="00850FDD" w:rsidRPr="006F02DD">
        <w:t xml:space="preserve">biudžeto vykdymo </w:t>
      </w:r>
      <w:r w:rsidR="00DF22F3" w:rsidRPr="006F02DD">
        <w:t xml:space="preserve">ir finansinių </w:t>
      </w:r>
      <w:r w:rsidR="00850FDD" w:rsidRPr="006F02DD">
        <w:t>ataskaitų rinkini</w:t>
      </w:r>
      <w:r w:rsidR="00DF22F3" w:rsidRPr="006F02DD">
        <w:t>ų</w:t>
      </w:r>
      <w:r>
        <w:t xml:space="preserve"> duomenų tikrumą,</w:t>
      </w:r>
      <w:r w:rsidR="00DF22F3" w:rsidRPr="006F02DD">
        <w:t xml:space="preserve"> teisingumą </w:t>
      </w:r>
      <w:r w:rsidR="00B55137" w:rsidRPr="006F02DD">
        <w:t xml:space="preserve">ir pareikšti </w:t>
      </w:r>
      <w:r w:rsidR="00850FDD" w:rsidRPr="006F02DD">
        <w:t>nepriklausomą nuomonę</w:t>
      </w:r>
      <w:r>
        <w:t>;</w:t>
      </w:r>
    </w:p>
    <w:p w14:paraId="4877D51F" w14:textId="6FAF37FA" w:rsidR="00DF22F3" w:rsidRDefault="0014508F" w:rsidP="005B61EA">
      <w:pPr>
        <w:tabs>
          <w:tab w:val="left" w:pos="0"/>
        </w:tabs>
        <w:spacing w:after="0" w:line="276" w:lineRule="auto"/>
        <w:ind w:firstLine="851"/>
        <w:jc w:val="both"/>
        <w:rPr>
          <w:rFonts w:eastAsia="TimesNewRoman"/>
        </w:rPr>
      </w:pPr>
      <w:r>
        <w:t xml:space="preserve">- </w:t>
      </w:r>
      <w:r w:rsidR="00DF22F3" w:rsidRPr="006F02DD">
        <w:rPr>
          <w:rFonts w:eastAsia="TimesNewRoman"/>
        </w:rPr>
        <w:t>įvertinti savivaldybės lėšų ir turto valdymo, naudojimo ir disponavimo jais teisėtumą ir jų naudojimą įstatymų nustatytiems tikslams 202</w:t>
      </w:r>
      <w:r w:rsidR="006F02DD" w:rsidRPr="006F02DD">
        <w:rPr>
          <w:rFonts w:eastAsia="TimesNewRoman"/>
        </w:rPr>
        <w:t>1</w:t>
      </w:r>
      <w:r w:rsidR="00DF22F3" w:rsidRPr="006F02DD">
        <w:rPr>
          <w:rFonts w:eastAsia="TimesNewRoman"/>
        </w:rPr>
        <w:t xml:space="preserve"> metais</w:t>
      </w:r>
      <w:r>
        <w:rPr>
          <w:rFonts w:eastAsia="TimesNewRoman"/>
        </w:rPr>
        <w:t xml:space="preserve"> ir pareikšti nepriklausomą nuomonę.</w:t>
      </w:r>
    </w:p>
    <w:p w14:paraId="300358FF" w14:textId="77777777" w:rsidR="005B61EA" w:rsidRPr="006F02DD" w:rsidRDefault="005B61EA" w:rsidP="005B61EA">
      <w:pPr>
        <w:tabs>
          <w:tab w:val="left" w:pos="0"/>
        </w:tabs>
        <w:spacing w:after="0" w:line="276" w:lineRule="auto"/>
        <w:ind w:firstLine="851"/>
        <w:jc w:val="both"/>
        <w:rPr>
          <w:rFonts w:eastAsia="TimesNewRoman"/>
        </w:rPr>
      </w:pPr>
    </w:p>
    <w:p w14:paraId="1F18BF7F" w14:textId="51F37D16" w:rsidR="00850FDD" w:rsidRPr="005B61EA" w:rsidRDefault="00850FDD" w:rsidP="004454CE">
      <w:pPr>
        <w:spacing w:after="0" w:line="276" w:lineRule="auto"/>
        <w:jc w:val="both"/>
        <w:rPr>
          <w:b/>
          <w:bCs/>
          <w:i/>
        </w:rPr>
      </w:pPr>
      <w:r w:rsidRPr="005B61EA">
        <w:rPr>
          <w:b/>
          <w:bCs/>
          <w:i/>
        </w:rPr>
        <w:t>Auditas atliktas:</w:t>
      </w:r>
    </w:p>
    <w:p w14:paraId="77188C61" w14:textId="1564CBCD" w:rsidR="005B61EA" w:rsidRDefault="005B61EA" w:rsidP="005B61EA">
      <w:pPr>
        <w:autoSpaceDE w:val="0"/>
        <w:autoSpaceDN w:val="0"/>
        <w:adjustRightInd w:val="0"/>
        <w:spacing w:after="0" w:line="276" w:lineRule="auto"/>
        <w:ind w:firstLine="851"/>
        <w:jc w:val="both"/>
      </w:pPr>
      <w:r>
        <w:t>- v</w:t>
      </w:r>
      <w:r w:rsidR="00DF22F3" w:rsidRPr="0090017E">
        <w:t>adovaujantis</w:t>
      </w:r>
      <w:r w:rsidR="00D95101">
        <w:t xml:space="preserve"> T</w:t>
      </w:r>
      <w:r w:rsidR="00DF22F3" w:rsidRPr="0090017E">
        <w:t>arptautiniais audito standartais</w:t>
      </w:r>
      <w:r>
        <w:t>.</w:t>
      </w:r>
    </w:p>
    <w:p w14:paraId="0512A012" w14:textId="4B4EC237" w:rsidR="00DF22F3" w:rsidRPr="0090017E" w:rsidRDefault="005B61EA" w:rsidP="005B61EA">
      <w:pPr>
        <w:autoSpaceDE w:val="0"/>
        <w:autoSpaceDN w:val="0"/>
        <w:adjustRightInd w:val="0"/>
        <w:spacing w:after="0" w:line="276" w:lineRule="auto"/>
        <w:ind w:firstLine="851"/>
        <w:jc w:val="both"/>
      </w:pPr>
      <w:r>
        <w:t xml:space="preserve">- </w:t>
      </w:r>
      <w:r w:rsidR="00DF22F3" w:rsidRPr="0090017E">
        <w:t>siekiant gauti pakankam</w:t>
      </w:r>
      <w:r w:rsidR="00DF22F3" w:rsidRPr="0090017E">
        <w:rPr>
          <w:rFonts w:eastAsia="TimesNewRoman"/>
        </w:rPr>
        <w:t xml:space="preserve">ą </w:t>
      </w:r>
      <w:r w:rsidR="00DF22F3" w:rsidRPr="0090017E">
        <w:t>užtikrinim</w:t>
      </w:r>
      <w:r w:rsidR="00DF22F3" w:rsidRPr="0090017E">
        <w:rPr>
          <w:rFonts w:eastAsia="TimesNewRoman"/>
        </w:rPr>
        <w:t>ą</w:t>
      </w:r>
      <w:r w:rsidR="00DF22F3" w:rsidRPr="0090017E">
        <w:t>, kad konsoliduotose ataskaitose n</w:t>
      </w:r>
      <w:r w:rsidR="00DF22F3" w:rsidRPr="0090017E">
        <w:rPr>
          <w:rFonts w:eastAsia="TimesNewRoman"/>
        </w:rPr>
        <w:t>ė</w:t>
      </w:r>
      <w:r w:rsidR="00DF22F3" w:rsidRPr="0090017E">
        <w:t>ra reikšming</w:t>
      </w:r>
      <w:r w:rsidR="00DF22F3" w:rsidRPr="0090017E">
        <w:rPr>
          <w:rFonts w:eastAsia="TimesNewRoman"/>
        </w:rPr>
        <w:t xml:space="preserve">ų </w:t>
      </w:r>
      <w:r w:rsidR="00DF22F3" w:rsidRPr="0090017E">
        <w:t>iškraipym</w:t>
      </w:r>
      <w:r w:rsidR="00DF22F3" w:rsidRPr="0090017E">
        <w:rPr>
          <w:rFonts w:eastAsia="TimesNewRoman"/>
        </w:rPr>
        <w:t>ų</w:t>
      </w:r>
      <w:r>
        <w:rPr>
          <w:rFonts w:eastAsia="TimesNewRoman"/>
        </w:rPr>
        <w:t>, ir įvertinti ar savivaldybės biudžeto lėšos ir turtas valdomi, naudojami ir disponuojama jais teisėtai.</w:t>
      </w:r>
      <w:r w:rsidR="00DF22F3" w:rsidRPr="0090017E">
        <w:t xml:space="preserve"> Visiškas užtikrinimas ne</w:t>
      </w:r>
      <w:r w:rsidR="00DF22F3" w:rsidRPr="0090017E">
        <w:rPr>
          <w:rFonts w:eastAsia="TimesNewRoman"/>
        </w:rPr>
        <w:t>į</w:t>
      </w:r>
      <w:r w:rsidR="00DF22F3" w:rsidRPr="0090017E">
        <w:t>manomas d</w:t>
      </w:r>
      <w:r w:rsidR="00DF22F3" w:rsidRPr="0090017E">
        <w:rPr>
          <w:rFonts w:eastAsia="TimesNewRoman"/>
        </w:rPr>
        <w:t>ė</w:t>
      </w:r>
      <w:r w:rsidR="00DF22F3" w:rsidRPr="0090017E">
        <w:t>l</w:t>
      </w:r>
      <w:r w:rsidR="006A30D7">
        <w:t xml:space="preserve"> įgimtų audito ir vidaus kontrolės apribojimų bei to fakto, </w:t>
      </w:r>
      <w:r w:rsidR="00DF22F3" w:rsidRPr="0090017E">
        <w:t>kad 100 procent</w:t>
      </w:r>
      <w:r w:rsidR="00DF22F3" w:rsidRPr="0090017E">
        <w:rPr>
          <w:rFonts w:eastAsia="TimesNewRoman"/>
        </w:rPr>
        <w:t xml:space="preserve">ų </w:t>
      </w:r>
      <w:r w:rsidR="00DF22F3" w:rsidRPr="0090017E">
        <w:t>netikrinome vis</w:t>
      </w:r>
      <w:r w:rsidR="00DF22F3" w:rsidRPr="0090017E">
        <w:rPr>
          <w:rFonts w:eastAsia="TimesNewRoman"/>
        </w:rPr>
        <w:t xml:space="preserve">ų </w:t>
      </w:r>
      <w:r w:rsidR="00DF22F3" w:rsidRPr="0090017E">
        <w:t>subjekt</w:t>
      </w:r>
      <w:r w:rsidR="00DF22F3" w:rsidRPr="0090017E">
        <w:rPr>
          <w:rFonts w:eastAsia="TimesNewRoman"/>
        </w:rPr>
        <w:t xml:space="preserve">ų </w:t>
      </w:r>
      <w:r w:rsidR="00DF22F3" w:rsidRPr="0090017E">
        <w:t>finansini</w:t>
      </w:r>
      <w:r w:rsidR="00DF22F3" w:rsidRPr="0090017E">
        <w:rPr>
          <w:rFonts w:eastAsia="TimesNewRoman"/>
        </w:rPr>
        <w:t xml:space="preserve">ų </w:t>
      </w:r>
      <w:r w:rsidR="00DF22F3" w:rsidRPr="0090017E">
        <w:t>ir biudžeto vykdymo ataskait</w:t>
      </w:r>
      <w:r w:rsidR="00DF22F3" w:rsidRPr="0090017E">
        <w:rPr>
          <w:rFonts w:eastAsia="TimesNewRoman"/>
        </w:rPr>
        <w:t xml:space="preserve">ų </w:t>
      </w:r>
      <w:r w:rsidR="00DF22F3" w:rsidRPr="0090017E">
        <w:t>duomen</w:t>
      </w:r>
      <w:r w:rsidR="00DF22F3" w:rsidRPr="0090017E">
        <w:rPr>
          <w:rFonts w:eastAsia="TimesNewRoman"/>
        </w:rPr>
        <w:t>ų</w:t>
      </w:r>
      <w:r w:rsidR="00DF22F3" w:rsidRPr="0090017E">
        <w:t>, kurie buvo pateikti konsolidavimui.</w:t>
      </w:r>
    </w:p>
    <w:p w14:paraId="6B8777DB" w14:textId="77777777" w:rsidR="00EE1139" w:rsidRPr="00A46FEC" w:rsidRDefault="00EE1139" w:rsidP="004454CE">
      <w:pPr>
        <w:pStyle w:val="Style20"/>
        <w:widowControl/>
        <w:tabs>
          <w:tab w:val="left" w:pos="709"/>
        </w:tabs>
        <w:spacing w:line="276" w:lineRule="auto"/>
        <w:rPr>
          <w:rFonts w:eastAsiaTheme="minorHAnsi"/>
          <w:color w:val="7030A0"/>
          <w:sz w:val="8"/>
          <w:szCs w:val="8"/>
          <w:lang w:eastAsia="en-US"/>
        </w:rPr>
      </w:pPr>
    </w:p>
    <w:tbl>
      <w:tblPr>
        <w:tblStyle w:val="Lentelstinklelis"/>
        <w:tblW w:w="9635" w:type="dxa"/>
        <w:tblLook w:val="04A0" w:firstRow="1" w:lastRow="0" w:firstColumn="1" w:lastColumn="0" w:noHBand="0" w:noVBand="1"/>
      </w:tblPr>
      <w:tblGrid>
        <w:gridCol w:w="2972"/>
        <w:gridCol w:w="6663"/>
      </w:tblGrid>
      <w:tr w:rsidR="00A46FEC" w:rsidRPr="004454CE" w14:paraId="7D1B73E7" w14:textId="77777777" w:rsidTr="00485AC5">
        <w:tc>
          <w:tcPr>
            <w:tcW w:w="9635" w:type="dxa"/>
            <w:gridSpan w:val="2"/>
          </w:tcPr>
          <w:p w14:paraId="470DF276" w14:textId="77777777" w:rsidR="00EE1139" w:rsidRPr="004454CE" w:rsidRDefault="00EE1139" w:rsidP="004454CE">
            <w:pPr>
              <w:pStyle w:val="Style20"/>
              <w:widowControl/>
              <w:tabs>
                <w:tab w:val="left" w:pos="709"/>
              </w:tabs>
              <w:spacing w:line="240" w:lineRule="auto"/>
              <w:ind w:firstLine="0"/>
              <w:jc w:val="center"/>
              <w:rPr>
                <w:color w:val="7030A0"/>
              </w:rPr>
            </w:pPr>
            <w:r w:rsidRPr="004454CE">
              <w:t>Audito apimtis ir metodai</w:t>
            </w:r>
          </w:p>
        </w:tc>
      </w:tr>
      <w:tr w:rsidR="006F02DD" w:rsidRPr="004454CE" w14:paraId="1D242FBB" w14:textId="77777777" w:rsidTr="00485AC5">
        <w:tc>
          <w:tcPr>
            <w:tcW w:w="2972" w:type="dxa"/>
          </w:tcPr>
          <w:p w14:paraId="213A595C" w14:textId="77777777" w:rsidR="00412B37" w:rsidRPr="004454CE" w:rsidRDefault="00412B37" w:rsidP="001C5F63">
            <w:pPr>
              <w:pStyle w:val="Style20"/>
              <w:widowControl/>
              <w:tabs>
                <w:tab w:val="left" w:pos="709"/>
              </w:tabs>
              <w:spacing w:line="276" w:lineRule="auto"/>
              <w:ind w:firstLine="0"/>
              <w:jc w:val="left"/>
            </w:pPr>
            <w:r w:rsidRPr="004454CE">
              <w:t>Audituotos konsoliduotos finansinės ir biudžeto vykdymo ataskaitos</w:t>
            </w:r>
          </w:p>
        </w:tc>
        <w:tc>
          <w:tcPr>
            <w:tcW w:w="6663" w:type="dxa"/>
          </w:tcPr>
          <w:p w14:paraId="754DA41E" w14:textId="1AABF2B8" w:rsidR="007E5CDE" w:rsidRDefault="00DF22F3" w:rsidP="001C5F63">
            <w:pPr>
              <w:pStyle w:val="Style20"/>
              <w:tabs>
                <w:tab w:val="left" w:pos="709"/>
              </w:tabs>
              <w:spacing w:line="276" w:lineRule="auto"/>
              <w:ind w:firstLine="0"/>
            </w:pPr>
            <w:r w:rsidRPr="004454CE">
              <w:t>Ukmergės rajono s</w:t>
            </w:r>
            <w:r w:rsidR="007E5CDE" w:rsidRPr="004454CE">
              <w:t>avivaldybės</w:t>
            </w:r>
            <w:r w:rsidRPr="004454CE">
              <w:t xml:space="preserve"> 202</w:t>
            </w:r>
            <w:r w:rsidR="00C34A7D" w:rsidRPr="004454CE">
              <w:t>1</w:t>
            </w:r>
            <w:r w:rsidRPr="004454CE">
              <w:t xml:space="preserve"> metų </w:t>
            </w:r>
            <w:r w:rsidR="007E5CDE" w:rsidRPr="004454CE">
              <w:t xml:space="preserve"> konsoliduotųjų finansinių ataskaitų rinkinys: finansinės būklės, veiklos rezultatų, pinigų srautų ir grynojo turto pokyčių ataskaitos bei </w:t>
            </w:r>
            <w:r w:rsidR="008E7A06" w:rsidRPr="004454CE">
              <w:t xml:space="preserve"> </w:t>
            </w:r>
            <w:r w:rsidR="007E5CDE" w:rsidRPr="004454CE">
              <w:t>finansinių ataskaitų aiškinamasis raštas, parengti pagal 20</w:t>
            </w:r>
            <w:r w:rsidR="008E7A06" w:rsidRPr="004454CE">
              <w:t>2</w:t>
            </w:r>
            <w:r w:rsidR="00C34A7D" w:rsidRPr="004454CE">
              <w:t>1</w:t>
            </w:r>
            <w:r w:rsidR="007E5CDE" w:rsidRPr="004454CE">
              <w:t>-12-31 duomenis.</w:t>
            </w:r>
          </w:p>
          <w:p w14:paraId="3D410A01" w14:textId="77777777" w:rsidR="004454CE" w:rsidRPr="001C5F63" w:rsidRDefault="004454CE" w:rsidP="001C5F63">
            <w:pPr>
              <w:pStyle w:val="Style20"/>
              <w:tabs>
                <w:tab w:val="left" w:pos="709"/>
              </w:tabs>
              <w:spacing w:line="276" w:lineRule="auto"/>
              <w:ind w:firstLine="0"/>
              <w:rPr>
                <w:sz w:val="4"/>
                <w:szCs w:val="4"/>
              </w:rPr>
            </w:pPr>
          </w:p>
          <w:p w14:paraId="5104E18E" w14:textId="03299B63" w:rsidR="007E5CDE" w:rsidRDefault="007E5CDE" w:rsidP="001C5F63">
            <w:pPr>
              <w:pStyle w:val="Style20"/>
              <w:tabs>
                <w:tab w:val="left" w:pos="709"/>
              </w:tabs>
              <w:spacing w:line="276" w:lineRule="auto"/>
              <w:ind w:firstLine="0"/>
            </w:pPr>
            <w:r w:rsidRPr="004454CE">
              <w:t>Savivaldybės biudžeto vykdymo ataskaitų rinkinys: Biudžeto pajamų ir išlaidų plano vykdymo (forma Nr. 1-sav.), Biudžeto išlaidų sąmatos vykdymo (forma Nr. 2-sav.) ataskaitos bei Savivaldybės Biudžeto vykdymo aiškinamasis raštas pagal 20</w:t>
            </w:r>
            <w:r w:rsidR="00C34A7D" w:rsidRPr="004454CE">
              <w:t>21</w:t>
            </w:r>
            <w:r w:rsidRPr="004454CE">
              <w:t>-12-31 duomenis.</w:t>
            </w:r>
          </w:p>
          <w:p w14:paraId="6E3AE254" w14:textId="77777777" w:rsidR="004454CE" w:rsidRPr="001C5F63" w:rsidRDefault="004454CE" w:rsidP="001C5F63">
            <w:pPr>
              <w:pStyle w:val="Style20"/>
              <w:tabs>
                <w:tab w:val="left" w:pos="709"/>
              </w:tabs>
              <w:spacing w:line="276" w:lineRule="auto"/>
              <w:ind w:firstLine="0"/>
              <w:rPr>
                <w:sz w:val="4"/>
                <w:szCs w:val="4"/>
              </w:rPr>
            </w:pPr>
          </w:p>
          <w:p w14:paraId="4CC6BBE4" w14:textId="5F392A40" w:rsidR="008E7A06" w:rsidRPr="004454CE" w:rsidRDefault="007E5CDE" w:rsidP="001C5F63">
            <w:pPr>
              <w:pStyle w:val="Style20"/>
              <w:widowControl/>
              <w:tabs>
                <w:tab w:val="left" w:pos="709"/>
              </w:tabs>
              <w:spacing w:line="276" w:lineRule="auto"/>
              <w:ind w:firstLine="0"/>
            </w:pPr>
            <w:r w:rsidRPr="004454CE">
              <w:t>Įskaitant skolos ataskaitą: Skolinių įsipareigojimų 20</w:t>
            </w:r>
            <w:r w:rsidR="008E7A06" w:rsidRPr="004454CE">
              <w:t>2</w:t>
            </w:r>
            <w:r w:rsidR="00C34A7D" w:rsidRPr="004454CE">
              <w:t>1</w:t>
            </w:r>
            <w:r w:rsidRPr="004454CE">
              <w:t xml:space="preserve">-12-31 ataskaita (forma </w:t>
            </w:r>
            <w:r w:rsidR="008E7A06" w:rsidRPr="004454CE">
              <w:t xml:space="preserve">– 10 priedas); </w:t>
            </w:r>
          </w:p>
          <w:p w14:paraId="434DDD00" w14:textId="16513A7A" w:rsidR="00412B37" w:rsidRPr="004454CE" w:rsidRDefault="008E7A06" w:rsidP="001C5F63">
            <w:pPr>
              <w:pStyle w:val="Style20"/>
              <w:widowControl/>
              <w:tabs>
                <w:tab w:val="left" w:pos="709"/>
              </w:tabs>
              <w:spacing w:line="276" w:lineRule="auto"/>
              <w:ind w:firstLine="0"/>
            </w:pPr>
            <w:r w:rsidRPr="004454CE">
              <w:t>Mokėtinų sumų 202</w:t>
            </w:r>
            <w:r w:rsidR="00C34A7D" w:rsidRPr="004454CE">
              <w:t>1</w:t>
            </w:r>
            <w:r w:rsidRPr="004454CE">
              <w:t>-12-31 d. ataskaita (forma – 9 priedas).</w:t>
            </w:r>
          </w:p>
        </w:tc>
      </w:tr>
      <w:tr w:rsidR="00A46FEC" w:rsidRPr="004454CE" w14:paraId="2594C4AD" w14:textId="77777777" w:rsidTr="004454CE">
        <w:trPr>
          <w:trHeight w:val="2168"/>
        </w:trPr>
        <w:tc>
          <w:tcPr>
            <w:tcW w:w="2972" w:type="dxa"/>
            <w:shd w:val="clear" w:color="auto" w:fill="FFFFFF" w:themeFill="background1"/>
          </w:tcPr>
          <w:p w14:paraId="1047CD89" w14:textId="53A5CD01" w:rsidR="00EE1139" w:rsidRPr="004454CE" w:rsidRDefault="002537F9" w:rsidP="001C5F63">
            <w:pPr>
              <w:pStyle w:val="Style20"/>
              <w:widowControl/>
              <w:tabs>
                <w:tab w:val="left" w:pos="709"/>
              </w:tabs>
              <w:spacing w:line="276" w:lineRule="auto"/>
              <w:ind w:firstLine="0"/>
              <w:jc w:val="left"/>
              <w:rPr>
                <w:color w:val="7030A0"/>
              </w:rPr>
            </w:pPr>
            <w:r w:rsidRPr="004454CE">
              <w:t>20</w:t>
            </w:r>
            <w:r w:rsidR="008E7A06" w:rsidRPr="004454CE">
              <w:t>2</w:t>
            </w:r>
            <w:r w:rsidR="00C34A7D" w:rsidRPr="004454CE">
              <w:t>1</w:t>
            </w:r>
            <w:r w:rsidR="004072E8" w:rsidRPr="004454CE">
              <w:t xml:space="preserve"> </w:t>
            </w:r>
            <w:r w:rsidRPr="004454CE">
              <w:t>m. pradžios ir pabaigos turto</w:t>
            </w:r>
            <w:r w:rsidR="004072E8" w:rsidRPr="004454CE">
              <w:t>,</w:t>
            </w:r>
            <w:r w:rsidRPr="004454CE">
              <w:t xml:space="preserve"> finansavimo sumų, įsipareigojimų ir grynojo turto likučiai</w:t>
            </w:r>
          </w:p>
        </w:tc>
        <w:tc>
          <w:tcPr>
            <w:tcW w:w="6663" w:type="dxa"/>
            <w:shd w:val="clear" w:color="auto" w:fill="FFFFFF" w:themeFill="background1"/>
          </w:tcPr>
          <w:p w14:paraId="7DAA8BB5" w14:textId="4CC64D3E" w:rsidR="00EE1139" w:rsidRPr="004454CE" w:rsidRDefault="002537F9" w:rsidP="004454CE">
            <w:pPr>
              <w:pStyle w:val="Style20"/>
              <w:widowControl/>
              <w:tabs>
                <w:tab w:val="left" w:pos="709"/>
              </w:tabs>
              <w:spacing w:line="240" w:lineRule="auto"/>
              <w:ind w:firstLine="0"/>
            </w:pPr>
            <w:r w:rsidRPr="004454CE">
              <w:t>20</w:t>
            </w:r>
            <w:r w:rsidR="00DB22AC" w:rsidRPr="004454CE">
              <w:t>21</w:t>
            </w:r>
            <w:r w:rsidR="00657CF9" w:rsidRPr="004454CE">
              <w:t xml:space="preserve"> </w:t>
            </w:r>
            <w:r w:rsidRPr="004454CE">
              <w:t xml:space="preserve">m. pradžioje </w:t>
            </w:r>
            <w:r w:rsidR="006A30D7">
              <w:t xml:space="preserve">iš viso </w:t>
            </w:r>
            <w:r w:rsidRPr="004454CE">
              <w:t>turto ir atitinkamai finansavimo sumų, įsipareigojimų</w:t>
            </w:r>
            <w:r w:rsidR="002F6BA9">
              <w:t>,</w:t>
            </w:r>
            <w:r w:rsidRPr="004454CE">
              <w:t xml:space="preserve"> grynojo turto</w:t>
            </w:r>
            <w:r w:rsidR="002F6BA9">
              <w:t xml:space="preserve"> ir mažumos dalies </w:t>
            </w:r>
            <w:r w:rsidR="006A30D7" w:rsidRPr="004454CE">
              <w:t>–</w:t>
            </w:r>
            <w:r w:rsidRPr="004454CE">
              <w:t xml:space="preserve"> </w:t>
            </w:r>
            <w:r w:rsidR="00DB22AC" w:rsidRPr="004454CE">
              <w:t>121680,26</w:t>
            </w:r>
            <w:r w:rsidR="004072E8" w:rsidRPr="004454CE">
              <w:t xml:space="preserve"> </w:t>
            </w:r>
            <w:r w:rsidRPr="004454CE">
              <w:t xml:space="preserve">tūkst. Eur, </w:t>
            </w:r>
            <w:r w:rsidR="002F6BA9">
              <w:t xml:space="preserve">o metų </w:t>
            </w:r>
            <w:r w:rsidRPr="004454CE">
              <w:t xml:space="preserve">pabaigoje – </w:t>
            </w:r>
            <w:r w:rsidR="00DB22AC" w:rsidRPr="004454CE">
              <w:t>145334,15</w:t>
            </w:r>
            <w:r w:rsidRPr="004454CE">
              <w:t xml:space="preserve"> tūkst. Eur.</w:t>
            </w:r>
            <w:r w:rsidR="00F6424F" w:rsidRPr="004454CE">
              <w:t>, t</w:t>
            </w:r>
            <w:r w:rsidR="002F6BA9">
              <w:t>. sk.</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146"/>
              <w:gridCol w:w="2146"/>
            </w:tblGrid>
            <w:tr w:rsidR="00F6424F" w:rsidRPr="004454CE" w14:paraId="3F46EB3B" w14:textId="77777777" w:rsidTr="00F6424F">
              <w:tc>
                <w:tcPr>
                  <w:tcW w:w="2145" w:type="dxa"/>
                </w:tcPr>
                <w:p w14:paraId="7D127E97" w14:textId="77777777" w:rsidR="004072E8" w:rsidRPr="004454CE" w:rsidRDefault="004072E8" w:rsidP="004454CE">
                  <w:pPr>
                    <w:pStyle w:val="Style20"/>
                    <w:widowControl/>
                    <w:tabs>
                      <w:tab w:val="left" w:pos="709"/>
                    </w:tabs>
                    <w:spacing w:line="240" w:lineRule="auto"/>
                    <w:ind w:firstLine="0"/>
                    <w:jc w:val="left"/>
                  </w:pPr>
                </w:p>
              </w:tc>
              <w:tc>
                <w:tcPr>
                  <w:tcW w:w="2146" w:type="dxa"/>
                </w:tcPr>
                <w:p w14:paraId="498F6808" w14:textId="7D519640" w:rsidR="004072E8" w:rsidRPr="004454CE" w:rsidRDefault="004072E8" w:rsidP="004454CE">
                  <w:pPr>
                    <w:pStyle w:val="Style20"/>
                    <w:widowControl/>
                    <w:tabs>
                      <w:tab w:val="left" w:pos="709"/>
                    </w:tabs>
                    <w:spacing w:line="240" w:lineRule="auto"/>
                    <w:ind w:firstLine="0"/>
                    <w:jc w:val="left"/>
                  </w:pPr>
                  <w:r w:rsidRPr="004454CE">
                    <w:t>202</w:t>
                  </w:r>
                  <w:r w:rsidR="00F6424F" w:rsidRPr="004454CE">
                    <w:t>1</w:t>
                  </w:r>
                  <w:r w:rsidRPr="004454CE">
                    <w:t xml:space="preserve"> m</w:t>
                  </w:r>
                  <w:r w:rsidR="004454CE">
                    <w:t>.</w:t>
                  </w:r>
                  <w:r w:rsidRPr="004454CE">
                    <w:t xml:space="preserve"> pradžioje</w:t>
                  </w:r>
                </w:p>
              </w:tc>
              <w:tc>
                <w:tcPr>
                  <w:tcW w:w="2146" w:type="dxa"/>
                </w:tcPr>
                <w:p w14:paraId="1D96DA71" w14:textId="4BE19BB5" w:rsidR="004072E8" w:rsidRPr="004454CE" w:rsidRDefault="004072E8" w:rsidP="004454CE">
                  <w:pPr>
                    <w:pStyle w:val="Style20"/>
                    <w:widowControl/>
                    <w:tabs>
                      <w:tab w:val="left" w:pos="709"/>
                    </w:tabs>
                    <w:spacing w:line="240" w:lineRule="auto"/>
                    <w:ind w:firstLine="0"/>
                    <w:jc w:val="left"/>
                  </w:pPr>
                  <w:r w:rsidRPr="004454CE">
                    <w:t>202</w:t>
                  </w:r>
                  <w:r w:rsidR="00F6424F" w:rsidRPr="004454CE">
                    <w:t>1</w:t>
                  </w:r>
                  <w:r w:rsidRPr="004454CE">
                    <w:t xml:space="preserve"> m</w:t>
                  </w:r>
                  <w:r w:rsidR="004454CE">
                    <w:t>.</w:t>
                  </w:r>
                  <w:r w:rsidRPr="004454CE">
                    <w:t xml:space="preserve"> pabaigoje</w:t>
                  </w:r>
                </w:p>
              </w:tc>
            </w:tr>
            <w:tr w:rsidR="00F6424F" w:rsidRPr="004454CE" w14:paraId="1D690AB9" w14:textId="77777777" w:rsidTr="00F6424F">
              <w:tc>
                <w:tcPr>
                  <w:tcW w:w="2145" w:type="dxa"/>
                </w:tcPr>
                <w:p w14:paraId="1EBB0988" w14:textId="5ECDB1F5" w:rsidR="00F6424F" w:rsidRPr="004454CE" w:rsidRDefault="002F6BA9" w:rsidP="004454CE">
                  <w:pPr>
                    <w:pStyle w:val="Style20"/>
                    <w:widowControl/>
                    <w:tabs>
                      <w:tab w:val="left" w:pos="709"/>
                    </w:tabs>
                    <w:spacing w:line="240" w:lineRule="auto"/>
                    <w:ind w:firstLine="0"/>
                  </w:pPr>
                  <w:r>
                    <w:t>Ilgalaikis t</w:t>
                  </w:r>
                  <w:r w:rsidR="00F6424F" w:rsidRPr="004454CE">
                    <w:t>urtas</w:t>
                  </w:r>
                </w:p>
              </w:tc>
              <w:tc>
                <w:tcPr>
                  <w:tcW w:w="2146" w:type="dxa"/>
                </w:tcPr>
                <w:p w14:paraId="08696ABF" w14:textId="2F6EB6E0" w:rsidR="00F6424F" w:rsidRPr="004454CE" w:rsidRDefault="00F6424F" w:rsidP="004454CE">
                  <w:pPr>
                    <w:pStyle w:val="Style20"/>
                    <w:widowControl/>
                    <w:tabs>
                      <w:tab w:val="left" w:pos="709"/>
                    </w:tabs>
                    <w:spacing w:line="240" w:lineRule="auto"/>
                    <w:ind w:firstLine="0"/>
                  </w:pPr>
                  <w:r w:rsidRPr="004454CE">
                    <w:t>109004,59</w:t>
                  </w:r>
                </w:p>
              </w:tc>
              <w:tc>
                <w:tcPr>
                  <w:tcW w:w="2146" w:type="dxa"/>
                </w:tcPr>
                <w:p w14:paraId="4F30C7AD" w14:textId="0C35C232" w:rsidR="00F6424F" w:rsidRPr="004454CE" w:rsidRDefault="00F6424F" w:rsidP="004454CE">
                  <w:pPr>
                    <w:pStyle w:val="Style20"/>
                    <w:widowControl/>
                    <w:tabs>
                      <w:tab w:val="left" w:pos="709"/>
                    </w:tabs>
                    <w:spacing w:line="240" w:lineRule="auto"/>
                    <w:ind w:firstLine="0"/>
                  </w:pPr>
                  <w:r w:rsidRPr="004454CE">
                    <w:t>131731,95</w:t>
                  </w:r>
                </w:p>
              </w:tc>
            </w:tr>
            <w:tr w:rsidR="00F6424F" w:rsidRPr="004454CE" w14:paraId="0ECB5212" w14:textId="77777777" w:rsidTr="00F6424F">
              <w:tc>
                <w:tcPr>
                  <w:tcW w:w="2145" w:type="dxa"/>
                </w:tcPr>
                <w:p w14:paraId="61CD0AA3" w14:textId="6494D82C" w:rsidR="00F6424F" w:rsidRPr="004454CE" w:rsidRDefault="00F6424F" w:rsidP="004454CE">
                  <w:pPr>
                    <w:pStyle w:val="Style20"/>
                    <w:widowControl/>
                    <w:tabs>
                      <w:tab w:val="left" w:pos="709"/>
                    </w:tabs>
                    <w:spacing w:line="240" w:lineRule="auto"/>
                    <w:ind w:firstLine="0"/>
                  </w:pPr>
                  <w:r w:rsidRPr="004454CE">
                    <w:t>Finansavimo sumos</w:t>
                  </w:r>
                </w:p>
              </w:tc>
              <w:tc>
                <w:tcPr>
                  <w:tcW w:w="2146" w:type="dxa"/>
                </w:tcPr>
                <w:p w14:paraId="121DE83C" w14:textId="1051D2A2" w:rsidR="00F6424F" w:rsidRPr="004454CE" w:rsidRDefault="00F6424F" w:rsidP="004454CE">
                  <w:pPr>
                    <w:pStyle w:val="Style20"/>
                    <w:widowControl/>
                    <w:tabs>
                      <w:tab w:val="left" w:pos="709"/>
                    </w:tabs>
                    <w:spacing w:line="240" w:lineRule="auto"/>
                    <w:ind w:firstLine="0"/>
                  </w:pPr>
                  <w:r w:rsidRPr="004454CE">
                    <w:t>62898,11</w:t>
                  </w:r>
                </w:p>
              </w:tc>
              <w:tc>
                <w:tcPr>
                  <w:tcW w:w="2146" w:type="dxa"/>
                </w:tcPr>
                <w:p w14:paraId="2062F12F" w14:textId="6B564F60" w:rsidR="00F6424F" w:rsidRPr="004454CE" w:rsidRDefault="00F6424F" w:rsidP="004454CE">
                  <w:pPr>
                    <w:pStyle w:val="Style20"/>
                    <w:widowControl/>
                    <w:tabs>
                      <w:tab w:val="left" w:pos="709"/>
                    </w:tabs>
                    <w:spacing w:line="240" w:lineRule="auto"/>
                    <w:ind w:firstLine="0"/>
                  </w:pPr>
                  <w:r w:rsidRPr="004454CE">
                    <w:t>83558,66</w:t>
                  </w:r>
                </w:p>
              </w:tc>
            </w:tr>
            <w:tr w:rsidR="00F6424F" w:rsidRPr="004454CE" w14:paraId="307BE8EA" w14:textId="77777777" w:rsidTr="00F6424F">
              <w:tc>
                <w:tcPr>
                  <w:tcW w:w="2145" w:type="dxa"/>
                </w:tcPr>
                <w:p w14:paraId="291846A5" w14:textId="037277CF" w:rsidR="00F6424F" w:rsidRPr="004454CE" w:rsidRDefault="00F6424F" w:rsidP="004454CE">
                  <w:pPr>
                    <w:pStyle w:val="Style20"/>
                    <w:widowControl/>
                    <w:tabs>
                      <w:tab w:val="left" w:pos="709"/>
                    </w:tabs>
                    <w:spacing w:line="240" w:lineRule="auto"/>
                    <w:ind w:firstLine="0"/>
                  </w:pPr>
                  <w:r w:rsidRPr="004454CE">
                    <w:t>Įsipareigojimai</w:t>
                  </w:r>
                </w:p>
              </w:tc>
              <w:tc>
                <w:tcPr>
                  <w:tcW w:w="2146" w:type="dxa"/>
                </w:tcPr>
                <w:p w14:paraId="235AF412" w14:textId="19C08AE9" w:rsidR="00F6424F" w:rsidRPr="004454CE" w:rsidRDefault="00F6424F" w:rsidP="004454CE">
                  <w:pPr>
                    <w:pStyle w:val="Style20"/>
                    <w:widowControl/>
                    <w:tabs>
                      <w:tab w:val="left" w:pos="709"/>
                    </w:tabs>
                    <w:spacing w:line="240" w:lineRule="auto"/>
                    <w:ind w:firstLine="0"/>
                  </w:pPr>
                  <w:r w:rsidRPr="004454CE">
                    <w:t>13918,48</w:t>
                  </w:r>
                </w:p>
              </w:tc>
              <w:tc>
                <w:tcPr>
                  <w:tcW w:w="2146" w:type="dxa"/>
                </w:tcPr>
                <w:p w14:paraId="73521EFE" w14:textId="02CC9CD4" w:rsidR="00F6424F" w:rsidRPr="004454CE" w:rsidRDefault="00F6424F" w:rsidP="004454CE">
                  <w:pPr>
                    <w:pStyle w:val="Style20"/>
                    <w:widowControl/>
                    <w:tabs>
                      <w:tab w:val="left" w:pos="709"/>
                    </w:tabs>
                    <w:spacing w:line="240" w:lineRule="auto"/>
                    <w:ind w:firstLine="0"/>
                  </w:pPr>
                  <w:r w:rsidRPr="004454CE">
                    <w:t>14641,46</w:t>
                  </w:r>
                </w:p>
              </w:tc>
            </w:tr>
            <w:tr w:rsidR="00F6424F" w:rsidRPr="004454CE" w14:paraId="68D3F8EA" w14:textId="77777777" w:rsidTr="00F6424F">
              <w:tc>
                <w:tcPr>
                  <w:tcW w:w="2145" w:type="dxa"/>
                </w:tcPr>
                <w:p w14:paraId="1CA32F8D" w14:textId="3CC26106" w:rsidR="00F6424F" w:rsidRPr="004454CE" w:rsidRDefault="00F6424F" w:rsidP="004454CE">
                  <w:pPr>
                    <w:pStyle w:val="Style20"/>
                    <w:widowControl/>
                    <w:tabs>
                      <w:tab w:val="left" w:pos="709"/>
                    </w:tabs>
                    <w:spacing w:line="240" w:lineRule="auto"/>
                    <w:ind w:firstLine="0"/>
                  </w:pPr>
                  <w:r w:rsidRPr="004454CE">
                    <w:t>Grynasis turtas</w:t>
                  </w:r>
                </w:p>
              </w:tc>
              <w:tc>
                <w:tcPr>
                  <w:tcW w:w="2146" w:type="dxa"/>
                </w:tcPr>
                <w:p w14:paraId="3B640632" w14:textId="64BA2A93" w:rsidR="00F6424F" w:rsidRPr="004454CE" w:rsidRDefault="00F6424F" w:rsidP="004454CE">
                  <w:pPr>
                    <w:pStyle w:val="Style20"/>
                    <w:widowControl/>
                    <w:tabs>
                      <w:tab w:val="left" w:pos="709"/>
                    </w:tabs>
                    <w:spacing w:line="240" w:lineRule="auto"/>
                    <w:ind w:firstLine="0"/>
                  </w:pPr>
                  <w:r w:rsidRPr="004454CE">
                    <w:t>44863,67</w:t>
                  </w:r>
                </w:p>
              </w:tc>
              <w:tc>
                <w:tcPr>
                  <w:tcW w:w="2146" w:type="dxa"/>
                </w:tcPr>
                <w:p w14:paraId="074E7B11" w14:textId="653FB312" w:rsidR="00F6424F" w:rsidRPr="004454CE" w:rsidRDefault="00F6424F" w:rsidP="004454CE">
                  <w:pPr>
                    <w:pStyle w:val="Style20"/>
                    <w:widowControl/>
                    <w:tabs>
                      <w:tab w:val="left" w:pos="709"/>
                    </w:tabs>
                    <w:spacing w:line="240" w:lineRule="auto"/>
                    <w:ind w:firstLine="0"/>
                  </w:pPr>
                  <w:r w:rsidRPr="004454CE">
                    <w:t>47134,03</w:t>
                  </w:r>
                </w:p>
              </w:tc>
            </w:tr>
          </w:tbl>
          <w:p w14:paraId="2DA4C7E1" w14:textId="6334DA60" w:rsidR="004072E8" w:rsidRPr="004454CE" w:rsidRDefault="004072E8" w:rsidP="004454CE">
            <w:pPr>
              <w:pStyle w:val="Style20"/>
              <w:widowControl/>
              <w:tabs>
                <w:tab w:val="left" w:pos="709"/>
              </w:tabs>
              <w:spacing w:line="240" w:lineRule="auto"/>
              <w:ind w:firstLine="0"/>
            </w:pPr>
          </w:p>
        </w:tc>
      </w:tr>
      <w:tr w:rsidR="006F02DD" w:rsidRPr="004454CE" w14:paraId="004D39D0" w14:textId="77777777" w:rsidTr="00485AC5">
        <w:tc>
          <w:tcPr>
            <w:tcW w:w="2972" w:type="dxa"/>
            <w:shd w:val="clear" w:color="auto" w:fill="FFFFFF" w:themeFill="background1"/>
          </w:tcPr>
          <w:p w14:paraId="5749F4B1" w14:textId="050A421B" w:rsidR="00EE1139" w:rsidRPr="004454CE" w:rsidRDefault="002537F9" w:rsidP="001C5F63">
            <w:pPr>
              <w:pStyle w:val="Style20"/>
              <w:widowControl/>
              <w:tabs>
                <w:tab w:val="left" w:pos="709"/>
              </w:tabs>
              <w:spacing w:line="276" w:lineRule="auto"/>
              <w:ind w:firstLine="0"/>
              <w:jc w:val="left"/>
            </w:pPr>
            <w:r w:rsidRPr="004454CE">
              <w:t>20</w:t>
            </w:r>
            <w:r w:rsidR="00887237" w:rsidRPr="004454CE">
              <w:t>2</w:t>
            </w:r>
            <w:r w:rsidR="00F54E72" w:rsidRPr="004454CE">
              <w:t>1</w:t>
            </w:r>
            <w:r w:rsidRPr="004454CE">
              <w:t xml:space="preserve"> m. pajamos</w:t>
            </w:r>
            <w:r w:rsidR="00887237" w:rsidRPr="004454CE">
              <w:t xml:space="preserve"> ir</w:t>
            </w:r>
            <w:r w:rsidRPr="004454CE">
              <w:t xml:space="preserve"> sąnaudos </w:t>
            </w:r>
          </w:p>
        </w:tc>
        <w:tc>
          <w:tcPr>
            <w:tcW w:w="6663" w:type="dxa"/>
            <w:shd w:val="clear" w:color="auto" w:fill="FFFFFF" w:themeFill="background1"/>
          </w:tcPr>
          <w:p w14:paraId="367DC9D1" w14:textId="7FBDB7EB" w:rsidR="00887237" w:rsidRPr="004454CE" w:rsidRDefault="002F6BA9" w:rsidP="001C5F63">
            <w:pPr>
              <w:autoSpaceDE w:val="0"/>
              <w:autoSpaceDN w:val="0"/>
              <w:adjustRightInd w:val="0"/>
              <w:spacing w:line="276" w:lineRule="auto"/>
            </w:pPr>
            <w:r>
              <w:t>P</w:t>
            </w:r>
            <w:r w:rsidRPr="004454CE">
              <w:t>agal 2021 met</w:t>
            </w:r>
            <w:r w:rsidRPr="004454CE">
              <w:rPr>
                <w:rFonts w:eastAsia="TimesNewRoman"/>
              </w:rPr>
              <w:t xml:space="preserve">ų </w:t>
            </w:r>
            <w:r w:rsidRPr="004454CE">
              <w:t>konsoliduot</w:t>
            </w:r>
            <w:r w:rsidRPr="004454CE">
              <w:rPr>
                <w:rFonts w:eastAsia="TimesNewRoman"/>
              </w:rPr>
              <w:t>ą</w:t>
            </w:r>
            <w:r w:rsidRPr="004454CE">
              <w:t>j</w:t>
            </w:r>
            <w:r w:rsidRPr="004454CE">
              <w:rPr>
                <w:rFonts w:eastAsia="TimesNewRoman"/>
              </w:rPr>
              <w:t xml:space="preserve">ą </w:t>
            </w:r>
            <w:r w:rsidR="00887237" w:rsidRPr="004454CE">
              <w:t>Ukmergės</w:t>
            </w:r>
            <w:r w:rsidR="00887237" w:rsidRPr="004454CE">
              <w:rPr>
                <w:rFonts w:eastAsia="TimesNewRoman"/>
              </w:rPr>
              <w:t xml:space="preserve"> </w:t>
            </w:r>
            <w:r w:rsidR="00887237" w:rsidRPr="004454CE">
              <w:t>rajono savivaldyb</w:t>
            </w:r>
            <w:r w:rsidR="00887237" w:rsidRPr="004454CE">
              <w:rPr>
                <w:rFonts w:eastAsia="TimesNewRoman"/>
              </w:rPr>
              <w:t>ė</w:t>
            </w:r>
            <w:r w:rsidR="00887237" w:rsidRPr="004454CE">
              <w:t>s Veiklos</w:t>
            </w:r>
            <w:r w:rsidR="004454CE">
              <w:t xml:space="preserve"> </w:t>
            </w:r>
            <w:r w:rsidR="00887237" w:rsidRPr="004454CE">
              <w:t>rezultat</w:t>
            </w:r>
            <w:r w:rsidR="00887237" w:rsidRPr="004454CE">
              <w:rPr>
                <w:rFonts w:eastAsia="TimesNewRoman"/>
              </w:rPr>
              <w:t xml:space="preserve">ų </w:t>
            </w:r>
            <w:r w:rsidR="00887237" w:rsidRPr="004454CE">
              <w:t>ataskait</w:t>
            </w:r>
            <w:r w:rsidR="00887237" w:rsidRPr="004454CE">
              <w:rPr>
                <w:rFonts w:eastAsia="TimesNewRoman"/>
              </w:rPr>
              <w:t>ą</w:t>
            </w:r>
            <w:r w:rsidR="00887237" w:rsidRPr="004454CE">
              <w:t>:</w:t>
            </w:r>
          </w:p>
          <w:p w14:paraId="12B42767" w14:textId="39FEA11C" w:rsidR="00887237" w:rsidRPr="004454CE" w:rsidRDefault="00887237" w:rsidP="001C5F63">
            <w:pPr>
              <w:autoSpaceDE w:val="0"/>
              <w:autoSpaceDN w:val="0"/>
              <w:adjustRightInd w:val="0"/>
              <w:spacing w:line="276" w:lineRule="auto"/>
            </w:pPr>
            <w:r w:rsidRPr="004454CE">
              <w:t>Pagrindin</w:t>
            </w:r>
            <w:r w:rsidRPr="004454CE">
              <w:rPr>
                <w:rFonts w:eastAsia="TimesNewRoman"/>
              </w:rPr>
              <w:t>ė</w:t>
            </w:r>
            <w:r w:rsidRPr="004454CE">
              <w:t xml:space="preserve">s veiklos pajamos – </w:t>
            </w:r>
            <w:r w:rsidR="00FB248F" w:rsidRPr="004454CE">
              <w:t>76453,95</w:t>
            </w:r>
            <w:r w:rsidR="00A4150F" w:rsidRPr="004454CE">
              <w:t xml:space="preserve"> tūkst.</w:t>
            </w:r>
            <w:r w:rsidRPr="004454CE">
              <w:t xml:space="preserve"> Eur;</w:t>
            </w:r>
          </w:p>
          <w:p w14:paraId="4B3D0DF4" w14:textId="332C63BA" w:rsidR="00EE1139" w:rsidRPr="004454CE" w:rsidRDefault="00887237" w:rsidP="001C5F63">
            <w:pPr>
              <w:pStyle w:val="Style20"/>
              <w:widowControl/>
              <w:tabs>
                <w:tab w:val="left" w:pos="709"/>
              </w:tabs>
              <w:spacing w:line="276" w:lineRule="auto"/>
              <w:ind w:firstLine="0"/>
            </w:pPr>
            <w:r w:rsidRPr="004454CE">
              <w:t>Pagrindin</w:t>
            </w:r>
            <w:r w:rsidRPr="004454CE">
              <w:rPr>
                <w:rFonts w:eastAsia="TimesNewRoman"/>
              </w:rPr>
              <w:t>ė</w:t>
            </w:r>
            <w:r w:rsidRPr="004454CE">
              <w:t>s veiklos s</w:t>
            </w:r>
            <w:r w:rsidRPr="004454CE">
              <w:rPr>
                <w:rFonts w:eastAsia="TimesNewRoman"/>
              </w:rPr>
              <w:t>ą</w:t>
            </w:r>
            <w:r w:rsidRPr="004454CE">
              <w:t xml:space="preserve">naudos – </w:t>
            </w:r>
            <w:r w:rsidR="00FB248F" w:rsidRPr="004454CE">
              <w:t>74721,58</w:t>
            </w:r>
            <w:r w:rsidR="00A4150F" w:rsidRPr="004454CE">
              <w:t xml:space="preserve"> tūkst.</w:t>
            </w:r>
            <w:r w:rsidRPr="004454CE">
              <w:t xml:space="preserve"> Eur.</w:t>
            </w:r>
          </w:p>
        </w:tc>
      </w:tr>
      <w:tr w:rsidR="006F02DD" w:rsidRPr="004454CE" w14:paraId="749D6FCF" w14:textId="77777777" w:rsidTr="00485AC5">
        <w:tc>
          <w:tcPr>
            <w:tcW w:w="2972" w:type="dxa"/>
            <w:shd w:val="clear" w:color="auto" w:fill="FFFFFF" w:themeFill="background1"/>
          </w:tcPr>
          <w:p w14:paraId="2DAF90D1" w14:textId="5556F1EB" w:rsidR="005A2E2D" w:rsidRPr="004454CE" w:rsidRDefault="005A2E2D" w:rsidP="001C5F63">
            <w:pPr>
              <w:pStyle w:val="Style20"/>
              <w:widowControl/>
              <w:tabs>
                <w:tab w:val="left" w:pos="709"/>
              </w:tabs>
              <w:spacing w:line="276" w:lineRule="auto"/>
              <w:ind w:firstLine="0"/>
              <w:jc w:val="left"/>
            </w:pPr>
            <w:r w:rsidRPr="004454CE">
              <w:t>20</w:t>
            </w:r>
            <w:r w:rsidR="00A4150F" w:rsidRPr="004454CE">
              <w:t>2</w:t>
            </w:r>
            <w:r w:rsidR="00FB248F" w:rsidRPr="004454CE">
              <w:t>1</w:t>
            </w:r>
            <w:r w:rsidRPr="004454CE">
              <w:t xml:space="preserve"> metų </w:t>
            </w:r>
            <w:r w:rsidR="00A4150F" w:rsidRPr="004454CE">
              <w:t>biudžetas</w:t>
            </w:r>
          </w:p>
        </w:tc>
        <w:tc>
          <w:tcPr>
            <w:tcW w:w="6663" w:type="dxa"/>
            <w:shd w:val="clear" w:color="auto" w:fill="FFFFFF" w:themeFill="background1"/>
          </w:tcPr>
          <w:p w14:paraId="00B5DF12" w14:textId="334E7F37" w:rsidR="00A4150F" w:rsidRPr="004454CE" w:rsidRDefault="00A4150F" w:rsidP="001C5F63">
            <w:pPr>
              <w:autoSpaceDE w:val="0"/>
              <w:autoSpaceDN w:val="0"/>
              <w:adjustRightInd w:val="0"/>
              <w:spacing w:line="276" w:lineRule="auto"/>
              <w:jc w:val="both"/>
            </w:pPr>
            <w:r w:rsidRPr="004454CE">
              <w:t>Ukmergės rajono savivaldyb</w:t>
            </w:r>
            <w:r w:rsidRPr="004454CE">
              <w:rPr>
                <w:rFonts w:eastAsia="TimesNewRoman"/>
              </w:rPr>
              <w:t>ė</w:t>
            </w:r>
            <w:r w:rsidRPr="004454CE">
              <w:t>s tarybos 202</w:t>
            </w:r>
            <w:r w:rsidR="00FB248F" w:rsidRPr="004454CE">
              <w:t>1</w:t>
            </w:r>
            <w:r w:rsidRPr="004454CE">
              <w:t xml:space="preserve"> m. gruodžio 21 d. sprendimu Nr. 7-</w:t>
            </w:r>
            <w:r w:rsidR="00FB248F" w:rsidRPr="004454CE">
              <w:t>269</w:t>
            </w:r>
            <w:r w:rsidRPr="004454CE">
              <w:t xml:space="preserve"> patvirtintas patikslintas rajono savivaldyb</w:t>
            </w:r>
            <w:r w:rsidRPr="004454CE">
              <w:rPr>
                <w:rFonts w:eastAsia="TimesNewRoman"/>
              </w:rPr>
              <w:t>ė</w:t>
            </w:r>
            <w:r w:rsidRPr="004454CE">
              <w:t xml:space="preserve">s </w:t>
            </w:r>
            <w:r w:rsidRPr="004454CE">
              <w:lastRenderedPageBreak/>
              <w:t>202</w:t>
            </w:r>
            <w:r w:rsidR="00FB248F" w:rsidRPr="004454CE">
              <w:t>1</w:t>
            </w:r>
            <w:r w:rsidRPr="004454CE">
              <w:t xml:space="preserve"> met</w:t>
            </w:r>
            <w:r w:rsidRPr="004454CE">
              <w:rPr>
                <w:rFonts w:eastAsia="TimesNewRoman"/>
              </w:rPr>
              <w:t xml:space="preserve">ų </w:t>
            </w:r>
            <w:r w:rsidRPr="004454CE">
              <w:t xml:space="preserve">biudžetas  </w:t>
            </w:r>
            <w:r w:rsidR="008378F8" w:rsidRPr="004454CE">
              <w:t>57024,8</w:t>
            </w:r>
            <w:r w:rsidRPr="004454CE">
              <w:t xml:space="preserve"> t</w:t>
            </w:r>
            <w:r w:rsidRPr="004454CE">
              <w:rPr>
                <w:rFonts w:eastAsia="TimesNewRoman"/>
              </w:rPr>
              <w:t>ū</w:t>
            </w:r>
            <w:r w:rsidRPr="004454CE">
              <w:t>kst. Eur pajam</w:t>
            </w:r>
            <w:r w:rsidRPr="004454CE">
              <w:rPr>
                <w:rFonts w:eastAsia="TimesNewRoman"/>
              </w:rPr>
              <w:t xml:space="preserve">ų </w:t>
            </w:r>
            <w:r w:rsidRPr="004454CE">
              <w:t>pagal pajam</w:t>
            </w:r>
            <w:r w:rsidRPr="004454CE">
              <w:rPr>
                <w:rFonts w:eastAsia="TimesNewRoman"/>
              </w:rPr>
              <w:t xml:space="preserve">ų </w:t>
            </w:r>
            <w:r w:rsidRPr="004454CE">
              <w:t>r</w:t>
            </w:r>
            <w:r w:rsidRPr="004454CE">
              <w:rPr>
                <w:rFonts w:eastAsia="TimesNewRoman"/>
              </w:rPr>
              <w:t>ū</w:t>
            </w:r>
            <w:r w:rsidRPr="004454CE">
              <w:t xml:space="preserve">šis ir </w:t>
            </w:r>
            <w:r w:rsidR="008378F8" w:rsidRPr="004454CE">
              <w:t>57024,8</w:t>
            </w:r>
            <w:r w:rsidRPr="004454CE">
              <w:t xml:space="preserve"> t</w:t>
            </w:r>
            <w:r w:rsidRPr="004454CE">
              <w:rPr>
                <w:rFonts w:eastAsia="TimesNewRoman"/>
              </w:rPr>
              <w:t>ū</w:t>
            </w:r>
            <w:r w:rsidRPr="004454CE">
              <w:t>kst. Eur asignavim</w:t>
            </w:r>
            <w:r w:rsidRPr="004454CE">
              <w:rPr>
                <w:rFonts w:eastAsia="TimesNewRoman"/>
              </w:rPr>
              <w:t xml:space="preserve">ų </w:t>
            </w:r>
            <w:r w:rsidRPr="004454CE">
              <w:t xml:space="preserve">išlaidoms. </w:t>
            </w:r>
          </w:p>
          <w:p w14:paraId="5C3B6B09" w14:textId="148DCB47" w:rsidR="00A4150F" w:rsidRPr="004454CE" w:rsidRDefault="00A4150F" w:rsidP="001C5F63">
            <w:pPr>
              <w:autoSpaceDE w:val="0"/>
              <w:autoSpaceDN w:val="0"/>
              <w:adjustRightInd w:val="0"/>
              <w:spacing w:line="276" w:lineRule="auto"/>
              <w:jc w:val="both"/>
            </w:pPr>
            <w:r w:rsidRPr="004454CE">
              <w:t>Savivaldyb</w:t>
            </w:r>
            <w:r w:rsidRPr="004454CE">
              <w:rPr>
                <w:rFonts w:eastAsia="TimesNewRoman"/>
              </w:rPr>
              <w:t>ė</w:t>
            </w:r>
            <w:r w:rsidRPr="004454CE">
              <w:t>s 202</w:t>
            </w:r>
            <w:r w:rsidR="008378F8" w:rsidRPr="004454CE">
              <w:t>1</w:t>
            </w:r>
            <w:r w:rsidRPr="004454CE">
              <w:t xml:space="preserve"> metais gautos pajamos </w:t>
            </w:r>
            <w:r w:rsidR="008378F8" w:rsidRPr="004454CE">
              <w:t>59794</w:t>
            </w:r>
            <w:r w:rsidR="00935E51" w:rsidRPr="004454CE">
              <w:t>,0</w:t>
            </w:r>
            <w:r w:rsidRPr="004454CE">
              <w:t xml:space="preserve"> t</w:t>
            </w:r>
            <w:r w:rsidRPr="004454CE">
              <w:rPr>
                <w:rFonts w:eastAsia="TimesNewRoman"/>
              </w:rPr>
              <w:t>ū</w:t>
            </w:r>
            <w:r w:rsidRPr="004454CE">
              <w:t>kst. Eur.</w:t>
            </w:r>
          </w:p>
          <w:p w14:paraId="43537ADE" w14:textId="5DDBEA7B" w:rsidR="005A2E2D" w:rsidRPr="004454CE" w:rsidRDefault="00A4150F" w:rsidP="001C5F63">
            <w:pPr>
              <w:autoSpaceDE w:val="0"/>
              <w:autoSpaceDN w:val="0"/>
              <w:adjustRightInd w:val="0"/>
              <w:spacing w:line="276" w:lineRule="auto"/>
              <w:jc w:val="both"/>
            </w:pPr>
            <w:r w:rsidRPr="004454CE">
              <w:t>Savivaldyb</w:t>
            </w:r>
            <w:r w:rsidRPr="004454CE">
              <w:rPr>
                <w:rFonts w:eastAsia="TimesNewRoman"/>
              </w:rPr>
              <w:t>ė</w:t>
            </w:r>
            <w:r w:rsidRPr="004454CE">
              <w:t>s išlaidos 202</w:t>
            </w:r>
            <w:r w:rsidR="00935E51" w:rsidRPr="004454CE">
              <w:t>1</w:t>
            </w:r>
            <w:r w:rsidRPr="004454CE">
              <w:t xml:space="preserve"> m. sudar</w:t>
            </w:r>
            <w:r w:rsidRPr="004454CE">
              <w:rPr>
                <w:rFonts w:eastAsia="TimesNewRoman"/>
              </w:rPr>
              <w:t xml:space="preserve">ė </w:t>
            </w:r>
            <w:r w:rsidRPr="004454CE">
              <w:t xml:space="preserve">iš viso </w:t>
            </w:r>
            <w:r w:rsidR="00935E51" w:rsidRPr="004454CE">
              <w:t>53974,1</w:t>
            </w:r>
            <w:r w:rsidRPr="004454CE">
              <w:t xml:space="preserve"> t</w:t>
            </w:r>
            <w:r w:rsidRPr="004454CE">
              <w:rPr>
                <w:rFonts w:eastAsia="TimesNewRoman"/>
              </w:rPr>
              <w:t>ū</w:t>
            </w:r>
            <w:r w:rsidRPr="004454CE">
              <w:t>kst. Eur.</w:t>
            </w:r>
          </w:p>
        </w:tc>
      </w:tr>
      <w:tr w:rsidR="00744EEF" w:rsidRPr="004454CE" w14:paraId="1F2CBBBD" w14:textId="77777777" w:rsidTr="00485AC5">
        <w:tc>
          <w:tcPr>
            <w:tcW w:w="2972" w:type="dxa"/>
            <w:shd w:val="clear" w:color="auto" w:fill="FFFFFF" w:themeFill="background1"/>
          </w:tcPr>
          <w:p w14:paraId="6BC7DB1F" w14:textId="70F37368" w:rsidR="00744EEF" w:rsidRPr="004454CE" w:rsidRDefault="00744EEF" w:rsidP="001C5F63">
            <w:pPr>
              <w:pStyle w:val="Style20"/>
              <w:widowControl/>
              <w:tabs>
                <w:tab w:val="left" w:pos="709"/>
              </w:tabs>
              <w:spacing w:line="276" w:lineRule="auto"/>
              <w:ind w:firstLine="0"/>
              <w:jc w:val="left"/>
            </w:pPr>
            <w:r>
              <w:lastRenderedPageBreak/>
              <w:t>2021 metų Savivaldybės skolos duomenys</w:t>
            </w:r>
          </w:p>
        </w:tc>
        <w:tc>
          <w:tcPr>
            <w:tcW w:w="6663" w:type="dxa"/>
            <w:shd w:val="clear" w:color="auto" w:fill="FFFFFF" w:themeFill="background1"/>
          </w:tcPr>
          <w:p w14:paraId="6D2E2ACC" w14:textId="55278A21" w:rsidR="00744EEF" w:rsidRPr="004454CE" w:rsidRDefault="00744EEF" w:rsidP="001C5F63">
            <w:pPr>
              <w:autoSpaceDE w:val="0"/>
              <w:autoSpaceDN w:val="0"/>
              <w:adjustRightInd w:val="0"/>
              <w:spacing w:line="276" w:lineRule="auto"/>
              <w:jc w:val="both"/>
            </w:pPr>
            <w:r>
              <w:t xml:space="preserve">Savivaldybės skola, 2021 metų pradžioje buvo 9692,1 tūkst. Eur, pabaigoje </w:t>
            </w:r>
            <w:r w:rsidRPr="004454CE">
              <w:t>–</w:t>
            </w:r>
            <w:r>
              <w:t xml:space="preserve"> 9601,5 tūkst. Eur</w:t>
            </w:r>
            <w:r w:rsidR="00096621">
              <w:t xml:space="preserve">. Paskolų likutis metų pradžioje sudarė </w:t>
            </w:r>
            <w:r w:rsidR="00096621" w:rsidRPr="004454CE">
              <w:t>–</w:t>
            </w:r>
            <w:r w:rsidR="00096621">
              <w:t xml:space="preserve"> 8845,9 tūkst. Eur, metų pabaigoje </w:t>
            </w:r>
            <w:r w:rsidR="00096621" w:rsidRPr="004454CE">
              <w:t>–</w:t>
            </w:r>
            <w:r w:rsidR="00096621">
              <w:t xml:space="preserve"> 8201,0 tūkst. Eur.</w:t>
            </w:r>
          </w:p>
        </w:tc>
      </w:tr>
      <w:tr w:rsidR="006F02DD" w:rsidRPr="004454CE" w14:paraId="127D2417" w14:textId="77777777" w:rsidTr="00485AC5">
        <w:tc>
          <w:tcPr>
            <w:tcW w:w="2972" w:type="dxa"/>
          </w:tcPr>
          <w:p w14:paraId="56D75E3F" w14:textId="29EADE6A" w:rsidR="002537F9" w:rsidRPr="004454CE" w:rsidRDefault="00702099" w:rsidP="004454CE">
            <w:pPr>
              <w:pStyle w:val="Style20"/>
              <w:tabs>
                <w:tab w:val="left" w:pos="709"/>
              </w:tabs>
              <w:spacing w:line="240" w:lineRule="auto"/>
              <w:ind w:firstLine="0"/>
            </w:pPr>
            <w:r w:rsidRPr="004454CE">
              <w:t>20</w:t>
            </w:r>
            <w:r w:rsidR="00A4150F" w:rsidRPr="004454CE">
              <w:t>2</w:t>
            </w:r>
            <w:r w:rsidR="00935E51" w:rsidRPr="004454CE">
              <w:t>1</w:t>
            </w:r>
            <w:r w:rsidR="005F2EA7" w:rsidRPr="004454CE">
              <w:t xml:space="preserve"> </w:t>
            </w:r>
            <w:r w:rsidRPr="004454CE">
              <w:t>m. programos</w:t>
            </w:r>
          </w:p>
        </w:tc>
        <w:tc>
          <w:tcPr>
            <w:tcW w:w="6663" w:type="dxa"/>
          </w:tcPr>
          <w:p w14:paraId="1F476F14" w14:textId="42E0FC17" w:rsidR="002537F9" w:rsidRPr="004454CE" w:rsidRDefault="00702099" w:rsidP="004454CE">
            <w:pPr>
              <w:pStyle w:val="Style20"/>
              <w:widowControl/>
              <w:tabs>
                <w:tab w:val="left" w:pos="709"/>
              </w:tabs>
              <w:spacing w:line="240" w:lineRule="auto"/>
              <w:ind w:firstLine="0"/>
            </w:pPr>
            <w:r w:rsidRPr="004454CE">
              <w:t>Savivaldybės 20</w:t>
            </w:r>
            <w:r w:rsidR="00A4150F" w:rsidRPr="004454CE">
              <w:t>2</w:t>
            </w:r>
            <w:r w:rsidR="00935E51" w:rsidRPr="004454CE">
              <w:t>1</w:t>
            </w:r>
            <w:r w:rsidRPr="004454CE">
              <w:t xml:space="preserve"> metų biudžete patvirtint</w:t>
            </w:r>
            <w:r w:rsidR="007E47A9" w:rsidRPr="004454CE">
              <w:t>os</w:t>
            </w:r>
            <w:r w:rsidRPr="004454CE">
              <w:t xml:space="preserve"> 9 programos. </w:t>
            </w:r>
          </w:p>
        </w:tc>
      </w:tr>
      <w:tr w:rsidR="006F02DD" w:rsidRPr="004454CE" w14:paraId="68EA2942" w14:textId="77777777" w:rsidTr="00485AC5">
        <w:tc>
          <w:tcPr>
            <w:tcW w:w="2972" w:type="dxa"/>
          </w:tcPr>
          <w:p w14:paraId="65DE4751" w14:textId="77777777" w:rsidR="004519F2" w:rsidRPr="004454CE" w:rsidRDefault="004519F2" w:rsidP="004454CE">
            <w:pPr>
              <w:pStyle w:val="Style20"/>
              <w:tabs>
                <w:tab w:val="left" w:pos="709"/>
              </w:tabs>
              <w:spacing w:line="240" w:lineRule="auto"/>
              <w:ind w:firstLine="0"/>
              <w:jc w:val="left"/>
            </w:pPr>
            <w:r w:rsidRPr="004454CE">
              <w:t>Veikusios pavaldžios, kontroliuojamos ir (ar) konsoliduojamos įstaigos</w:t>
            </w:r>
          </w:p>
        </w:tc>
        <w:tc>
          <w:tcPr>
            <w:tcW w:w="6663" w:type="dxa"/>
          </w:tcPr>
          <w:p w14:paraId="1B62DAC6" w14:textId="55B6D69C" w:rsidR="004519F2" w:rsidRPr="004454CE" w:rsidRDefault="004519F2" w:rsidP="001C5F63">
            <w:pPr>
              <w:pStyle w:val="Style20"/>
              <w:tabs>
                <w:tab w:val="left" w:pos="709"/>
              </w:tabs>
              <w:spacing w:line="276" w:lineRule="auto"/>
              <w:ind w:firstLine="0"/>
            </w:pPr>
            <w:r w:rsidRPr="004454CE">
              <w:t>Audito metu vertinome:</w:t>
            </w:r>
          </w:p>
          <w:p w14:paraId="5C9BC8B5" w14:textId="5203EE65" w:rsidR="00A43176" w:rsidRPr="004454CE" w:rsidRDefault="003E6206" w:rsidP="001C5F63">
            <w:pPr>
              <w:autoSpaceDE w:val="0"/>
              <w:autoSpaceDN w:val="0"/>
              <w:adjustRightInd w:val="0"/>
              <w:spacing w:line="276" w:lineRule="auto"/>
              <w:jc w:val="both"/>
              <w:rPr>
                <w:shd w:val="clear" w:color="auto" w:fill="FFFFFF" w:themeFill="background1"/>
              </w:rPr>
            </w:pPr>
            <w:r w:rsidRPr="004454CE">
              <w:t>37</w:t>
            </w:r>
            <w:r w:rsidR="004519F2" w:rsidRPr="004454CE">
              <w:t xml:space="preserve"> subjekt</w:t>
            </w:r>
            <w:r w:rsidR="00412B37" w:rsidRPr="004454CE">
              <w:t>ų</w:t>
            </w:r>
            <w:r w:rsidR="004519F2" w:rsidRPr="004454CE">
              <w:t xml:space="preserve">: Savivaldybės iždo, </w:t>
            </w:r>
            <w:r w:rsidR="00412B37" w:rsidRPr="004454CE">
              <w:t>3</w:t>
            </w:r>
            <w:r w:rsidR="00935E51" w:rsidRPr="004454CE">
              <w:t>2</w:t>
            </w:r>
            <w:r w:rsidR="00412B37" w:rsidRPr="004454CE">
              <w:t xml:space="preserve"> </w:t>
            </w:r>
            <w:r w:rsidR="00096621">
              <w:t xml:space="preserve">- </w:t>
            </w:r>
            <w:r w:rsidR="004519F2" w:rsidRPr="004454CE">
              <w:t>biudžetinių įstaigų,</w:t>
            </w:r>
            <w:r w:rsidR="00E53A18" w:rsidRPr="004454CE">
              <w:t xml:space="preserve"> </w:t>
            </w:r>
            <w:r w:rsidR="00A43176" w:rsidRPr="004454CE">
              <w:t>4</w:t>
            </w:r>
            <w:r w:rsidR="00E53A18" w:rsidRPr="004454CE">
              <w:t xml:space="preserve"> </w:t>
            </w:r>
            <w:r w:rsidR="00412B37" w:rsidRPr="004454CE">
              <w:t xml:space="preserve">- </w:t>
            </w:r>
            <w:r w:rsidR="00E53A18" w:rsidRPr="004454CE">
              <w:t>VšĮ</w:t>
            </w:r>
            <w:r w:rsidR="004519F2" w:rsidRPr="004454CE">
              <w:t xml:space="preserve"> įstaigų finansinių ataskaitų pagrindu sudaryto 20</w:t>
            </w:r>
            <w:r w:rsidR="00A43176" w:rsidRPr="004454CE">
              <w:t>2</w:t>
            </w:r>
            <w:r w:rsidR="00935E51" w:rsidRPr="004454CE">
              <w:t>1</w:t>
            </w:r>
            <w:r w:rsidR="004519F2" w:rsidRPr="004454CE">
              <w:t xml:space="preserve"> metų Savivaldybės KFAR duomenis</w:t>
            </w:r>
            <w:r w:rsidR="00412B37" w:rsidRPr="004454CE">
              <w:t xml:space="preserve">, </w:t>
            </w:r>
            <w:r w:rsidR="004519F2" w:rsidRPr="004454CE">
              <w:rPr>
                <w:shd w:val="clear" w:color="auto" w:fill="FFFFFF" w:themeFill="background1"/>
              </w:rPr>
              <w:t xml:space="preserve">ir </w:t>
            </w:r>
            <w:r w:rsidR="00E53A18" w:rsidRPr="004454CE">
              <w:rPr>
                <w:shd w:val="clear" w:color="auto" w:fill="FFFFFF" w:themeFill="background1"/>
              </w:rPr>
              <w:t>4</w:t>
            </w:r>
            <w:r w:rsidRPr="004454CE">
              <w:rPr>
                <w:shd w:val="clear" w:color="auto" w:fill="FFFFFF" w:themeFill="background1"/>
              </w:rPr>
              <w:t>4</w:t>
            </w:r>
            <w:r w:rsidR="004519F2" w:rsidRPr="004454CE">
              <w:rPr>
                <w:shd w:val="clear" w:color="auto" w:fill="FFFFFF" w:themeFill="background1"/>
              </w:rPr>
              <w:t xml:space="preserve"> asignavimų valdytojų biudžeto vykdymo ataskaitų pagrindu sudaryto 20</w:t>
            </w:r>
            <w:r w:rsidR="00A43176" w:rsidRPr="004454CE">
              <w:rPr>
                <w:shd w:val="clear" w:color="auto" w:fill="FFFFFF" w:themeFill="background1"/>
              </w:rPr>
              <w:t>2</w:t>
            </w:r>
            <w:r w:rsidR="00935E51" w:rsidRPr="004454CE">
              <w:rPr>
                <w:shd w:val="clear" w:color="auto" w:fill="FFFFFF" w:themeFill="background1"/>
              </w:rPr>
              <w:t>1</w:t>
            </w:r>
            <w:r w:rsidR="004519F2" w:rsidRPr="004454CE">
              <w:rPr>
                <w:shd w:val="clear" w:color="auto" w:fill="FFFFFF" w:themeFill="background1"/>
              </w:rPr>
              <w:t xml:space="preserve"> metų Savivaldybės BVAR duomenis.</w:t>
            </w:r>
          </w:p>
          <w:p w14:paraId="5017F670" w14:textId="21E9F616" w:rsidR="00A43176" w:rsidRPr="004454CE" w:rsidRDefault="00A43176" w:rsidP="001C5F63">
            <w:pPr>
              <w:autoSpaceDE w:val="0"/>
              <w:autoSpaceDN w:val="0"/>
              <w:adjustRightInd w:val="0"/>
              <w:spacing w:line="276" w:lineRule="auto"/>
              <w:jc w:val="both"/>
            </w:pPr>
            <w:r w:rsidRPr="004454CE">
              <w:t>Konsoliduotame finansini</w:t>
            </w:r>
            <w:r w:rsidRPr="004454CE">
              <w:rPr>
                <w:rFonts w:eastAsia="TimesNewRoman"/>
              </w:rPr>
              <w:t xml:space="preserve">ų </w:t>
            </w:r>
            <w:r w:rsidRPr="004454CE">
              <w:t>ataskait</w:t>
            </w:r>
            <w:r w:rsidRPr="004454CE">
              <w:rPr>
                <w:rFonts w:eastAsia="TimesNewRoman"/>
              </w:rPr>
              <w:t xml:space="preserve">ų </w:t>
            </w:r>
            <w:r w:rsidRPr="004454CE">
              <w:t xml:space="preserve">rinkinyje yra </w:t>
            </w:r>
            <w:r w:rsidRPr="004454CE">
              <w:rPr>
                <w:rFonts w:eastAsia="TimesNewRoman"/>
              </w:rPr>
              <w:t>į</w:t>
            </w:r>
            <w:r w:rsidRPr="004454CE">
              <w:t>trauktas finansinis turtas, kur</w:t>
            </w:r>
            <w:r w:rsidRPr="004454CE">
              <w:rPr>
                <w:rFonts w:eastAsia="TimesNewRoman"/>
              </w:rPr>
              <w:t xml:space="preserve">į </w:t>
            </w:r>
            <w:r w:rsidRPr="004454CE">
              <w:t>sudaro Savivaldybei priklausanti bendrovi</w:t>
            </w:r>
            <w:r w:rsidRPr="004454CE">
              <w:rPr>
                <w:rFonts w:eastAsia="TimesNewRoman"/>
              </w:rPr>
              <w:t xml:space="preserve">ų </w:t>
            </w:r>
            <w:r w:rsidRPr="004454CE">
              <w:t xml:space="preserve">ir </w:t>
            </w:r>
            <w:r w:rsidRPr="004454CE">
              <w:rPr>
                <w:rFonts w:eastAsia="TimesNewRoman"/>
              </w:rPr>
              <w:t>į</w:t>
            </w:r>
            <w:r w:rsidRPr="004454CE">
              <w:t>staig</w:t>
            </w:r>
            <w:r w:rsidRPr="004454CE">
              <w:rPr>
                <w:rFonts w:eastAsia="TimesNewRoman"/>
              </w:rPr>
              <w:t xml:space="preserve">ų </w:t>
            </w:r>
            <w:r w:rsidRPr="004454CE">
              <w:t>nuosavo kapitalo dalis, tai:</w:t>
            </w:r>
          </w:p>
          <w:p w14:paraId="3A6FAA6F" w14:textId="0EEB752D" w:rsidR="00A43176" w:rsidRPr="004454CE" w:rsidRDefault="00A43176" w:rsidP="001C5F63">
            <w:pPr>
              <w:autoSpaceDE w:val="0"/>
              <w:autoSpaceDN w:val="0"/>
              <w:adjustRightInd w:val="0"/>
              <w:spacing w:line="276" w:lineRule="auto"/>
              <w:jc w:val="both"/>
            </w:pPr>
            <w:r w:rsidRPr="004454CE">
              <w:t xml:space="preserve">- UAB „Ukmergės autobusų parkas“, - UAB „Ukmergės butų ūkis“, - UAB „Ukmergės šiluma“, - UAB „Ukmergės vandenys“ ir UAB „VAATC“. </w:t>
            </w:r>
          </w:p>
        </w:tc>
      </w:tr>
      <w:tr w:rsidR="00A46FEC" w:rsidRPr="004454CE" w14:paraId="7FC3D9FF" w14:textId="77777777" w:rsidTr="00485AC5">
        <w:tc>
          <w:tcPr>
            <w:tcW w:w="2972" w:type="dxa"/>
            <w:shd w:val="clear" w:color="auto" w:fill="FFFFFF" w:themeFill="background1"/>
          </w:tcPr>
          <w:p w14:paraId="7A3DA702" w14:textId="77777777" w:rsidR="004519F2" w:rsidRPr="004454CE" w:rsidRDefault="004519F2" w:rsidP="004454CE">
            <w:pPr>
              <w:pStyle w:val="Style20"/>
              <w:tabs>
                <w:tab w:val="left" w:pos="709"/>
              </w:tabs>
              <w:spacing w:line="240" w:lineRule="auto"/>
              <w:ind w:firstLine="0"/>
            </w:pPr>
            <w:r w:rsidRPr="004454CE">
              <w:t>Audito apimties apribojimai</w:t>
            </w:r>
          </w:p>
        </w:tc>
        <w:tc>
          <w:tcPr>
            <w:tcW w:w="6663" w:type="dxa"/>
            <w:shd w:val="clear" w:color="auto" w:fill="FFFFFF" w:themeFill="background1"/>
          </w:tcPr>
          <w:p w14:paraId="2CB8ABA3" w14:textId="77777777" w:rsidR="004519F2" w:rsidRDefault="004519F2" w:rsidP="004454CE">
            <w:pPr>
              <w:pStyle w:val="Style20"/>
              <w:widowControl/>
              <w:tabs>
                <w:tab w:val="left" w:pos="709"/>
              </w:tabs>
              <w:spacing w:line="240" w:lineRule="auto"/>
              <w:ind w:firstLine="0"/>
            </w:pPr>
            <w:r w:rsidRPr="004454CE">
              <w:t>Audito apimties apribojimų nebuvo.</w:t>
            </w:r>
          </w:p>
          <w:p w14:paraId="2A3CF65B" w14:textId="3AA37B29" w:rsidR="001C5F63" w:rsidRPr="001C5F63" w:rsidRDefault="001C5F63" w:rsidP="004454CE">
            <w:pPr>
              <w:pStyle w:val="Style20"/>
              <w:widowControl/>
              <w:tabs>
                <w:tab w:val="left" w:pos="709"/>
              </w:tabs>
              <w:spacing w:line="240" w:lineRule="auto"/>
              <w:ind w:firstLine="0"/>
              <w:rPr>
                <w:sz w:val="4"/>
                <w:szCs w:val="4"/>
              </w:rPr>
            </w:pPr>
          </w:p>
        </w:tc>
      </w:tr>
      <w:tr w:rsidR="00990C78" w:rsidRPr="004454CE" w14:paraId="638442EB" w14:textId="77777777" w:rsidTr="00485AC5">
        <w:tc>
          <w:tcPr>
            <w:tcW w:w="9635" w:type="dxa"/>
            <w:gridSpan w:val="2"/>
          </w:tcPr>
          <w:p w14:paraId="7E592480" w14:textId="77777777" w:rsidR="004519F2" w:rsidRDefault="004519F2" w:rsidP="004454CE">
            <w:pPr>
              <w:pStyle w:val="Style20"/>
              <w:widowControl/>
              <w:tabs>
                <w:tab w:val="left" w:pos="3435"/>
              </w:tabs>
              <w:spacing w:line="240" w:lineRule="auto"/>
              <w:ind w:firstLine="0"/>
              <w:jc w:val="center"/>
              <w:rPr>
                <w:i/>
                <w:iCs/>
              </w:rPr>
            </w:pPr>
            <w:r w:rsidRPr="004454CE">
              <w:rPr>
                <w:i/>
                <w:iCs/>
              </w:rPr>
              <w:t>Vertintos sritys ir jose atliktos procedūros</w:t>
            </w:r>
            <w:r w:rsidR="004C7270" w:rsidRPr="004454CE">
              <w:rPr>
                <w:i/>
                <w:iCs/>
              </w:rPr>
              <w:t xml:space="preserve"> dėl 2021 metų savivaldybės konsoliduotųjų ataskaitų rinkinių duomenų</w:t>
            </w:r>
          </w:p>
          <w:p w14:paraId="178EFCC8" w14:textId="63F663A2" w:rsidR="001C5F63" w:rsidRPr="001C5F63" w:rsidRDefault="001C5F63" w:rsidP="004454CE">
            <w:pPr>
              <w:pStyle w:val="Style20"/>
              <w:widowControl/>
              <w:tabs>
                <w:tab w:val="left" w:pos="3435"/>
              </w:tabs>
              <w:spacing w:line="240" w:lineRule="auto"/>
              <w:ind w:firstLine="0"/>
              <w:jc w:val="center"/>
              <w:rPr>
                <w:i/>
                <w:iCs/>
                <w:sz w:val="4"/>
                <w:szCs w:val="4"/>
              </w:rPr>
            </w:pPr>
          </w:p>
        </w:tc>
      </w:tr>
      <w:tr w:rsidR="00990C78" w:rsidRPr="004454CE" w14:paraId="43815630" w14:textId="77777777" w:rsidTr="00485AC5">
        <w:tc>
          <w:tcPr>
            <w:tcW w:w="9635" w:type="dxa"/>
            <w:gridSpan w:val="2"/>
          </w:tcPr>
          <w:p w14:paraId="75CFE496" w14:textId="7C3AEDFF" w:rsidR="005E0B27" w:rsidRPr="004454CE" w:rsidRDefault="005E0B27" w:rsidP="001C5F63">
            <w:pPr>
              <w:pStyle w:val="Style20"/>
              <w:widowControl/>
              <w:tabs>
                <w:tab w:val="left" w:pos="3435"/>
              </w:tabs>
              <w:spacing w:line="276" w:lineRule="auto"/>
              <w:ind w:firstLine="0"/>
            </w:pPr>
            <w:r w:rsidRPr="004454CE">
              <w:t>Atlikus audituojamo subjekto veiklos  ir vidaus kontrol</w:t>
            </w:r>
            <w:r w:rsidRPr="004454CE">
              <w:rPr>
                <w:rFonts w:eastAsia="TimesNewRoman"/>
              </w:rPr>
              <w:t>ė</w:t>
            </w:r>
            <w:r w:rsidRPr="004454CE">
              <w:t>s sistem</w:t>
            </w:r>
            <w:r w:rsidRPr="004454CE">
              <w:rPr>
                <w:rFonts w:eastAsia="TimesNewRoman"/>
              </w:rPr>
              <w:t xml:space="preserve">ų tyrimą </w:t>
            </w:r>
            <w:r w:rsidRPr="004454CE">
              <w:t>nustatytos sritys, kuriose egzistuoja reikšmingo iškraipymo rizika: turto, įsipareigojimų ir sąnaudų.</w:t>
            </w:r>
          </w:p>
        </w:tc>
      </w:tr>
      <w:tr w:rsidR="00A46FEC" w:rsidRPr="004454CE" w14:paraId="7E8945FE" w14:textId="77777777" w:rsidTr="00485AC5">
        <w:tc>
          <w:tcPr>
            <w:tcW w:w="2972" w:type="dxa"/>
            <w:shd w:val="clear" w:color="auto" w:fill="FFFFFF" w:themeFill="background1"/>
          </w:tcPr>
          <w:p w14:paraId="72811F92" w14:textId="06B82F7E" w:rsidR="00485AC5" w:rsidRPr="004454CE" w:rsidRDefault="00485AC5" w:rsidP="001C5F63">
            <w:pPr>
              <w:pStyle w:val="Style20"/>
              <w:tabs>
                <w:tab w:val="left" w:pos="709"/>
              </w:tabs>
              <w:spacing w:line="276" w:lineRule="auto"/>
              <w:ind w:firstLine="0"/>
            </w:pPr>
            <w:r w:rsidRPr="004454CE">
              <w:t>Turto sritis</w:t>
            </w:r>
          </w:p>
        </w:tc>
        <w:tc>
          <w:tcPr>
            <w:tcW w:w="6663" w:type="dxa"/>
            <w:shd w:val="clear" w:color="auto" w:fill="FFFFFF" w:themeFill="background1"/>
          </w:tcPr>
          <w:p w14:paraId="5EA517A7" w14:textId="2A197224" w:rsidR="00485AC5" w:rsidRPr="004454CE" w:rsidRDefault="005E0B27" w:rsidP="001C5F63">
            <w:pPr>
              <w:pStyle w:val="Style20"/>
              <w:tabs>
                <w:tab w:val="left" w:pos="709"/>
              </w:tabs>
              <w:spacing w:line="276" w:lineRule="auto"/>
              <w:ind w:firstLine="0"/>
              <w:rPr>
                <w:color w:val="1481AB" w:themeColor="accent1" w:themeShade="BF"/>
              </w:rPr>
            </w:pPr>
            <w:r w:rsidRPr="004454CE">
              <w:t xml:space="preserve">Subjektuose įvertinome turto inventorizacijos tinkamumą. Taip pat atrankos būdu įvertinome turto įsigijimo, </w:t>
            </w:r>
            <w:r w:rsidR="005739CB" w:rsidRPr="004454CE">
              <w:t>amortizacijos ir nusidėvėjimo skaičiavimo operacijų registravimą apskaitos registruose. Įvertinome turto balansinės vertės ir finansa</w:t>
            </w:r>
            <w:r w:rsidR="00990C78" w:rsidRPr="004454CE">
              <w:t>vimo sumų likučių atitiktį.</w:t>
            </w:r>
          </w:p>
        </w:tc>
      </w:tr>
      <w:tr w:rsidR="00990C78" w:rsidRPr="004454CE" w14:paraId="69A204B1" w14:textId="77777777" w:rsidTr="00485AC5">
        <w:tc>
          <w:tcPr>
            <w:tcW w:w="2972" w:type="dxa"/>
            <w:shd w:val="clear" w:color="auto" w:fill="FFFFFF" w:themeFill="background1"/>
          </w:tcPr>
          <w:p w14:paraId="4EAE39CF" w14:textId="77777777" w:rsidR="00485AC5" w:rsidRPr="004454CE" w:rsidRDefault="00485AC5" w:rsidP="001C5F63">
            <w:pPr>
              <w:spacing w:line="276" w:lineRule="auto"/>
            </w:pPr>
            <w:r w:rsidRPr="004454CE">
              <w:t>Pajamų sritis</w:t>
            </w:r>
          </w:p>
        </w:tc>
        <w:tc>
          <w:tcPr>
            <w:tcW w:w="6663" w:type="dxa"/>
            <w:shd w:val="clear" w:color="auto" w:fill="FFFFFF" w:themeFill="background1"/>
          </w:tcPr>
          <w:p w14:paraId="0CEC8B20" w14:textId="60F17018" w:rsidR="001761A0" w:rsidRPr="004454CE" w:rsidRDefault="00A224ED" w:rsidP="001C5F63">
            <w:pPr>
              <w:spacing w:line="276" w:lineRule="auto"/>
              <w:jc w:val="both"/>
              <w:rPr>
                <w:highlight w:val="yellow"/>
              </w:rPr>
            </w:pPr>
            <w:r w:rsidRPr="004454CE">
              <w:t>A</w:t>
            </w:r>
            <w:r w:rsidR="00485AC5" w:rsidRPr="004454CE">
              <w:t>trankos būdu įvertinome pajamų pripažinimą ir su jomis susijusių gautinų sumų registravimą</w:t>
            </w:r>
            <w:r w:rsidRPr="004454CE">
              <w:t>.</w:t>
            </w:r>
            <w:r w:rsidR="00485AC5" w:rsidRPr="004454CE">
              <w:t xml:space="preserve"> </w:t>
            </w:r>
          </w:p>
        </w:tc>
      </w:tr>
      <w:tr w:rsidR="00A46FEC" w:rsidRPr="004454CE" w14:paraId="25BE0661" w14:textId="77777777" w:rsidTr="00635456">
        <w:tc>
          <w:tcPr>
            <w:tcW w:w="2972" w:type="dxa"/>
            <w:shd w:val="clear" w:color="auto" w:fill="FFFFFF" w:themeFill="background1"/>
          </w:tcPr>
          <w:p w14:paraId="079AF1BE" w14:textId="77777777" w:rsidR="00485AC5" w:rsidRPr="004454CE" w:rsidRDefault="00485AC5" w:rsidP="001C5F63">
            <w:pPr>
              <w:spacing w:line="276" w:lineRule="auto"/>
            </w:pPr>
            <w:bookmarkStart w:id="33" w:name="_Hlk76111403"/>
            <w:r w:rsidRPr="004454CE">
              <w:t>Sąnaudų sritis</w:t>
            </w:r>
          </w:p>
        </w:tc>
        <w:tc>
          <w:tcPr>
            <w:tcW w:w="6663" w:type="dxa"/>
            <w:shd w:val="clear" w:color="auto" w:fill="auto"/>
          </w:tcPr>
          <w:p w14:paraId="51C24AD7" w14:textId="38B331FC" w:rsidR="00485AC5" w:rsidRPr="004454CE" w:rsidRDefault="00485AC5" w:rsidP="001C5F63">
            <w:pPr>
              <w:autoSpaceDE w:val="0"/>
              <w:autoSpaceDN w:val="0"/>
              <w:adjustRightInd w:val="0"/>
              <w:spacing w:line="276" w:lineRule="auto"/>
              <w:jc w:val="both"/>
            </w:pPr>
            <w:r w:rsidRPr="004454CE">
              <w:t>Atrankos būdu vertinome</w:t>
            </w:r>
            <w:r w:rsidR="00A224ED" w:rsidRPr="004454CE">
              <w:t xml:space="preserve"> s</w:t>
            </w:r>
            <w:r w:rsidR="00A224ED" w:rsidRPr="004454CE">
              <w:rPr>
                <w:rFonts w:eastAsia="TimesNewRoman"/>
              </w:rPr>
              <w:t>ą</w:t>
            </w:r>
            <w:r w:rsidR="00A224ED" w:rsidRPr="004454CE">
              <w:t>naud</w:t>
            </w:r>
            <w:r w:rsidR="00A224ED" w:rsidRPr="004454CE">
              <w:rPr>
                <w:rFonts w:eastAsia="TimesNewRoman"/>
              </w:rPr>
              <w:t xml:space="preserve">ų </w:t>
            </w:r>
            <w:r w:rsidR="00A224ED" w:rsidRPr="004454CE">
              <w:t>atvaizdavim</w:t>
            </w:r>
            <w:r w:rsidR="00A224ED" w:rsidRPr="004454CE">
              <w:rPr>
                <w:rFonts w:eastAsia="TimesNewRoman"/>
              </w:rPr>
              <w:t>ą</w:t>
            </w:r>
            <w:r w:rsidR="00635456" w:rsidRPr="004454CE">
              <w:rPr>
                <w:rFonts w:eastAsia="TimesNewRoman"/>
              </w:rPr>
              <w:t xml:space="preserve"> tinkamose ataskaitų straipsniuose, pagrįstumą, tikrumą, </w:t>
            </w:r>
            <w:r w:rsidR="00A224ED" w:rsidRPr="004454CE">
              <w:t>užregistravim</w:t>
            </w:r>
            <w:r w:rsidR="00A224ED" w:rsidRPr="004454CE">
              <w:rPr>
                <w:rFonts w:eastAsia="TimesNewRoman"/>
              </w:rPr>
              <w:t xml:space="preserve">ą </w:t>
            </w:r>
            <w:r w:rsidR="00A224ED" w:rsidRPr="004454CE">
              <w:t>teisinga verte</w:t>
            </w:r>
            <w:r w:rsidR="00635456" w:rsidRPr="004454CE">
              <w:t xml:space="preserve">. </w:t>
            </w:r>
            <w:r w:rsidR="00A224ED" w:rsidRPr="004454CE">
              <w:t xml:space="preserve"> </w:t>
            </w:r>
          </w:p>
        </w:tc>
      </w:tr>
      <w:tr w:rsidR="00990C78" w:rsidRPr="004454CE" w14:paraId="0D432136" w14:textId="77777777" w:rsidTr="00485AC5">
        <w:tc>
          <w:tcPr>
            <w:tcW w:w="2972" w:type="dxa"/>
            <w:shd w:val="clear" w:color="auto" w:fill="FFFFFF" w:themeFill="background1"/>
          </w:tcPr>
          <w:p w14:paraId="06077CC7" w14:textId="77777777" w:rsidR="00485AC5" w:rsidRPr="004454CE" w:rsidRDefault="00485AC5" w:rsidP="001C5F63">
            <w:pPr>
              <w:pStyle w:val="Style20"/>
              <w:tabs>
                <w:tab w:val="left" w:pos="709"/>
              </w:tabs>
              <w:spacing w:line="276" w:lineRule="auto"/>
              <w:ind w:firstLine="0"/>
            </w:pPr>
            <w:bookmarkStart w:id="34" w:name="_Hlk76111385"/>
            <w:r w:rsidRPr="004454CE">
              <w:t>Įsipareigojimų sritis</w:t>
            </w:r>
          </w:p>
        </w:tc>
        <w:tc>
          <w:tcPr>
            <w:tcW w:w="6663" w:type="dxa"/>
            <w:shd w:val="clear" w:color="auto" w:fill="FFFFFF" w:themeFill="background1"/>
          </w:tcPr>
          <w:p w14:paraId="684A80FC" w14:textId="13AEE27C" w:rsidR="00485AC5" w:rsidRPr="004454CE" w:rsidRDefault="00FA38C5" w:rsidP="001C5F63">
            <w:pPr>
              <w:pStyle w:val="Style20"/>
              <w:tabs>
                <w:tab w:val="left" w:pos="709"/>
              </w:tabs>
              <w:spacing w:line="276" w:lineRule="auto"/>
              <w:ind w:firstLine="0"/>
            </w:pPr>
            <w:r w:rsidRPr="004454CE">
              <w:t>A</w:t>
            </w:r>
            <w:r w:rsidR="00485AC5" w:rsidRPr="004454CE">
              <w:t xml:space="preserve">trankos būdu įvertinome įsipareigojimų </w:t>
            </w:r>
            <w:r w:rsidR="00990C78" w:rsidRPr="004454CE">
              <w:t xml:space="preserve">inventorizacijos tinkamumą, </w:t>
            </w:r>
            <w:r w:rsidR="00485AC5" w:rsidRPr="004454CE">
              <w:t>ūkinių operacijų registravimą apskaitos registr</w:t>
            </w:r>
            <w:r w:rsidRPr="004454CE">
              <w:t xml:space="preserve">uose. </w:t>
            </w:r>
            <w:r w:rsidR="00485AC5" w:rsidRPr="004454CE">
              <w:t xml:space="preserve"> </w:t>
            </w:r>
          </w:p>
        </w:tc>
      </w:tr>
      <w:tr w:rsidR="00990C78" w:rsidRPr="004454CE" w14:paraId="593137D8" w14:textId="77777777" w:rsidTr="00485AC5">
        <w:tc>
          <w:tcPr>
            <w:tcW w:w="2972" w:type="dxa"/>
            <w:shd w:val="clear" w:color="auto" w:fill="FFFFFF" w:themeFill="background1"/>
          </w:tcPr>
          <w:p w14:paraId="567C288A" w14:textId="664B8B2C" w:rsidR="00990C78" w:rsidRPr="004454CE" w:rsidRDefault="00990C78" w:rsidP="001C5F63">
            <w:pPr>
              <w:pStyle w:val="Style20"/>
              <w:tabs>
                <w:tab w:val="left" w:pos="709"/>
              </w:tabs>
              <w:spacing w:line="276" w:lineRule="auto"/>
              <w:ind w:firstLine="0"/>
            </w:pPr>
            <w:r w:rsidRPr="004454CE">
              <w:t>Kiti dalykai</w:t>
            </w:r>
          </w:p>
        </w:tc>
        <w:tc>
          <w:tcPr>
            <w:tcW w:w="6663" w:type="dxa"/>
            <w:shd w:val="clear" w:color="auto" w:fill="FFFFFF" w:themeFill="background1"/>
          </w:tcPr>
          <w:p w14:paraId="742C0E65" w14:textId="6F0653E7" w:rsidR="00990C78" w:rsidRPr="004454CE" w:rsidRDefault="0018328A" w:rsidP="001C5F63">
            <w:pPr>
              <w:pStyle w:val="Style20"/>
              <w:tabs>
                <w:tab w:val="left" w:pos="709"/>
              </w:tabs>
              <w:spacing w:line="276" w:lineRule="auto"/>
              <w:ind w:firstLine="0"/>
            </w:pPr>
            <w:r w:rsidRPr="004454CE">
              <w:t>Susipažinome su nepriklausomų auditorių pateiktomis išvadomis dėl viešųjų sveikatos priežiūros įstaigų ir savivaldybės valdomų uždarųjų akcinių bendrovių finansinių ataskaitų rinkinių.</w:t>
            </w:r>
          </w:p>
        </w:tc>
      </w:tr>
      <w:bookmarkEnd w:id="33"/>
      <w:bookmarkEnd w:id="34"/>
      <w:tr w:rsidR="0018328A" w:rsidRPr="004454CE" w14:paraId="2CD29EDE" w14:textId="77777777" w:rsidTr="005B61EA">
        <w:tc>
          <w:tcPr>
            <w:tcW w:w="9635" w:type="dxa"/>
            <w:gridSpan w:val="2"/>
            <w:tcBorders>
              <w:bottom w:val="single" w:sz="4" w:space="0" w:color="auto"/>
            </w:tcBorders>
            <w:shd w:val="clear" w:color="auto" w:fill="auto"/>
          </w:tcPr>
          <w:p w14:paraId="45BFA3A9" w14:textId="77777777" w:rsidR="001C5F63" w:rsidRDefault="00FA38C5" w:rsidP="001C5F63">
            <w:pPr>
              <w:pStyle w:val="Style20"/>
              <w:widowControl/>
              <w:tabs>
                <w:tab w:val="left" w:pos="709"/>
              </w:tabs>
              <w:spacing w:line="276" w:lineRule="auto"/>
              <w:ind w:firstLine="0"/>
              <w:rPr>
                <w:i/>
                <w:iCs/>
              </w:rPr>
            </w:pPr>
            <w:r w:rsidRPr="004454CE">
              <w:rPr>
                <w:i/>
                <w:iCs/>
              </w:rPr>
              <w:t xml:space="preserve">Savivaldybės biudžeto </w:t>
            </w:r>
            <w:r w:rsidR="00485AC5" w:rsidRPr="004454CE">
              <w:rPr>
                <w:i/>
                <w:iCs/>
              </w:rPr>
              <w:t>lėšų ir turto valdymo, naudojimo, disponavimo jais</w:t>
            </w:r>
            <w:r w:rsidRPr="004454CE">
              <w:rPr>
                <w:i/>
                <w:iCs/>
              </w:rPr>
              <w:t xml:space="preserve"> 202</w:t>
            </w:r>
            <w:r w:rsidR="00935E51" w:rsidRPr="004454CE">
              <w:rPr>
                <w:i/>
                <w:iCs/>
              </w:rPr>
              <w:t>1</w:t>
            </w:r>
            <w:r w:rsidRPr="004454CE">
              <w:rPr>
                <w:i/>
                <w:iCs/>
              </w:rPr>
              <w:t xml:space="preserve"> metais</w:t>
            </w:r>
            <w:r w:rsidR="00485AC5" w:rsidRPr="004454CE">
              <w:rPr>
                <w:i/>
                <w:iCs/>
              </w:rPr>
              <w:t xml:space="preserve"> teisėtu</w:t>
            </w:r>
            <w:r w:rsidRPr="004454CE">
              <w:rPr>
                <w:i/>
                <w:iCs/>
              </w:rPr>
              <w:t>mas</w:t>
            </w:r>
          </w:p>
          <w:p w14:paraId="76BC31E2" w14:textId="0C737E44" w:rsidR="00485AC5" w:rsidRPr="001C5F63" w:rsidRDefault="00FA38C5" w:rsidP="001C5F63">
            <w:pPr>
              <w:pStyle w:val="Style20"/>
              <w:widowControl/>
              <w:tabs>
                <w:tab w:val="left" w:pos="709"/>
              </w:tabs>
              <w:spacing w:line="276" w:lineRule="auto"/>
              <w:ind w:firstLine="0"/>
              <w:rPr>
                <w:i/>
                <w:iCs/>
                <w:sz w:val="4"/>
                <w:szCs w:val="4"/>
              </w:rPr>
            </w:pPr>
            <w:r w:rsidRPr="004454CE">
              <w:rPr>
                <w:i/>
                <w:iCs/>
              </w:rPr>
              <w:t xml:space="preserve"> </w:t>
            </w:r>
          </w:p>
        </w:tc>
      </w:tr>
      <w:tr w:rsidR="00485AC5" w:rsidRPr="004454CE" w14:paraId="79533318" w14:textId="77777777" w:rsidTr="00485AC5">
        <w:tc>
          <w:tcPr>
            <w:tcW w:w="9635" w:type="dxa"/>
            <w:gridSpan w:val="2"/>
          </w:tcPr>
          <w:p w14:paraId="7033EC5A" w14:textId="77777777" w:rsidR="00485AC5" w:rsidRPr="004454CE" w:rsidRDefault="00485AC5" w:rsidP="001C5F63">
            <w:pPr>
              <w:pStyle w:val="Style20"/>
              <w:tabs>
                <w:tab w:val="left" w:pos="709"/>
              </w:tabs>
              <w:spacing w:line="276" w:lineRule="auto"/>
              <w:ind w:firstLine="0"/>
            </w:pPr>
            <w:r w:rsidRPr="004454CE">
              <w:t>Remdamiesi rizikos analize ir įvertinę veiksnius, turinčius įtakos tam tikroms audito sritims, atliekant:</w:t>
            </w:r>
          </w:p>
          <w:p w14:paraId="12FF3455" w14:textId="548EFBD1" w:rsidR="00485AC5" w:rsidRPr="004454CE" w:rsidRDefault="00CA0962" w:rsidP="001C5F63">
            <w:pPr>
              <w:pStyle w:val="Style20"/>
              <w:tabs>
                <w:tab w:val="left" w:pos="709"/>
              </w:tabs>
              <w:spacing w:line="276" w:lineRule="auto"/>
              <w:ind w:firstLine="0"/>
            </w:pPr>
            <w:r>
              <w:t xml:space="preserve"> </w:t>
            </w:r>
            <w:r w:rsidR="00485AC5" w:rsidRPr="004454CE">
              <w:t>-</w:t>
            </w:r>
            <w:r>
              <w:t xml:space="preserve"> </w:t>
            </w:r>
            <w:r w:rsidR="00485AC5" w:rsidRPr="004454CE">
              <w:t>ilgalaikio materialiojo turto audito procedūras: vertinome turto teisinę registraciją, turto naudojimo ir nurašymo</w:t>
            </w:r>
            <w:r w:rsidR="0098674C">
              <w:t xml:space="preserve"> </w:t>
            </w:r>
            <w:r w:rsidR="0098674C" w:rsidRPr="00652E2B">
              <w:t>teisingumą</w:t>
            </w:r>
            <w:r w:rsidR="00485AC5" w:rsidRPr="00652E2B">
              <w:t>,</w:t>
            </w:r>
            <w:r w:rsidR="0098674C" w:rsidRPr="00652E2B">
              <w:t xml:space="preserve"> metinės inventorizacijos atlikimą,</w:t>
            </w:r>
            <w:r w:rsidR="00485AC5" w:rsidRPr="00652E2B">
              <w:t xml:space="preserve"> </w:t>
            </w:r>
            <w:r w:rsidR="0098674C" w:rsidRPr="00652E2B">
              <w:t>vertinome</w:t>
            </w:r>
            <w:r w:rsidR="0098674C">
              <w:t xml:space="preserve"> </w:t>
            </w:r>
            <w:r w:rsidR="00485AC5" w:rsidRPr="004454CE">
              <w:t xml:space="preserve">ar išlaidos turtui </w:t>
            </w:r>
            <w:r w:rsidR="00485AC5" w:rsidRPr="004454CE">
              <w:lastRenderedPageBreak/>
              <w:t xml:space="preserve">įsigyti buvo suplanuotos ir neviršijo asignavimų plano; </w:t>
            </w:r>
          </w:p>
          <w:p w14:paraId="63874943" w14:textId="0C5F74D8" w:rsidR="00485AC5" w:rsidRPr="004454CE" w:rsidRDefault="00CA0962" w:rsidP="001C5F63">
            <w:pPr>
              <w:pStyle w:val="Style20"/>
              <w:tabs>
                <w:tab w:val="left" w:pos="709"/>
              </w:tabs>
              <w:spacing w:line="276" w:lineRule="auto"/>
              <w:ind w:firstLine="0"/>
            </w:pPr>
            <w:r>
              <w:t xml:space="preserve">  </w:t>
            </w:r>
            <w:r w:rsidR="00485AC5" w:rsidRPr="004454CE">
              <w:t xml:space="preserve">- </w:t>
            </w:r>
            <w:r>
              <w:t xml:space="preserve"> </w:t>
            </w:r>
            <w:r w:rsidR="00485AC5" w:rsidRPr="004454CE">
              <w:t>ilgalaikių įsipareigojimų audito procedūras: vertinome skolos limitų laikymąsi</w:t>
            </w:r>
            <w:r>
              <w:t xml:space="preserve">. </w:t>
            </w:r>
          </w:p>
          <w:tbl>
            <w:tblPr>
              <w:tblW w:w="0" w:type="auto"/>
              <w:tblBorders>
                <w:top w:val="nil"/>
                <w:left w:val="nil"/>
                <w:bottom w:val="nil"/>
                <w:right w:val="nil"/>
              </w:tblBorders>
              <w:tblLook w:val="0000" w:firstRow="0" w:lastRow="0" w:firstColumn="0" w:lastColumn="0" w:noHBand="0" w:noVBand="0"/>
            </w:tblPr>
            <w:tblGrid>
              <w:gridCol w:w="9419"/>
            </w:tblGrid>
            <w:tr w:rsidR="00A46FEC" w:rsidRPr="004454CE" w14:paraId="649B9B5E" w14:textId="77777777">
              <w:trPr>
                <w:trHeight w:val="385"/>
              </w:trPr>
              <w:tc>
                <w:tcPr>
                  <w:tcW w:w="0" w:type="auto"/>
                </w:tcPr>
                <w:p w14:paraId="66A976B7" w14:textId="77777777" w:rsidR="00CA0962" w:rsidRDefault="00485AC5" w:rsidP="001C5F63">
                  <w:pPr>
                    <w:autoSpaceDE w:val="0"/>
                    <w:autoSpaceDN w:val="0"/>
                    <w:adjustRightInd w:val="0"/>
                    <w:spacing w:after="0" w:line="276" w:lineRule="auto"/>
                    <w:jc w:val="both"/>
                  </w:pPr>
                  <w:r w:rsidRPr="004454CE">
                    <w:t>- darbo užmokesčio ir socialinio draudimo audito procedūras</w:t>
                  </w:r>
                  <w:r w:rsidR="00E869C8" w:rsidRPr="004454CE">
                    <w:t xml:space="preserve">: vertinome </w:t>
                  </w:r>
                  <w:r w:rsidRPr="004454CE">
                    <w:t xml:space="preserve"> ar patvirtintame pareigybių sąraše pareigybių skaičius neviršija nustatyto didžiausio leistino pareigybių skaičiaus, ar patvirtinta darbo apmokėjimo sistema atitinka teisės aktų reikalavimus</w:t>
                  </w:r>
                  <w:r w:rsidR="00635456" w:rsidRPr="004454CE">
                    <w:t xml:space="preserve">, </w:t>
                  </w:r>
                  <w:r w:rsidRPr="004454CE">
                    <w:t>ar pagal teisės aktų nuostatas skirtos priemokos, premijos, vienkartinės piniginės išmokos</w:t>
                  </w:r>
                  <w:r w:rsidR="00E869C8" w:rsidRPr="004454CE">
                    <w:t xml:space="preserve"> atsirinktose įstaigose. </w:t>
                  </w:r>
                  <w:r w:rsidRPr="004454CE">
                    <w:t>Ar darbuotojų, dirbančių pagal darbo sutartį, teisingai įforminti pakeitimai darbo sutartyse; ar laikantis teisės aktų reikalavimų, nustatyta darbuotojų, dirbančių pagal darbo sutartį, pareiginė alga; ar teisėtai ir pagrįstai skiriamos, apskaičiuojamos priemokos bei premijos</w:t>
                  </w:r>
                  <w:r w:rsidR="00635456" w:rsidRPr="004454CE">
                    <w:t>.</w:t>
                  </w:r>
                </w:p>
                <w:p w14:paraId="5A8CBF81" w14:textId="451235DF" w:rsidR="00485AC5" w:rsidRPr="00CA0962" w:rsidRDefault="00635456" w:rsidP="001C5F63">
                  <w:pPr>
                    <w:autoSpaceDE w:val="0"/>
                    <w:autoSpaceDN w:val="0"/>
                    <w:adjustRightInd w:val="0"/>
                    <w:spacing w:after="0" w:line="276" w:lineRule="auto"/>
                    <w:jc w:val="both"/>
                    <w:rPr>
                      <w:sz w:val="4"/>
                      <w:szCs w:val="4"/>
                    </w:rPr>
                  </w:pPr>
                  <w:r w:rsidRPr="004454CE">
                    <w:t xml:space="preserve"> </w:t>
                  </w:r>
                </w:p>
              </w:tc>
            </w:tr>
          </w:tbl>
          <w:p w14:paraId="40A44761" w14:textId="77777777" w:rsidR="00485AC5" w:rsidRPr="004454CE" w:rsidRDefault="00485AC5" w:rsidP="001C5F63">
            <w:pPr>
              <w:pStyle w:val="Style20"/>
              <w:widowControl/>
              <w:tabs>
                <w:tab w:val="left" w:pos="709"/>
              </w:tabs>
              <w:spacing w:line="276" w:lineRule="auto"/>
              <w:ind w:firstLine="0"/>
              <w:rPr>
                <w:color w:val="7030A0"/>
              </w:rPr>
            </w:pPr>
          </w:p>
        </w:tc>
      </w:tr>
    </w:tbl>
    <w:p w14:paraId="07DC1E47" w14:textId="77777777" w:rsidR="00E53A18" w:rsidRPr="00CA0962" w:rsidRDefault="00E53A18" w:rsidP="004454CE">
      <w:pPr>
        <w:pStyle w:val="Antrat2"/>
        <w:spacing w:before="0" w:after="0" w:line="240" w:lineRule="auto"/>
        <w:jc w:val="center"/>
        <w:rPr>
          <w:rFonts w:ascii="Times New Roman" w:hAnsi="Times New Roman"/>
          <w:i w:val="0"/>
          <w:color w:val="7030A0"/>
          <w:sz w:val="22"/>
          <w:szCs w:val="22"/>
          <w:lang w:val="lt-LT"/>
        </w:rPr>
      </w:pPr>
    </w:p>
    <w:p w14:paraId="22823554" w14:textId="77777777" w:rsidR="00850FDD" w:rsidRPr="001C5F63" w:rsidRDefault="00437A5F" w:rsidP="00437A5F">
      <w:pPr>
        <w:pStyle w:val="Antrat2"/>
        <w:spacing w:before="0" w:after="0" w:line="240" w:lineRule="auto"/>
        <w:jc w:val="center"/>
        <w:rPr>
          <w:rFonts w:ascii="Times New Roman" w:hAnsi="Times New Roman"/>
          <w:i w:val="0"/>
          <w:sz w:val="24"/>
          <w:szCs w:val="24"/>
        </w:rPr>
      </w:pPr>
      <w:r w:rsidRPr="001C5F63">
        <w:rPr>
          <w:rFonts w:ascii="Times New Roman" w:hAnsi="Times New Roman"/>
          <w:i w:val="0"/>
          <w:sz w:val="24"/>
          <w:szCs w:val="24"/>
          <w:lang w:val="lt-LT"/>
        </w:rPr>
        <w:t>___</w:t>
      </w:r>
      <w:r w:rsidR="00CF7D47" w:rsidRPr="001C5F63">
        <w:rPr>
          <w:rFonts w:ascii="Times New Roman" w:hAnsi="Times New Roman"/>
          <w:i w:val="0"/>
          <w:sz w:val="24"/>
          <w:szCs w:val="24"/>
          <w:lang w:val="lt-LT"/>
        </w:rPr>
        <w:t>__________</w:t>
      </w:r>
      <w:r w:rsidR="00E53A18" w:rsidRPr="001C5F63">
        <w:rPr>
          <w:rFonts w:ascii="Times New Roman" w:hAnsi="Times New Roman"/>
          <w:i w:val="0"/>
          <w:sz w:val="24"/>
          <w:szCs w:val="24"/>
          <w:lang w:val="lt-LT"/>
        </w:rPr>
        <w:t>__</w:t>
      </w:r>
      <w:r w:rsidR="005C455D" w:rsidRPr="001C5F63">
        <w:rPr>
          <w:rFonts w:ascii="Times New Roman" w:hAnsi="Times New Roman"/>
          <w:i w:val="0"/>
          <w:sz w:val="24"/>
          <w:szCs w:val="24"/>
          <w:lang w:val="lt-LT"/>
        </w:rPr>
        <w:t>_______</w:t>
      </w:r>
      <w:r w:rsidR="00850FDD" w:rsidRPr="001C5F63">
        <w:rPr>
          <w:rFonts w:ascii="Times New Roman" w:hAnsi="Times New Roman"/>
          <w:i w:val="0"/>
          <w:sz w:val="24"/>
          <w:szCs w:val="24"/>
        </w:rPr>
        <w:br w:type="page"/>
      </w:r>
    </w:p>
    <w:p w14:paraId="6F9CA996" w14:textId="77777777" w:rsidR="00892692" w:rsidRPr="00EB384E" w:rsidRDefault="00892692" w:rsidP="00892692">
      <w:pPr>
        <w:autoSpaceDE w:val="0"/>
        <w:autoSpaceDN w:val="0"/>
        <w:adjustRightInd w:val="0"/>
        <w:spacing w:after="0" w:line="240" w:lineRule="auto"/>
        <w:jc w:val="right"/>
        <w:rPr>
          <w:rFonts w:eastAsia="CIDFont+F1"/>
        </w:rPr>
      </w:pPr>
      <w:bookmarkStart w:id="35" w:name="_Toc510624889"/>
      <w:r w:rsidRPr="00EB384E">
        <w:rPr>
          <w:rFonts w:eastAsia="CIDFont+F1"/>
        </w:rPr>
        <w:lastRenderedPageBreak/>
        <w:t>Audito ataskaita Ukmergės rajono savivaldybės 2021 metų konsoliduotųjų ataskaitų rinkini</w:t>
      </w:r>
      <w:r>
        <w:rPr>
          <w:rFonts w:eastAsia="CIDFont+F1"/>
        </w:rPr>
        <w:t>o,</w:t>
      </w:r>
      <w:r w:rsidRPr="00EB384E">
        <w:rPr>
          <w:rFonts w:eastAsia="CIDFont+F1"/>
        </w:rPr>
        <w:t xml:space="preserve"> savivaldybės biudžeto ir turto naudojim</w:t>
      </w:r>
      <w:r>
        <w:rPr>
          <w:rFonts w:eastAsia="CIDFont+F1"/>
        </w:rPr>
        <w:t>o vertinimas</w:t>
      </w:r>
      <w:r w:rsidRPr="00EB384E">
        <w:rPr>
          <w:rFonts w:eastAsia="CIDFont+F1"/>
        </w:rPr>
        <w:t xml:space="preserve"> </w:t>
      </w:r>
    </w:p>
    <w:p w14:paraId="7BA5C0A3" w14:textId="77777777" w:rsidR="004F0FCC" w:rsidRPr="00BB0F9A" w:rsidRDefault="00850FDD" w:rsidP="00850FDD">
      <w:pPr>
        <w:pStyle w:val="Antrat2"/>
        <w:spacing w:before="0" w:after="0"/>
        <w:ind w:left="1440"/>
        <w:jc w:val="right"/>
        <w:rPr>
          <w:rFonts w:ascii="Times New Roman" w:eastAsia="CIDFont+F1" w:hAnsi="Times New Roman"/>
          <w:b w:val="0"/>
          <w:i w:val="0"/>
          <w:sz w:val="24"/>
          <w:szCs w:val="24"/>
        </w:rPr>
      </w:pPr>
      <w:r w:rsidRPr="00BB0F9A">
        <w:rPr>
          <w:rFonts w:ascii="Times New Roman" w:eastAsia="CIDFont+F1" w:hAnsi="Times New Roman"/>
          <w:b w:val="0"/>
          <w:i w:val="0"/>
          <w:sz w:val="24"/>
          <w:szCs w:val="24"/>
        </w:rPr>
        <w:t>2</w:t>
      </w:r>
      <w:r w:rsidR="004F0FCC" w:rsidRPr="00BB0F9A">
        <w:rPr>
          <w:rFonts w:ascii="Times New Roman" w:eastAsia="CIDFont+F1" w:hAnsi="Times New Roman"/>
          <w:b w:val="0"/>
          <w:i w:val="0"/>
          <w:sz w:val="24"/>
          <w:szCs w:val="24"/>
        </w:rPr>
        <w:t xml:space="preserve"> priedas</w:t>
      </w:r>
      <w:bookmarkEnd w:id="35"/>
    </w:p>
    <w:p w14:paraId="20DC2088" w14:textId="77777777" w:rsidR="004F0FCC" w:rsidRPr="00CA0962" w:rsidRDefault="004F0FCC" w:rsidP="004F0FCC">
      <w:pPr>
        <w:spacing w:after="0" w:line="276" w:lineRule="auto"/>
        <w:jc w:val="center"/>
        <w:rPr>
          <w:b/>
        </w:rPr>
      </w:pPr>
      <w:r w:rsidRPr="00CA0962">
        <w:rPr>
          <w:b/>
        </w:rPr>
        <w:t>Santrumpos ir sąvokos</w:t>
      </w:r>
    </w:p>
    <w:p w14:paraId="37D8C9DD" w14:textId="77777777" w:rsidR="004F0FCC" w:rsidRPr="00BB0F9A" w:rsidRDefault="004F0FCC" w:rsidP="004F0FCC">
      <w:pPr>
        <w:spacing w:after="0" w:line="276" w:lineRule="auto"/>
        <w:jc w:val="center"/>
        <w:rPr>
          <w:b/>
        </w:rPr>
      </w:pPr>
    </w:p>
    <w:p w14:paraId="12C4EF91" w14:textId="77777777" w:rsidR="0061097F" w:rsidRPr="00BB0F9A" w:rsidRDefault="0061097F" w:rsidP="0061097F">
      <w:pPr>
        <w:spacing w:after="0" w:line="276" w:lineRule="auto"/>
        <w:jc w:val="both"/>
      </w:pPr>
      <w:r w:rsidRPr="00CA0962">
        <w:rPr>
          <w:b/>
          <w:sz w:val="22"/>
          <w:szCs w:val="22"/>
        </w:rPr>
        <w:t>KFAR</w:t>
      </w:r>
      <w:r w:rsidRPr="00BB0F9A">
        <w:t xml:space="preserve"> – Konsoliduotųjų finansinių ataskaitų rinkinys. </w:t>
      </w:r>
    </w:p>
    <w:p w14:paraId="28273DB5" w14:textId="77777777" w:rsidR="00CA635E" w:rsidRPr="00BB0F9A" w:rsidRDefault="0061097F" w:rsidP="004F0FCC">
      <w:pPr>
        <w:spacing w:after="0" w:line="276" w:lineRule="auto"/>
        <w:jc w:val="both"/>
        <w:rPr>
          <w:b/>
        </w:rPr>
      </w:pPr>
      <w:r w:rsidRPr="00CA0962">
        <w:rPr>
          <w:b/>
          <w:sz w:val="22"/>
          <w:szCs w:val="22"/>
        </w:rPr>
        <w:t>KBVAR</w:t>
      </w:r>
      <w:r w:rsidRPr="00BB0F9A">
        <w:rPr>
          <w:b/>
        </w:rPr>
        <w:t xml:space="preserve"> </w:t>
      </w:r>
      <w:r w:rsidR="00CA635E" w:rsidRPr="00BB0F9A">
        <w:rPr>
          <w:b/>
        </w:rPr>
        <w:t>–</w:t>
      </w:r>
      <w:r w:rsidRPr="00BB0F9A">
        <w:t xml:space="preserve"> Konsoliduotųjų biudžeto vykdymo ataskaitų rinkinys.</w:t>
      </w:r>
    </w:p>
    <w:p w14:paraId="04770CCB" w14:textId="77777777" w:rsidR="00CA635E" w:rsidRPr="00BB0F9A" w:rsidRDefault="0061097F" w:rsidP="004F0FCC">
      <w:pPr>
        <w:spacing w:after="0" w:line="276" w:lineRule="auto"/>
        <w:jc w:val="both"/>
        <w:rPr>
          <w:b/>
        </w:rPr>
      </w:pPr>
      <w:r w:rsidRPr="00CA0962">
        <w:rPr>
          <w:b/>
          <w:sz w:val="22"/>
          <w:szCs w:val="22"/>
        </w:rPr>
        <w:t>VSAFAS</w:t>
      </w:r>
      <w:r w:rsidRPr="00BB0F9A">
        <w:rPr>
          <w:b/>
        </w:rPr>
        <w:t xml:space="preserve"> </w:t>
      </w:r>
      <w:r w:rsidR="00CA635E" w:rsidRPr="00BB0F9A">
        <w:rPr>
          <w:b/>
        </w:rPr>
        <w:t>–</w:t>
      </w:r>
      <w:r w:rsidRPr="00BB0F9A">
        <w:rPr>
          <w:b/>
        </w:rPr>
        <w:t xml:space="preserve"> </w:t>
      </w:r>
      <w:r w:rsidRPr="00BB0F9A">
        <w:t>Viešojo sektoriaus apskaitos ir finansinės atskaitomybės standartai</w:t>
      </w:r>
    </w:p>
    <w:p w14:paraId="66327886" w14:textId="77777777" w:rsidR="00CA635E" w:rsidRPr="00BB0F9A" w:rsidRDefault="0061097F" w:rsidP="004F0FCC">
      <w:pPr>
        <w:spacing w:after="0" w:line="276" w:lineRule="auto"/>
        <w:jc w:val="both"/>
      </w:pPr>
      <w:r w:rsidRPr="00CA0962">
        <w:rPr>
          <w:b/>
          <w:sz w:val="22"/>
          <w:szCs w:val="22"/>
        </w:rPr>
        <w:t>VSS</w:t>
      </w:r>
      <w:r w:rsidRPr="00BB0F9A">
        <w:rPr>
          <w:b/>
        </w:rPr>
        <w:t xml:space="preserve"> </w:t>
      </w:r>
      <w:r w:rsidR="00CA635E" w:rsidRPr="00BB0F9A">
        <w:rPr>
          <w:b/>
        </w:rPr>
        <w:t>–</w:t>
      </w:r>
      <w:r w:rsidRPr="00BB0F9A">
        <w:rPr>
          <w:b/>
        </w:rPr>
        <w:t xml:space="preserve"> </w:t>
      </w:r>
      <w:r w:rsidRPr="00BB0F9A">
        <w:t>Viešojo sektoriaus subjektas.</w:t>
      </w:r>
    </w:p>
    <w:p w14:paraId="63107D90" w14:textId="77777777" w:rsidR="004314CB" w:rsidRPr="00BB0F9A" w:rsidRDefault="004314CB" w:rsidP="004F0FCC">
      <w:pPr>
        <w:spacing w:after="0" w:line="276" w:lineRule="auto"/>
        <w:jc w:val="both"/>
      </w:pPr>
      <w:r w:rsidRPr="00BB0F9A">
        <w:rPr>
          <w:b/>
        </w:rPr>
        <w:t xml:space="preserve">Savivaldybė </w:t>
      </w:r>
      <w:r w:rsidR="004F0FCC" w:rsidRPr="00BB0F9A">
        <w:rPr>
          <w:b/>
        </w:rPr>
        <w:t xml:space="preserve">– </w:t>
      </w:r>
      <w:r w:rsidRPr="00BB0F9A">
        <w:t>įstatymo nustatytas valstybės teritorijos administracinis vienetas, kurio bendruomenė 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(toliau – Vyriausybė) ir savivaldybės tarybos sprendimams tiesiogiai įgyvendinti. Savivaldybė yra viešasis juridinis asmuo.</w:t>
      </w:r>
    </w:p>
    <w:p w14:paraId="0AADE46B" w14:textId="77777777" w:rsidR="00CA635E" w:rsidRPr="00BB0F9A" w:rsidRDefault="00CA635E" w:rsidP="004F0FCC">
      <w:pPr>
        <w:spacing w:after="0" w:line="276" w:lineRule="auto"/>
        <w:jc w:val="both"/>
      </w:pPr>
      <w:r w:rsidRPr="00BB0F9A">
        <w:rPr>
          <w:b/>
        </w:rPr>
        <w:t>Savivaldybės konsoliduotųjų ataskaitų rinkinys</w:t>
      </w:r>
      <w:r w:rsidRPr="00BB0F9A">
        <w:t xml:space="preserve"> – savivaldybės biudžetinių įstaigų, savivaldybės išteklių fondų ir kitų savivaldybės kontroliuojamų viešojo sektoriaus subjektų finansinių ataskaitų rinkinys, parengtas kaip vieno viešojo sektoriaus subjekto finansinių ataskaitų rinkinys, ir savivaldybės biudžeto vykdymo ataskaitų rinkinys, kuriame pateikiami savivaldybės biudžeto vykdymo duomenys.</w:t>
      </w:r>
    </w:p>
    <w:p w14:paraId="4C208DF3" w14:textId="77777777" w:rsidR="00CA635E" w:rsidRPr="00BB0F9A" w:rsidRDefault="00CA635E" w:rsidP="004F0FCC">
      <w:pPr>
        <w:spacing w:after="0" w:line="276" w:lineRule="auto"/>
        <w:jc w:val="both"/>
      </w:pPr>
      <w:r w:rsidRPr="00BB0F9A">
        <w:rPr>
          <w:b/>
        </w:rPr>
        <w:t>Viešojo sektoriaus subjektų grupė</w:t>
      </w:r>
      <w:r w:rsidRPr="00BB0F9A">
        <w:t xml:space="preserve"> – grupė, kurią sudaro viešojo sektoriaus subjektas ir kiti viešojo sektoriaus subjektai, už kurių finansinių ataskaitų rinkinių arba biudžeto vykdymo ataskaitų rinkinių konsolidavimą teisės aktų nustatyta tvarka atsakingas nurodytas viešojo sektoriaus subjektas.</w:t>
      </w:r>
    </w:p>
    <w:p w14:paraId="17F27C25" w14:textId="77777777" w:rsidR="00CA635E" w:rsidRPr="00BB0F9A" w:rsidRDefault="00CA635E" w:rsidP="004F0FCC">
      <w:pPr>
        <w:spacing w:after="0" w:line="276" w:lineRule="auto"/>
        <w:jc w:val="both"/>
      </w:pPr>
      <w:r w:rsidRPr="00BB0F9A">
        <w:rPr>
          <w:b/>
        </w:rPr>
        <w:t>Viešojo sektoriaus subjektų grupės konsoliduotųjų biudžeto vykdymo ataskaitų rinkinys</w:t>
      </w:r>
      <w:r w:rsidRPr="00BB0F9A">
        <w:t xml:space="preserve"> – viešojo sektoriaus subjektų grupę sudarančių viešojo sektoriaus subjektų biudžeto vykdymo ataskaitos, finansų ministro nustatyta tvarka ir teikiamos kaip vienas biudžeto vykdymo ataskaitų rinkinys.  </w:t>
      </w:r>
    </w:p>
    <w:p w14:paraId="4C915B40" w14:textId="77777777" w:rsidR="00CA635E" w:rsidRPr="00BB0F9A" w:rsidRDefault="00CA635E" w:rsidP="00CA635E">
      <w:pPr>
        <w:spacing w:after="0" w:line="276" w:lineRule="auto"/>
        <w:jc w:val="both"/>
      </w:pPr>
      <w:r w:rsidRPr="00BB0F9A">
        <w:rPr>
          <w:b/>
        </w:rPr>
        <w:t>Viešojo sektoriaus subjektų grupės konsoliduotųjų finansinių ataskaitų rinkinys</w:t>
      </w:r>
      <w:r w:rsidRPr="00BB0F9A">
        <w:t xml:space="preserve"> – viešojo sektoriaus subjektų grupę sudarančių viešojo sektoriaus subjektų </w:t>
      </w:r>
      <w:r w:rsidR="0061097F" w:rsidRPr="00BB0F9A">
        <w:t xml:space="preserve">finansinės </w:t>
      </w:r>
      <w:r w:rsidRPr="00BB0F9A">
        <w:t xml:space="preserve">ataskaitos, </w:t>
      </w:r>
      <w:r w:rsidR="0061097F" w:rsidRPr="00BB0F9A">
        <w:t xml:space="preserve">sujungtos viešojo sektoriaus apskaitos ir finansinės atskaitomybės standartų nustatyta tvarka ir teikiamos kaip vienas </w:t>
      </w:r>
      <w:r w:rsidRPr="00BB0F9A">
        <w:t xml:space="preserve">finansų ministro nustatyta tvarka ir teikiamos kaip vienas </w:t>
      </w:r>
      <w:r w:rsidR="0061097F" w:rsidRPr="00BB0F9A">
        <w:t>finansinių</w:t>
      </w:r>
      <w:r w:rsidRPr="00BB0F9A">
        <w:t xml:space="preserve"> ataskaitų rinkinys.  </w:t>
      </w:r>
    </w:p>
    <w:p w14:paraId="7F668ED9" w14:textId="77777777" w:rsidR="00CF7810" w:rsidRPr="00BB0F9A" w:rsidRDefault="004314CB" w:rsidP="004314CB">
      <w:pPr>
        <w:spacing w:after="0" w:line="276" w:lineRule="auto"/>
        <w:jc w:val="center"/>
        <w:rPr>
          <w:rFonts w:eastAsia="CIDFont+F1"/>
        </w:rPr>
      </w:pPr>
      <w:r w:rsidRPr="00BB0F9A">
        <w:rPr>
          <w:sz w:val="32"/>
          <w:szCs w:val="32"/>
        </w:rPr>
        <w:t>_____________</w:t>
      </w:r>
      <w:r w:rsidR="0097332A" w:rsidRPr="00BB0F9A">
        <w:rPr>
          <w:sz w:val="32"/>
          <w:szCs w:val="32"/>
        </w:rPr>
        <w:t>____</w:t>
      </w:r>
      <w:r w:rsidR="00CF7810" w:rsidRPr="00BB0F9A">
        <w:rPr>
          <w:rFonts w:eastAsia="CIDFont+F1"/>
        </w:rPr>
        <w:br w:type="page"/>
      </w:r>
    </w:p>
    <w:p w14:paraId="3F528884" w14:textId="77777777" w:rsidR="00892692" w:rsidRPr="00EB384E" w:rsidRDefault="00892692" w:rsidP="00892692">
      <w:pPr>
        <w:autoSpaceDE w:val="0"/>
        <w:autoSpaceDN w:val="0"/>
        <w:adjustRightInd w:val="0"/>
        <w:spacing w:after="0" w:line="240" w:lineRule="auto"/>
        <w:jc w:val="right"/>
        <w:rPr>
          <w:rFonts w:eastAsia="CIDFont+F1"/>
        </w:rPr>
      </w:pPr>
      <w:r w:rsidRPr="00EB384E">
        <w:rPr>
          <w:rFonts w:eastAsia="CIDFont+F1"/>
        </w:rPr>
        <w:lastRenderedPageBreak/>
        <w:t>Audito ataskaita Ukmergės rajono savivaldybės 2021 metų konsoliduotųjų ataskaitų rinkini</w:t>
      </w:r>
      <w:r>
        <w:rPr>
          <w:rFonts w:eastAsia="CIDFont+F1"/>
        </w:rPr>
        <w:t>o,</w:t>
      </w:r>
      <w:r w:rsidRPr="00EB384E">
        <w:rPr>
          <w:rFonts w:eastAsia="CIDFont+F1"/>
        </w:rPr>
        <w:t xml:space="preserve"> savivaldybės biudžeto ir turto naudojim</w:t>
      </w:r>
      <w:r>
        <w:rPr>
          <w:rFonts w:eastAsia="CIDFont+F1"/>
        </w:rPr>
        <w:t>o vertinimas</w:t>
      </w:r>
      <w:r w:rsidRPr="00EB384E">
        <w:rPr>
          <w:rFonts w:eastAsia="CIDFont+F1"/>
        </w:rPr>
        <w:t xml:space="preserve"> </w:t>
      </w:r>
    </w:p>
    <w:p w14:paraId="624BA8AB" w14:textId="0A160BF2" w:rsidR="00DA2E5E" w:rsidRDefault="00DA2E5E" w:rsidP="00DA2E5E">
      <w:pPr>
        <w:spacing w:after="0" w:line="240" w:lineRule="auto"/>
        <w:jc w:val="right"/>
        <w:rPr>
          <w:rFonts w:eastAsia="CIDFont+F1"/>
        </w:rPr>
      </w:pPr>
      <w:r>
        <w:rPr>
          <w:rFonts w:eastAsia="CIDFont+F1"/>
        </w:rPr>
        <w:t>3</w:t>
      </w:r>
      <w:r w:rsidRPr="007C134D">
        <w:rPr>
          <w:rFonts w:eastAsia="CIDFont+F1"/>
        </w:rPr>
        <w:t xml:space="preserve"> priedas</w:t>
      </w:r>
    </w:p>
    <w:p w14:paraId="0AD50BAC" w14:textId="7D3FD1EE" w:rsidR="008A2649" w:rsidRDefault="008A2649" w:rsidP="00DA2E5E">
      <w:pPr>
        <w:spacing w:after="0" w:line="240" w:lineRule="auto"/>
        <w:jc w:val="right"/>
        <w:rPr>
          <w:rFonts w:eastAsia="CIDFont+F1"/>
          <w:b/>
        </w:rPr>
      </w:pPr>
    </w:p>
    <w:p w14:paraId="146585D5" w14:textId="77777777" w:rsidR="0003081C" w:rsidRPr="00604EDF" w:rsidRDefault="0003081C" w:rsidP="00DA2E5E">
      <w:pPr>
        <w:spacing w:after="0" w:line="240" w:lineRule="auto"/>
        <w:jc w:val="right"/>
        <w:rPr>
          <w:rFonts w:eastAsia="CIDFont+F1"/>
          <w:b/>
        </w:rPr>
      </w:pPr>
    </w:p>
    <w:p w14:paraId="5FFB34CE" w14:textId="21D5784E" w:rsidR="00DA2E5E" w:rsidRPr="00604EDF" w:rsidRDefault="00DA2E5E" w:rsidP="00DA2E5E">
      <w:pPr>
        <w:autoSpaceDE w:val="0"/>
        <w:autoSpaceDN w:val="0"/>
        <w:adjustRightInd w:val="0"/>
        <w:spacing w:after="0" w:line="240" w:lineRule="auto"/>
        <w:jc w:val="center"/>
        <w:rPr>
          <w:rFonts w:eastAsia="CIDFont+F1"/>
          <w:b/>
        </w:rPr>
      </w:pPr>
      <w:r w:rsidRPr="00604EDF">
        <w:rPr>
          <w:rFonts w:eastAsia="Calibri"/>
          <w:b/>
        </w:rPr>
        <w:t>Ukmergės rajono savivaldybei nuosavybės teise priklausančio, pripažinto nereikalingu arba netinkamu  (negalimu) naudoti dėl fizinio, funkcinio (technologinio) nusidėvėjimo ir sugedimo, ilgalaikio turto sąrašas</w:t>
      </w:r>
    </w:p>
    <w:p w14:paraId="1881F8CA" w14:textId="77777777" w:rsidR="00DA2E5E" w:rsidRPr="00604EDF" w:rsidRDefault="00DA2E5E" w:rsidP="00740FD9">
      <w:pPr>
        <w:autoSpaceDE w:val="0"/>
        <w:autoSpaceDN w:val="0"/>
        <w:adjustRightInd w:val="0"/>
        <w:spacing w:after="0" w:line="240" w:lineRule="auto"/>
        <w:jc w:val="right"/>
        <w:rPr>
          <w:rFonts w:eastAsia="CIDFont+F1"/>
          <w:sz w:val="12"/>
          <w:szCs w:val="1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884"/>
        <w:gridCol w:w="1559"/>
        <w:gridCol w:w="1276"/>
        <w:gridCol w:w="1134"/>
      </w:tblGrid>
      <w:tr w:rsidR="00DA2E5E" w:rsidRPr="008A2649" w14:paraId="552A5FAC" w14:textId="77777777" w:rsidTr="00F74FA5">
        <w:trPr>
          <w:trHeight w:val="449"/>
        </w:trPr>
        <w:tc>
          <w:tcPr>
            <w:tcW w:w="532" w:type="dxa"/>
            <w:shd w:val="clear" w:color="auto" w:fill="auto"/>
            <w:hideMark/>
          </w:tcPr>
          <w:p w14:paraId="793BFF6C" w14:textId="77777777" w:rsidR="00DA2E5E" w:rsidRPr="008A2649" w:rsidRDefault="00DA2E5E" w:rsidP="0003081C">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Eil. Nr.</w:t>
            </w:r>
          </w:p>
        </w:tc>
        <w:tc>
          <w:tcPr>
            <w:tcW w:w="4884" w:type="dxa"/>
            <w:shd w:val="clear" w:color="auto" w:fill="auto"/>
            <w:hideMark/>
          </w:tcPr>
          <w:p w14:paraId="0DC2CE3E" w14:textId="77777777" w:rsidR="00DA2E5E" w:rsidRPr="008A2649" w:rsidRDefault="00DA2E5E" w:rsidP="0003081C">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Turto pavadinimas</w:t>
            </w:r>
          </w:p>
        </w:tc>
        <w:tc>
          <w:tcPr>
            <w:tcW w:w="1559" w:type="dxa"/>
            <w:shd w:val="clear" w:color="auto" w:fill="auto"/>
            <w:hideMark/>
          </w:tcPr>
          <w:p w14:paraId="056EEBAE" w14:textId="77777777" w:rsidR="00DA2E5E" w:rsidRPr="008A2649" w:rsidRDefault="00DA2E5E" w:rsidP="0003081C">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Inventorinis Nr.</w:t>
            </w:r>
          </w:p>
        </w:tc>
        <w:tc>
          <w:tcPr>
            <w:tcW w:w="1276" w:type="dxa"/>
            <w:shd w:val="clear" w:color="auto" w:fill="auto"/>
            <w:hideMark/>
          </w:tcPr>
          <w:p w14:paraId="0B542CCF" w14:textId="77777777" w:rsidR="00DA2E5E" w:rsidRPr="008A2649" w:rsidRDefault="00DA2E5E" w:rsidP="0003081C">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Įsigijimo vertė, Eur</w:t>
            </w:r>
          </w:p>
        </w:tc>
        <w:tc>
          <w:tcPr>
            <w:tcW w:w="1134" w:type="dxa"/>
          </w:tcPr>
          <w:p w14:paraId="3747B653" w14:textId="77777777" w:rsidR="00DA2E5E" w:rsidRPr="008A2649" w:rsidRDefault="00DA2E5E" w:rsidP="0003081C">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Likutinė vertė, Eur</w:t>
            </w:r>
          </w:p>
        </w:tc>
      </w:tr>
      <w:tr w:rsidR="00DA2E5E" w:rsidRPr="008A2649" w14:paraId="026C3EE9" w14:textId="77777777" w:rsidTr="008A2649">
        <w:trPr>
          <w:trHeight w:val="295"/>
        </w:trPr>
        <w:tc>
          <w:tcPr>
            <w:tcW w:w="532" w:type="dxa"/>
            <w:shd w:val="clear" w:color="auto" w:fill="auto"/>
            <w:hideMark/>
          </w:tcPr>
          <w:p w14:paraId="55A53B4D"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w:t>
            </w:r>
          </w:p>
        </w:tc>
        <w:tc>
          <w:tcPr>
            <w:tcW w:w="4884" w:type="dxa"/>
            <w:shd w:val="clear" w:color="auto" w:fill="auto"/>
          </w:tcPr>
          <w:p w14:paraId="3EE0CF71"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Nuotekų siurblys SV024B1P 2003.11 Želvos mstl.</w:t>
            </w:r>
          </w:p>
        </w:tc>
        <w:tc>
          <w:tcPr>
            <w:tcW w:w="1559" w:type="dxa"/>
            <w:shd w:val="clear" w:color="auto" w:fill="auto"/>
          </w:tcPr>
          <w:p w14:paraId="5182ED0E" w14:textId="77777777" w:rsidR="00DA2E5E" w:rsidRPr="008A2649" w:rsidRDefault="00DA2E5E" w:rsidP="008A2649">
            <w:pPr>
              <w:spacing w:after="0" w:line="259" w:lineRule="auto"/>
              <w:ind w:right="-132"/>
              <w:jc w:val="center"/>
              <w:rPr>
                <w:rFonts w:eastAsia="Calibri"/>
                <w:color w:val="000000"/>
                <w:sz w:val="20"/>
                <w:szCs w:val="20"/>
                <w:lang w:eastAsia="zh-TW"/>
              </w:rPr>
            </w:pPr>
            <w:r w:rsidRPr="008A2649">
              <w:rPr>
                <w:rFonts w:eastAsia="Calibri"/>
                <w:color w:val="000000"/>
                <w:sz w:val="20"/>
                <w:szCs w:val="20"/>
                <w:lang w:eastAsia="zh-TW"/>
              </w:rPr>
              <w:t>0264022-1-2-2</w:t>
            </w:r>
          </w:p>
        </w:tc>
        <w:tc>
          <w:tcPr>
            <w:tcW w:w="1276" w:type="dxa"/>
            <w:shd w:val="clear" w:color="auto" w:fill="auto"/>
          </w:tcPr>
          <w:p w14:paraId="26CD051C"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1942,48</w:t>
            </w:r>
          </w:p>
        </w:tc>
        <w:tc>
          <w:tcPr>
            <w:tcW w:w="1134" w:type="dxa"/>
          </w:tcPr>
          <w:p w14:paraId="2249C08A"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7AF2BB1E" w14:textId="77777777" w:rsidTr="00F74FA5">
        <w:trPr>
          <w:trHeight w:val="227"/>
        </w:trPr>
        <w:tc>
          <w:tcPr>
            <w:tcW w:w="532" w:type="dxa"/>
            <w:shd w:val="clear" w:color="auto" w:fill="auto"/>
            <w:hideMark/>
          </w:tcPr>
          <w:p w14:paraId="0DB61CC8"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2.</w:t>
            </w:r>
          </w:p>
        </w:tc>
        <w:tc>
          <w:tcPr>
            <w:tcW w:w="4884" w:type="dxa"/>
            <w:shd w:val="clear" w:color="auto" w:fill="auto"/>
          </w:tcPr>
          <w:p w14:paraId="1E7AD79D"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Kompresorius „Partner“ MK102 Pabaisko k.</w:t>
            </w:r>
          </w:p>
        </w:tc>
        <w:tc>
          <w:tcPr>
            <w:tcW w:w="1559" w:type="dxa"/>
            <w:shd w:val="clear" w:color="auto" w:fill="auto"/>
          </w:tcPr>
          <w:p w14:paraId="69AE59EE"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0204016</w:t>
            </w:r>
          </w:p>
        </w:tc>
        <w:tc>
          <w:tcPr>
            <w:tcW w:w="1276" w:type="dxa"/>
            <w:shd w:val="clear" w:color="auto" w:fill="auto"/>
          </w:tcPr>
          <w:p w14:paraId="60BCECA1"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864,81</w:t>
            </w:r>
          </w:p>
        </w:tc>
        <w:tc>
          <w:tcPr>
            <w:tcW w:w="1134" w:type="dxa"/>
          </w:tcPr>
          <w:p w14:paraId="4ACECF47"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15CEAC6E" w14:textId="77777777" w:rsidTr="00F74FA5">
        <w:trPr>
          <w:trHeight w:val="132"/>
        </w:trPr>
        <w:tc>
          <w:tcPr>
            <w:tcW w:w="532" w:type="dxa"/>
            <w:shd w:val="clear" w:color="auto" w:fill="auto"/>
            <w:hideMark/>
          </w:tcPr>
          <w:p w14:paraId="4D01766B"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3.</w:t>
            </w:r>
          </w:p>
        </w:tc>
        <w:tc>
          <w:tcPr>
            <w:tcW w:w="4884" w:type="dxa"/>
            <w:shd w:val="clear" w:color="auto" w:fill="auto"/>
          </w:tcPr>
          <w:p w14:paraId="4C28BEE9"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Drėgmės surinkėjas T24 Pabaisko k.</w:t>
            </w:r>
          </w:p>
        </w:tc>
        <w:tc>
          <w:tcPr>
            <w:tcW w:w="1559" w:type="dxa"/>
            <w:shd w:val="clear" w:color="auto" w:fill="auto"/>
          </w:tcPr>
          <w:p w14:paraId="5230DAE4"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0204017</w:t>
            </w:r>
          </w:p>
        </w:tc>
        <w:tc>
          <w:tcPr>
            <w:tcW w:w="1276" w:type="dxa"/>
            <w:shd w:val="clear" w:color="auto" w:fill="auto"/>
          </w:tcPr>
          <w:p w14:paraId="374A4C66"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868,86</w:t>
            </w:r>
          </w:p>
        </w:tc>
        <w:tc>
          <w:tcPr>
            <w:tcW w:w="1134" w:type="dxa"/>
          </w:tcPr>
          <w:p w14:paraId="3861AA4A"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2186BF7D" w14:textId="77777777" w:rsidTr="00F74FA5">
        <w:trPr>
          <w:trHeight w:val="206"/>
        </w:trPr>
        <w:tc>
          <w:tcPr>
            <w:tcW w:w="532" w:type="dxa"/>
            <w:shd w:val="clear" w:color="auto" w:fill="auto"/>
            <w:hideMark/>
          </w:tcPr>
          <w:p w14:paraId="34B9BFBE"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4.</w:t>
            </w:r>
          </w:p>
        </w:tc>
        <w:tc>
          <w:tcPr>
            <w:tcW w:w="4884" w:type="dxa"/>
            <w:shd w:val="clear" w:color="auto" w:fill="auto"/>
          </w:tcPr>
          <w:p w14:paraId="54FDB650"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Valdymo ir automatikos skydas Pabaisko k.</w:t>
            </w:r>
          </w:p>
        </w:tc>
        <w:tc>
          <w:tcPr>
            <w:tcW w:w="1559" w:type="dxa"/>
            <w:shd w:val="clear" w:color="auto" w:fill="auto"/>
          </w:tcPr>
          <w:p w14:paraId="2447F02F"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0204018</w:t>
            </w:r>
          </w:p>
        </w:tc>
        <w:tc>
          <w:tcPr>
            <w:tcW w:w="1276" w:type="dxa"/>
            <w:shd w:val="clear" w:color="auto" w:fill="auto"/>
          </w:tcPr>
          <w:p w14:paraId="76D5FBBC"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4.170,53</w:t>
            </w:r>
          </w:p>
        </w:tc>
        <w:tc>
          <w:tcPr>
            <w:tcW w:w="1134" w:type="dxa"/>
          </w:tcPr>
          <w:p w14:paraId="0A275223"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63E93FD3" w14:textId="77777777" w:rsidTr="00F74FA5">
        <w:trPr>
          <w:trHeight w:val="124"/>
        </w:trPr>
        <w:tc>
          <w:tcPr>
            <w:tcW w:w="532" w:type="dxa"/>
            <w:shd w:val="clear" w:color="auto" w:fill="auto"/>
            <w:hideMark/>
          </w:tcPr>
          <w:p w14:paraId="496CEFC8"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5.</w:t>
            </w:r>
          </w:p>
        </w:tc>
        <w:tc>
          <w:tcPr>
            <w:tcW w:w="4884" w:type="dxa"/>
            <w:shd w:val="clear" w:color="auto" w:fill="auto"/>
          </w:tcPr>
          <w:p w14:paraId="7337AF88"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Kompresorius AB50/248 Laičių k.</w:t>
            </w:r>
          </w:p>
        </w:tc>
        <w:tc>
          <w:tcPr>
            <w:tcW w:w="1559" w:type="dxa"/>
            <w:shd w:val="clear" w:color="auto" w:fill="auto"/>
          </w:tcPr>
          <w:p w14:paraId="3A55F97B"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0244030</w:t>
            </w:r>
          </w:p>
        </w:tc>
        <w:tc>
          <w:tcPr>
            <w:tcW w:w="1276" w:type="dxa"/>
            <w:shd w:val="clear" w:color="auto" w:fill="auto"/>
          </w:tcPr>
          <w:p w14:paraId="0F50ADF1"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217,22</w:t>
            </w:r>
          </w:p>
        </w:tc>
        <w:tc>
          <w:tcPr>
            <w:tcW w:w="1134" w:type="dxa"/>
          </w:tcPr>
          <w:p w14:paraId="252DAA41"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01D64FC1" w14:textId="77777777" w:rsidTr="00F74FA5">
        <w:trPr>
          <w:trHeight w:val="198"/>
        </w:trPr>
        <w:tc>
          <w:tcPr>
            <w:tcW w:w="532" w:type="dxa"/>
            <w:shd w:val="clear" w:color="auto" w:fill="auto"/>
            <w:hideMark/>
          </w:tcPr>
          <w:p w14:paraId="0642750C"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6.</w:t>
            </w:r>
          </w:p>
        </w:tc>
        <w:tc>
          <w:tcPr>
            <w:tcW w:w="4884" w:type="dxa"/>
            <w:shd w:val="clear" w:color="auto" w:fill="auto"/>
          </w:tcPr>
          <w:p w14:paraId="3E90F658"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Drėgmės surinkėjas DH-20 Laičių k.</w:t>
            </w:r>
          </w:p>
        </w:tc>
        <w:tc>
          <w:tcPr>
            <w:tcW w:w="1559" w:type="dxa"/>
            <w:shd w:val="clear" w:color="auto" w:fill="auto"/>
          </w:tcPr>
          <w:p w14:paraId="5A477585"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0244031</w:t>
            </w:r>
          </w:p>
        </w:tc>
        <w:tc>
          <w:tcPr>
            <w:tcW w:w="1276" w:type="dxa"/>
            <w:shd w:val="clear" w:color="auto" w:fill="auto"/>
          </w:tcPr>
          <w:p w14:paraId="02744A35"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805,14</w:t>
            </w:r>
          </w:p>
        </w:tc>
        <w:tc>
          <w:tcPr>
            <w:tcW w:w="1134" w:type="dxa"/>
          </w:tcPr>
          <w:p w14:paraId="424F9365"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7A098246" w14:textId="77777777" w:rsidTr="00F74FA5">
        <w:trPr>
          <w:trHeight w:val="143"/>
        </w:trPr>
        <w:tc>
          <w:tcPr>
            <w:tcW w:w="532" w:type="dxa"/>
            <w:shd w:val="clear" w:color="auto" w:fill="auto"/>
            <w:hideMark/>
          </w:tcPr>
          <w:p w14:paraId="15BE633A"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7.</w:t>
            </w:r>
          </w:p>
        </w:tc>
        <w:tc>
          <w:tcPr>
            <w:tcW w:w="4884" w:type="dxa"/>
            <w:shd w:val="clear" w:color="auto" w:fill="auto"/>
          </w:tcPr>
          <w:p w14:paraId="43F15FD2"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Elektros paskirstymo, valdymo ir automatikos skydas Laičių k.</w:t>
            </w:r>
          </w:p>
        </w:tc>
        <w:tc>
          <w:tcPr>
            <w:tcW w:w="1559" w:type="dxa"/>
            <w:shd w:val="clear" w:color="auto" w:fill="auto"/>
          </w:tcPr>
          <w:p w14:paraId="1DF5CB2A"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0244032</w:t>
            </w:r>
          </w:p>
        </w:tc>
        <w:tc>
          <w:tcPr>
            <w:tcW w:w="1276" w:type="dxa"/>
            <w:shd w:val="clear" w:color="auto" w:fill="auto"/>
          </w:tcPr>
          <w:p w14:paraId="797FD5DB"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3.637,63</w:t>
            </w:r>
          </w:p>
        </w:tc>
        <w:tc>
          <w:tcPr>
            <w:tcW w:w="1134" w:type="dxa"/>
          </w:tcPr>
          <w:p w14:paraId="383C3D54"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0BEE714D" w14:textId="77777777" w:rsidTr="00F74FA5">
        <w:trPr>
          <w:trHeight w:val="189"/>
        </w:trPr>
        <w:tc>
          <w:tcPr>
            <w:tcW w:w="532" w:type="dxa"/>
            <w:shd w:val="clear" w:color="auto" w:fill="auto"/>
            <w:hideMark/>
          </w:tcPr>
          <w:p w14:paraId="59D7B190"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8.</w:t>
            </w:r>
          </w:p>
        </w:tc>
        <w:tc>
          <w:tcPr>
            <w:tcW w:w="4884" w:type="dxa"/>
            <w:shd w:val="clear" w:color="auto" w:fill="auto"/>
          </w:tcPr>
          <w:p w14:paraId="42C3BE26"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Kompresorius 50 l ,2 kW Rečionių k.</w:t>
            </w:r>
          </w:p>
        </w:tc>
        <w:tc>
          <w:tcPr>
            <w:tcW w:w="1559" w:type="dxa"/>
            <w:shd w:val="clear" w:color="auto" w:fill="auto"/>
          </w:tcPr>
          <w:p w14:paraId="6A6293AA"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0154011</w:t>
            </w:r>
          </w:p>
        </w:tc>
        <w:tc>
          <w:tcPr>
            <w:tcW w:w="1276" w:type="dxa"/>
            <w:shd w:val="clear" w:color="auto" w:fill="auto"/>
          </w:tcPr>
          <w:p w14:paraId="62C7D51F"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530,00</w:t>
            </w:r>
          </w:p>
        </w:tc>
        <w:tc>
          <w:tcPr>
            <w:tcW w:w="1134" w:type="dxa"/>
          </w:tcPr>
          <w:p w14:paraId="2747E379"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29BEFB14" w14:textId="77777777" w:rsidTr="00F74FA5">
        <w:trPr>
          <w:trHeight w:val="208"/>
        </w:trPr>
        <w:tc>
          <w:tcPr>
            <w:tcW w:w="532" w:type="dxa"/>
            <w:shd w:val="clear" w:color="auto" w:fill="auto"/>
            <w:hideMark/>
          </w:tcPr>
          <w:p w14:paraId="557D505E"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9.</w:t>
            </w:r>
          </w:p>
        </w:tc>
        <w:tc>
          <w:tcPr>
            <w:tcW w:w="4884" w:type="dxa"/>
            <w:shd w:val="clear" w:color="auto" w:fill="auto"/>
          </w:tcPr>
          <w:p w14:paraId="4381053C"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Dozatorius ED.CN Rečionių k.</w:t>
            </w:r>
          </w:p>
        </w:tc>
        <w:tc>
          <w:tcPr>
            <w:tcW w:w="1559" w:type="dxa"/>
            <w:shd w:val="clear" w:color="auto" w:fill="auto"/>
          </w:tcPr>
          <w:p w14:paraId="47B29587"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0154012</w:t>
            </w:r>
          </w:p>
        </w:tc>
        <w:tc>
          <w:tcPr>
            <w:tcW w:w="1276" w:type="dxa"/>
            <w:shd w:val="clear" w:color="auto" w:fill="auto"/>
          </w:tcPr>
          <w:p w14:paraId="291F47DE"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1.592,91</w:t>
            </w:r>
          </w:p>
        </w:tc>
        <w:tc>
          <w:tcPr>
            <w:tcW w:w="1134" w:type="dxa"/>
          </w:tcPr>
          <w:p w14:paraId="3014D1BD"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10CBC70A" w14:textId="77777777" w:rsidTr="00F74FA5">
        <w:trPr>
          <w:trHeight w:val="67"/>
        </w:trPr>
        <w:tc>
          <w:tcPr>
            <w:tcW w:w="532" w:type="dxa"/>
            <w:shd w:val="clear" w:color="auto" w:fill="auto"/>
            <w:hideMark/>
          </w:tcPr>
          <w:p w14:paraId="1EB309AE"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10.</w:t>
            </w:r>
          </w:p>
        </w:tc>
        <w:tc>
          <w:tcPr>
            <w:tcW w:w="4884" w:type="dxa"/>
            <w:shd w:val="clear" w:color="auto" w:fill="auto"/>
          </w:tcPr>
          <w:p w14:paraId="558722C3"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Oro sausintuvas Rečionių k.</w:t>
            </w:r>
          </w:p>
        </w:tc>
        <w:tc>
          <w:tcPr>
            <w:tcW w:w="1559" w:type="dxa"/>
            <w:shd w:val="clear" w:color="auto" w:fill="auto"/>
          </w:tcPr>
          <w:p w14:paraId="3C4D88C7"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0154013</w:t>
            </w:r>
          </w:p>
        </w:tc>
        <w:tc>
          <w:tcPr>
            <w:tcW w:w="1276" w:type="dxa"/>
            <w:shd w:val="clear" w:color="auto" w:fill="auto"/>
          </w:tcPr>
          <w:p w14:paraId="05851064"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868,86</w:t>
            </w:r>
          </w:p>
        </w:tc>
        <w:tc>
          <w:tcPr>
            <w:tcW w:w="1134" w:type="dxa"/>
          </w:tcPr>
          <w:p w14:paraId="5CD2747D"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0EB28C1F" w14:textId="77777777" w:rsidTr="00F74FA5">
        <w:trPr>
          <w:trHeight w:val="142"/>
        </w:trPr>
        <w:tc>
          <w:tcPr>
            <w:tcW w:w="532" w:type="dxa"/>
            <w:shd w:val="clear" w:color="auto" w:fill="auto"/>
            <w:hideMark/>
          </w:tcPr>
          <w:p w14:paraId="749F861F"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11.</w:t>
            </w:r>
          </w:p>
        </w:tc>
        <w:tc>
          <w:tcPr>
            <w:tcW w:w="4884" w:type="dxa"/>
            <w:shd w:val="clear" w:color="auto" w:fill="auto"/>
          </w:tcPr>
          <w:p w14:paraId="26E95C02"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Elektros paskirstymo, valymo ir automatikos skydas Rečionių k.</w:t>
            </w:r>
          </w:p>
        </w:tc>
        <w:tc>
          <w:tcPr>
            <w:tcW w:w="1559" w:type="dxa"/>
            <w:shd w:val="clear" w:color="auto" w:fill="auto"/>
          </w:tcPr>
          <w:p w14:paraId="617B7F3B"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0154014</w:t>
            </w:r>
          </w:p>
        </w:tc>
        <w:tc>
          <w:tcPr>
            <w:tcW w:w="1276" w:type="dxa"/>
            <w:shd w:val="clear" w:color="auto" w:fill="auto"/>
          </w:tcPr>
          <w:p w14:paraId="59CCF7B6"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4.518,07</w:t>
            </w:r>
          </w:p>
        </w:tc>
        <w:tc>
          <w:tcPr>
            <w:tcW w:w="1134" w:type="dxa"/>
          </w:tcPr>
          <w:p w14:paraId="2747F5EF"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04F1EAD3" w14:textId="77777777" w:rsidTr="00F74FA5">
        <w:trPr>
          <w:trHeight w:val="216"/>
        </w:trPr>
        <w:tc>
          <w:tcPr>
            <w:tcW w:w="532" w:type="dxa"/>
            <w:shd w:val="clear" w:color="auto" w:fill="auto"/>
            <w:hideMark/>
          </w:tcPr>
          <w:p w14:paraId="72B640E0"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12.</w:t>
            </w:r>
          </w:p>
        </w:tc>
        <w:tc>
          <w:tcPr>
            <w:tcW w:w="4884" w:type="dxa"/>
            <w:shd w:val="clear" w:color="auto" w:fill="auto"/>
          </w:tcPr>
          <w:p w14:paraId="54E3B361"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Vandens siurblys Dabe DN-17 2,2 kW Rečionių k.</w:t>
            </w:r>
          </w:p>
        </w:tc>
        <w:tc>
          <w:tcPr>
            <w:tcW w:w="1559" w:type="dxa"/>
            <w:shd w:val="clear" w:color="auto" w:fill="auto"/>
          </w:tcPr>
          <w:p w14:paraId="3E65808E"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0154017-1-2</w:t>
            </w:r>
          </w:p>
        </w:tc>
        <w:tc>
          <w:tcPr>
            <w:tcW w:w="1276" w:type="dxa"/>
            <w:shd w:val="clear" w:color="auto" w:fill="auto"/>
          </w:tcPr>
          <w:p w14:paraId="5701AC23"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1.954,94</w:t>
            </w:r>
          </w:p>
        </w:tc>
        <w:tc>
          <w:tcPr>
            <w:tcW w:w="1134" w:type="dxa"/>
          </w:tcPr>
          <w:p w14:paraId="7635B1C6"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740E9F23" w14:textId="77777777" w:rsidTr="00F74FA5">
        <w:trPr>
          <w:trHeight w:val="134"/>
        </w:trPr>
        <w:tc>
          <w:tcPr>
            <w:tcW w:w="532" w:type="dxa"/>
            <w:shd w:val="clear" w:color="auto" w:fill="auto"/>
            <w:hideMark/>
          </w:tcPr>
          <w:p w14:paraId="4FCA57B9"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13.</w:t>
            </w:r>
          </w:p>
        </w:tc>
        <w:tc>
          <w:tcPr>
            <w:tcW w:w="4884" w:type="dxa"/>
            <w:shd w:val="clear" w:color="auto" w:fill="auto"/>
          </w:tcPr>
          <w:p w14:paraId="20944174"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Deguonies zondas su kalibratoriumi M2001-EK Rečionių k.</w:t>
            </w:r>
          </w:p>
        </w:tc>
        <w:tc>
          <w:tcPr>
            <w:tcW w:w="1559" w:type="dxa"/>
            <w:shd w:val="clear" w:color="auto" w:fill="auto"/>
          </w:tcPr>
          <w:p w14:paraId="729FD288"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0154026</w:t>
            </w:r>
          </w:p>
        </w:tc>
        <w:tc>
          <w:tcPr>
            <w:tcW w:w="1276" w:type="dxa"/>
            <w:shd w:val="clear" w:color="auto" w:fill="auto"/>
          </w:tcPr>
          <w:p w14:paraId="785CB1F9"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3.417,52</w:t>
            </w:r>
          </w:p>
        </w:tc>
        <w:tc>
          <w:tcPr>
            <w:tcW w:w="1134" w:type="dxa"/>
          </w:tcPr>
          <w:p w14:paraId="1724A65B"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00D55D86" w14:textId="77777777" w:rsidTr="00F74FA5">
        <w:trPr>
          <w:trHeight w:val="208"/>
        </w:trPr>
        <w:tc>
          <w:tcPr>
            <w:tcW w:w="532" w:type="dxa"/>
            <w:shd w:val="clear" w:color="auto" w:fill="auto"/>
            <w:hideMark/>
          </w:tcPr>
          <w:p w14:paraId="6FFBF6C0"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14.</w:t>
            </w:r>
          </w:p>
        </w:tc>
        <w:tc>
          <w:tcPr>
            <w:tcW w:w="4884" w:type="dxa"/>
            <w:shd w:val="clear" w:color="auto" w:fill="auto"/>
          </w:tcPr>
          <w:p w14:paraId="30361977" w14:textId="77777777" w:rsidR="00DA2E5E" w:rsidRPr="008A2649" w:rsidRDefault="00DA2E5E" w:rsidP="008A2649">
            <w:pPr>
              <w:spacing w:after="0" w:line="259" w:lineRule="auto"/>
              <w:jc w:val="both"/>
              <w:rPr>
                <w:rFonts w:eastAsia="Calibri"/>
                <w:color w:val="000000"/>
                <w:sz w:val="22"/>
                <w:szCs w:val="22"/>
                <w:lang w:eastAsia="zh-TW"/>
              </w:rPr>
            </w:pPr>
            <w:r w:rsidRPr="008A2649">
              <w:rPr>
                <w:rFonts w:eastAsia="Calibri"/>
                <w:color w:val="000000"/>
                <w:sz w:val="22"/>
                <w:szCs w:val="22"/>
                <w:lang w:eastAsia="zh-TW"/>
              </w:rPr>
              <w:t>Kilnojamas siurblys LOWARA, 0,75 kW Rečionių k.</w:t>
            </w:r>
          </w:p>
        </w:tc>
        <w:tc>
          <w:tcPr>
            <w:tcW w:w="1559" w:type="dxa"/>
            <w:shd w:val="clear" w:color="auto" w:fill="auto"/>
          </w:tcPr>
          <w:p w14:paraId="267BAB7F"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0154028</w:t>
            </w:r>
          </w:p>
        </w:tc>
        <w:tc>
          <w:tcPr>
            <w:tcW w:w="1276" w:type="dxa"/>
            <w:shd w:val="clear" w:color="auto" w:fill="auto"/>
          </w:tcPr>
          <w:p w14:paraId="716EE2A1"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181,88</w:t>
            </w:r>
          </w:p>
        </w:tc>
        <w:tc>
          <w:tcPr>
            <w:tcW w:w="1134" w:type="dxa"/>
          </w:tcPr>
          <w:p w14:paraId="45F91CDE" w14:textId="77777777" w:rsidR="00DA2E5E" w:rsidRPr="008A2649" w:rsidRDefault="00DA2E5E" w:rsidP="008A2649">
            <w:pPr>
              <w:spacing w:after="0" w:line="259" w:lineRule="auto"/>
              <w:jc w:val="center"/>
              <w:rPr>
                <w:rFonts w:eastAsia="Calibri"/>
                <w:color w:val="000000"/>
                <w:sz w:val="20"/>
                <w:szCs w:val="20"/>
                <w:lang w:eastAsia="zh-TW"/>
              </w:rPr>
            </w:pPr>
            <w:r w:rsidRPr="008A2649">
              <w:rPr>
                <w:rFonts w:eastAsia="Calibri"/>
                <w:color w:val="000000"/>
                <w:sz w:val="20"/>
                <w:szCs w:val="20"/>
                <w:lang w:eastAsia="zh-TW"/>
              </w:rPr>
              <w:t>0,00</w:t>
            </w:r>
          </w:p>
        </w:tc>
      </w:tr>
      <w:tr w:rsidR="00DA2E5E" w:rsidRPr="008A2649" w14:paraId="18292740" w14:textId="77777777" w:rsidTr="008A2649">
        <w:trPr>
          <w:trHeight w:val="285"/>
        </w:trPr>
        <w:tc>
          <w:tcPr>
            <w:tcW w:w="5416" w:type="dxa"/>
            <w:gridSpan w:val="2"/>
            <w:shd w:val="clear" w:color="auto" w:fill="auto"/>
            <w:hideMark/>
          </w:tcPr>
          <w:p w14:paraId="14718E3C" w14:textId="77777777" w:rsidR="00DA2E5E" w:rsidRPr="0003081C" w:rsidRDefault="00DA2E5E" w:rsidP="00604EDF">
            <w:pPr>
              <w:spacing w:after="0" w:line="259" w:lineRule="auto"/>
              <w:jc w:val="right"/>
              <w:rPr>
                <w:rFonts w:eastAsia="Calibri"/>
                <w:b/>
                <w:bCs/>
                <w:color w:val="000000"/>
                <w:sz w:val="22"/>
                <w:szCs w:val="22"/>
                <w:lang w:eastAsia="zh-TW"/>
              </w:rPr>
            </w:pPr>
            <w:r w:rsidRPr="0003081C">
              <w:rPr>
                <w:rFonts w:eastAsia="Calibri"/>
                <w:b/>
                <w:bCs/>
                <w:color w:val="000000"/>
                <w:sz w:val="22"/>
                <w:szCs w:val="22"/>
                <w:lang w:eastAsia="zh-TW"/>
              </w:rPr>
              <w:t>Iš viso ilgalaikio turto:</w:t>
            </w:r>
          </w:p>
        </w:tc>
        <w:tc>
          <w:tcPr>
            <w:tcW w:w="1559" w:type="dxa"/>
            <w:shd w:val="clear" w:color="auto" w:fill="auto"/>
            <w:hideMark/>
          </w:tcPr>
          <w:p w14:paraId="636A623F" w14:textId="77777777" w:rsidR="00DA2E5E" w:rsidRPr="0003081C" w:rsidRDefault="00DA2E5E" w:rsidP="008A2649">
            <w:pPr>
              <w:spacing w:after="0" w:line="259" w:lineRule="auto"/>
              <w:jc w:val="center"/>
              <w:rPr>
                <w:rFonts w:eastAsia="Calibri"/>
                <w:b/>
                <w:bCs/>
                <w:color w:val="000000"/>
                <w:sz w:val="20"/>
                <w:szCs w:val="20"/>
                <w:lang w:eastAsia="zh-TW"/>
              </w:rPr>
            </w:pPr>
            <w:r w:rsidRPr="0003081C">
              <w:rPr>
                <w:rFonts w:eastAsia="Calibri"/>
                <w:b/>
                <w:bCs/>
                <w:color w:val="000000"/>
                <w:sz w:val="20"/>
                <w:szCs w:val="20"/>
                <w:lang w:eastAsia="zh-TW"/>
              </w:rPr>
              <w:t>x</w:t>
            </w:r>
          </w:p>
        </w:tc>
        <w:tc>
          <w:tcPr>
            <w:tcW w:w="1276" w:type="dxa"/>
            <w:shd w:val="clear" w:color="auto" w:fill="auto"/>
            <w:noWrap/>
            <w:hideMark/>
          </w:tcPr>
          <w:p w14:paraId="0347F70D" w14:textId="77777777" w:rsidR="00DA2E5E" w:rsidRPr="0003081C" w:rsidRDefault="00DA2E5E" w:rsidP="008A2649">
            <w:pPr>
              <w:spacing w:after="0" w:line="259" w:lineRule="auto"/>
              <w:jc w:val="center"/>
              <w:rPr>
                <w:rFonts w:eastAsia="Calibri"/>
                <w:b/>
                <w:bCs/>
                <w:color w:val="000000"/>
                <w:sz w:val="20"/>
                <w:szCs w:val="20"/>
                <w:lang w:eastAsia="zh-TW"/>
              </w:rPr>
            </w:pPr>
            <w:r w:rsidRPr="0003081C">
              <w:rPr>
                <w:rFonts w:eastAsia="Calibri"/>
                <w:b/>
                <w:bCs/>
                <w:color w:val="000000"/>
                <w:sz w:val="20"/>
                <w:szCs w:val="20"/>
                <w:lang w:eastAsia="zh-TW"/>
              </w:rPr>
              <w:t>25570,85</w:t>
            </w:r>
          </w:p>
        </w:tc>
        <w:tc>
          <w:tcPr>
            <w:tcW w:w="1134" w:type="dxa"/>
          </w:tcPr>
          <w:p w14:paraId="7ADD5595" w14:textId="77777777" w:rsidR="00DA2E5E" w:rsidRPr="0003081C" w:rsidRDefault="00DA2E5E" w:rsidP="008A2649">
            <w:pPr>
              <w:spacing w:after="0" w:line="259" w:lineRule="auto"/>
              <w:jc w:val="center"/>
              <w:rPr>
                <w:rFonts w:eastAsia="Calibri"/>
                <w:b/>
                <w:bCs/>
                <w:color w:val="000000"/>
                <w:sz w:val="20"/>
                <w:szCs w:val="20"/>
                <w:lang w:eastAsia="zh-TW"/>
              </w:rPr>
            </w:pPr>
            <w:r w:rsidRPr="0003081C">
              <w:rPr>
                <w:rFonts w:eastAsia="Calibri"/>
                <w:b/>
                <w:bCs/>
                <w:color w:val="000000"/>
                <w:sz w:val="20"/>
                <w:szCs w:val="20"/>
                <w:lang w:eastAsia="zh-TW"/>
              </w:rPr>
              <w:t>0,00</w:t>
            </w:r>
          </w:p>
        </w:tc>
      </w:tr>
    </w:tbl>
    <w:p w14:paraId="143F1F49" w14:textId="77777777" w:rsidR="00DA2E5E" w:rsidRPr="008A2649" w:rsidRDefault="00DA2E5E" w:rsidP="008A2649">
      <w:pPr>
        <w:autoSpaceDE w:val="0"/>
        <w:autoSpaceDN w:val="0"/>
        <w:adjustRightInd w:val="0"/>
        <w:spacing w:after="0" w:line="240" w:lineRule="auto"/>
        <w:jc w:val="both"/>
        <w:rPr>
          <w:rFonts w:eastAsia="CIDFont+F1"/>
          <w:sz w:val="20"/>
          <w:szCs w:val="20"/>
        </w:rPr>
      </w:pPr>
    </w:p>
    <w:p w14:paraId="1989A6FA" w14:textId="2A4A431C" w:rsidR="00DA2E5E" w:rsidRDefault="00DA2E5E" w:rsidP="008A2649">
      <w:pPr>
        <w:autoSpaceDE w:val="0"/>
        <w:autoSpaceDN w:val="0"/>
        <w:adjustRightInd w:val="0"/>
        <w:spacing w:after="0" w:line="240" w:lineRule="auto"/>
        <w:jc w:val="center"/>
        <w:rPr>
          <w:rFonts w:eastAsia="CIDFont+F1"/>
        </w:rPr>
      </w:pPr>
      <w:r>
        <w:rPr>
          <w:rFonts w:eastAsia="CIDFont+F1"/>
        </w:rPr>
        <w:t>_______________________</w:t>
      </w:r>
    </w:p>
    <w:p w14:paraId="790BA0CA" w14:textId="76DFB902" w:rsidR="00DA2E5E" w:rsidRDefault="00DA2E5E" w:rsidP="00DA2E5E">
      <w:pPr>
        <w:autoSpaceDE w:val="0"/>
        <w:autoSpaceDN w:val="0"/>
        <w:adjustRightInd w:val="0"/>
        <w:spacing w:after="0" w:line="240" w:lineRule="auto"/>
        <w:jc w:val="center"/>
        <w:rPr>
          <w:rFonts w:eastAsia="CIDFont+F1"/>
        </w:rPr>
      </w:pPr>
    </w:p>
    <w:p w14:paraId="7FC983E0" w14:textId="29C99D90" w:rsidR="008A2649" w:rsidRDefault="008A2649" w:rsidP="00DA2E5E">
      <w:pPr>
        <w:autoSpaceDE w:val="0"/>
        <w:autoSpaceDN w:val="0"/>
        <w:adjustRightInd w:val="0"/>
        <w:spacing w:after="0" w:line="240" w:lineRule="auto"/>
        <w:jc w:val="center"/>
        <w:rPr>
          <w:rFonts w:eastAsia="CIDFont+F1"/>
        </w:rPr>
      </w:pPr>
      <w:r>
        <w:rPr>
          <w:rFonts w:eastAsia="CIDFont+F1"/>
        </w:rPr>
        <w:br w:type="page"/>
      </w:r>
    </w:p>
    <w:p w14:paraId="5F50B23B" w14:textId="77777777" w:rsidR="00DA740F" w:rsidRPr="00EB384E" w:rsidRDefault="00DA740F" w:rsidP="00DA740F">
      <w:pPr>
        <w:autoSpaceDE w:val="0"/>
        <w:autoSpaceDN w:val="0"/>
        <w:adjustRightInd w:val="0"/>
        <w:spacing w:after="0" w:line="240" w:lineRule="auto"/>
        <w:jc w:val="right"/>
        <w:rPr>
          <w:rFonts w:eastAsia="CIDFont+F1"/>
        </w:rPr>
      </w:pPr>
      <w:r w:rsidRPr="00EB384E">
        <w:rPr>
          <w:rFonts w:eastAsia="CIDFont+F1"/>
        </w:rPr>
        <w:lastRenderedPageBreak/>
        <w:t>Audito ataskaita Ukmergės rajono savivaldybės 2021 metų konsoliduotųjų ataskaitų rinkini</w:t>
      </w:r>
      <w:r>
        <w:rPr>
          <w:rFonts w:eastAsia="CIDFont+F1"/>
        </w:rPr>
        <w:t>o,</w:t>
      </w:r>
      <w:r w:rsidRPr="00EB384E">
        <w:rPr>
          <w:rFonts w:eastAsia="CIDFont+F1"/>
        </w:rPr>
        <w:t xml:space="preserve"> savivaldybės biudžeto ir turto naudojim</w:t>
      </w:r>
      <w:r>
        <w:rPr>
          <w:rFonts w:eastAsia="CIDFont+F1"/>
        </w:rPr>
        <w:t>o vertinimas</w:t>
      </w:r>
      <w:r w:rsidRPr="00EB384E">
        <w:rPr>
          <w:rFonts w:eastAsia="CIDFont+F1"/>
        </w:rPr>
        <w:t xml:space="preserve"> </w:t>
      </w:r>
    </w:p>
    <w:p w14:paraId="6A389677" w14:textId="41362D20" w:rsidR="0007184D" w:rsidRPr="007C134D" w:rsidRDefault="008A2649" w:rsidP="0007184D">
      <w:pPr>
        <w:spacing w:after="0" w:line="240" w:lineRule="auto"/>
        <w:jc w:val="right"/>
        <w:rPr>
          <w:rFonts w:eastAsia="CIDFont+F1"/>
        </w:rPr>
      </w:pPr>
      <w:r>
        <w:rPr>
          <w:rFonts w:eastAsia="CIDFont+F1"/>
        </w:rPr>
        <w:t xml:space="preserve">4 </w:t>
      </w:r>
      <w:r w:rsidR="0007184D" w:rsidRPr="007C134D">
        <w:rPr>
          <w:rFonts w:eastAsia="CIDFont+F1"/>
        </w:rPr>
        <w:t>priedas</w:t>
      </w:r>
    </w:p>
    <w:p w14:paraId="17F14BDE" w14:textId="77777777" w:rsidR="0063449A" w:rsidRPr="007C134D" w:rsidRDefault="0063449A" w:rsidP="0007184D">
      <w:pPr>
        <w:spacing w:after="0" w:line="240" w:lineRule="auto"/>
        <w:jc w:val="right"/>
        <w:rPr>
          <w:rFonts w:eastAsia="CIDFont+F1"/>
          <w:sz w:val="16"/>
          <w:szCs w:val="16"/>
        </w:rPr>
      </w:pPr>
    </w:p>
    <w:tbl>
      <w:tblPr>
        <w:tblW w:w="9689" w:type="dxa"/>
        <w:tblLook w:val="04A0" w:firstRow="1" w:lastRow="0" w:firstColumn="1" w:lastColumn="0" w:noHBand="0" w:noVBand="1"/>
      </w:tblPr>
      <w:tblGrid>
        <w:gridCol w:w="740"/>
        <w:gridCol w:w="4789"/>
        <w:gridCol w:w="1540"/>
        <w:gridCol w:w="1540"/>
        <w:gridCol w:w="1080"/>
      </w:tblGrid>
      <w:tr w:rsidR="007C134D" w:rsidRPr="007C134D" w14:paraId="35F13B12" w14:textId="77777777" w:rsidTr="00437A5F">
        <w:trPr>
          <w:trHeight w:val="315"/>
        </w:trPr>
        <w:tc>
          <w:tcPr>
            <w:tcW w:w="9689" w:type="dxa"/>
            <w:gridSpan w:val="5"/>
            <w:tcBorders>
              <w:top w:val="nil"/>
              <w:left w:val="nil"/>
              <w:bottom w:val="nil"/>
              <w:right w:val="nil"/>
            </w:tcBorders>
            <w:shd w:val="clear" w:color="auto" w:fill="auto"/>
            <w:vAlign w:val="center"/>
            <w:hideMark/>
          </w:tcPr>
          <w:p w14:paraId="1EF8480F" w14:textId="1B9EB222" w:rsidR="0063449A" w:rsidRPr="007C134D" w:rsidRDefault="0063449A" w:rsidP="0063449A">
            <w:pPr>
              <w:spacing w:after="0" w:line="240" w:lineRule="auto"/>
              <w:jc w:val="center"/>
              <w:rPr>
                <w:rFonts w:eastAsia="Times New Roman"/>
                <w:b/>
                <w:lang w:eastAsia="lt-LT"/>
              </w:rPr>
            </w:pPr>
            <w:r w:rsidRPr="007C134D">
              <w:rPr>
                <w:rFonts w:eastAsia="Times New Roman"/>
                <w:b/>
                <w:lang w:eastAsia="lt-LT"/>
              </w:rPr>
              <w:t xml:space="preserve">Ukmergės rajono savivaldybės </w:t>
            </w:r>
            <w:r w:rsidR="00BA6B98" w:rsidRPr="007C134D">
              <w:rPr>
                <w:rFonts w:eastAsia="Times New Roman"/>
                <w:b/>
                <w:lang w:eastAsia="lt-LT"/>
              </w:rPr>
              <w:t xml:space="preserve">                                                                                                              </w:t>
            </w:r>
            <w:r w:rsidRPr="007C134D">
              <w:rPr>
                <w:rFonts w:eastAsia="Times New Roman"/>
                <w:b/>
                <w:bCs/>
                <w:lang w:eastAsia="lt-LT"/>
              </w:rPr>
              <w:t>Finansinės būklės ataskaita</w:t>
            </w:r>
            <w:r w:rsidRPr="007C134D">
              <w:rPr>
                <w:rFonts w:eastAsia="Times New Roman"/>
                <w:b/>
                <w:lang w:eastAsia="lt-LT"/>
              </w:rPr>
              <w:t xml:space="preserve"> pagal 20</w:t>
            </w:r>
            <w:r w:rsidR="0090673A" w:rsidRPr="007C134D">
              <w:rPr>
                <w:rFonts w:eastAsia="Times New Roman"/>
                <w:b/>
                <w:lang w:eastAsia="lt-LT"/>
              </w:rPr>
              <w:t>2</w:t>
            </w:r>
            <w:r w:rsidR="00BB0F9A" w:rsidRPr="007C134D">
              <w:rPr>
                <w:rFonts w:eastAsia="Times New Roman"/>
                <w:b/>
                <w:lang w:eastAsia="lt-LT"/>
              </w:rPr>
              <w:t>1</w:t>
            </w:r>
            <w:r w:rsidRPr="007C134D">
              <w:rPr>
                <w:rFonts w:eastAsia="Times New Roman"/>
                <w:b/>
                <w:lang w:eastAsia="lt-LT"/>
              </w:rPr>
              <w:t xml:space="preserve"> m. gruodžio 31 d. duomenis</w:t>
            </w:r>
            <w:r w:rsidR="0090673A" w:rsidRPr="007C134D">
              <w:rPr>
                <w:rFonts w:eastAsia="Times New Roman"/>
                <w:b/>
                <w:lang w:eastAsia="lt-LT"/>
              </w:rPr>
              <w:t xml:space="preserve"> </w:t>
            </w:r>
          </w:p>
        </w:tc>
      </w:tr>
      <w:tr w:rsidR="007C134D" w:rsidRPr="007C134D" w14:paraId="53A9A57D" w14:textId="77777777" w:rsidTr="00F44B53">
        <w:trPr>
          <w:trHeight w:val="386"/>
        </w:trPr>
        <w:tc>
          <w:tcPr>
            <w:tcW w:w="740" w:type="dxa"/>
            <w:tcBorders>
              <w:top w:val="nil"/>
              <w:left w:val="nil"/>
              <w:bottom w:val="nil"/>
              <w:right w:val="nil"/>
            </w:tcBorders>
            <w:shd w:val="clear" w:color="auto" w:fill="auto"/>
            <w:vAlign w:val="center"/>
            <w:hideMark/>
          </w:tcPr>
          <w:p w14:paraId="0273F04B" w14:textId="77777777" w:rsidR="0063449A" w:rsidRPr="007C134D" w:rsidRDefault="0063449A" w:rsidP="0063449A">
            <w:pPr>
              <w:spacing w:after="0" w:line="240" w:lineRule="auto"/>
              <w:jc w:val="center"/>
              <w:rPr>
                <w:rFonts w:eastAsia="Times New Roman"/>
                <w:lang w:eastAsia="lt-LT"/>
              </w:rPr>
            </w:pPr>
          </w:p>
        </w:tc>
        <w:tc>
          <w:tcPr>
            <w:tcW w:w="8949" w:type="dxa"/>
            <w:gridSpan w:val="4"/>
            <w:tcBorders>
              <w:top w:val="nil"/>
              <w:left w:val="nil"/>
              <w:bottom w:val="single" w:sz="4" w:space="0" w:color="auto"/>
              <w:right w:val="nil"/>
            </w:tcBorders>
            <w:shd w:val="clear" w:color="auto" w:fill="auto"/>
            <w:vAlign w:val="center"/>
            <w:hideMark/>
          </w:tcPr>
          <w:p w14:paraId="34D61D0D" w14:textId="77777777" w:rsidR="009825CD" w:rsidRPr="007C134D" w:rsidRDefault="009825CD" w:rsidP="000C52BA">
            <w:pPr>
              <w:spacing w:after="0" w:line="240" w:lineRule="auto"/>
              <w:jc w:val="right"/>
              <w:rPr>
                <w:rFonts w:eastAsia="Times New Roman"/>
                <w:sz w:val="20"/>
                <w:szCs w:val="20"/>
                <w:lang w:eastAsia="lt-LT"/>
              </w:rPr>
            </w:pPr>
            <w:r w:rsidRPr="007C134D">
              <w:rPr>
                <w:rFonts w:eastAsia="Times New Roman"/>
                <w:sz w:val="20"/>
                <w:szCs w:val="20"/>
                <w:lang w:eastAsia="lt-LT"/>
              </w:rPr>
              <w:t>t</w:t>
            </w:r>
            <w:r w:rsidR="000C52BA" w:rsidRPr="007C134D">
              <w:rPr>
                <w:rFonts w:eastAsia="Times New Roman"/>
                <w:sz w:val="20"/>
                <w:szCs w:val="20"/>
                <w:lang w:eastAsia="lt-LT"/>
              </w:rPr>
              <w:t>ūkst.</w:t>
            </w:r>
            <w:r w:rsidR="0063449A" w:rsidRPr="007C134D">
              <w:rPr>
                <w:rFonts w:eastAsia="Times New Roman"/>
                <w:sz w:val="20"/>
                <w:szCs w:val="20"/>
                <w:lang w:eastAsia="lt-LT"/>
              </w:rPr>
              <w:t xml:space="preserve"> </w:t>
            </w:r>
            <w:r w:rsidR="000C52BA" w:rsidRPr="007C134D">
              <w:rPr>
                <w:rFonts w:eastAsia="Times New Roman"/>
                <w:sz w:val="20"/>
                <w:szCs w:val="20"/>
                <w:lang w:eastAsia="lt-LT"/>
              </w:rPr>
              <w:t>Eur</w:t>
            </w:r>
          </w:p>
          <w:p w14:paraId="15255139" w14:textId="77777777" w:rsidR="0063449A" w:rsidRPr="007C134D" w:rsidRDefault="0063449A" w:rsidP="000C52BA">
            <w:pPr>
              <w:spacing w:after="0" w:line="240" w:lineRule="auto"/>
              <w:jc w:val="right"/>
              <w:rPr>
                <w:rFonts w:eastAsia="Times New Roman"/>
                <w:sz w:val="20"/>
                <w:szCs w:val="20"/>
                <w:lang w:eastAsia="lt-LT"/>
              </w:rPr>
            </w:pPr>
          </w:p>
        </w:tc>
      </w:tr>
      <w:tr w:rsidR="007C134D" w:rsidRPr="007C134D" w14:paraId="0BBCE41A" w14:textId="77777777" w:rsidTr="000F22DC">
        <w:tblPrEx>
          <w:tblCellMar>
            <w:left w:w="10" w:type="dxa"/>
            <w:right w:w="10" w:type="dxa"/>
          </w:tblCellMar>
        </w:tblPrEx>
        <w:trPr>
          <w:trHeight w:val="960"/>
        </w:trPr>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E8594" w14:textId="77777777" w:rsidR="009825CD" w:rsidRPr="007C134D" w:rsidRDefault="009825CD" w:rsidP="000F22DC">
            <w:pPr>
              <w:spacing w:after="0" w:line="240" w:lineRule="auto"/>
              <w:jc w:val="center"/>
              <w:rPr>
                <w:rFonts w:eastAsia="Times New Roman"/>
                <w:sz w:val="16"/>
                <w:szCs w:val="16"/>
                <w:lang w:eastAsia="lt-LT"/>
              </w:rPr>
            </w:pPr>
            <w:r w:rsidRPr="007C134D">
              <w:rPr>
                <w:rFonts w:eastAsia="Times New Roman"/>
                <w:sz w:val="16"/>
                <w:szCs w:val="16"/>
                <w:lang w:eastAsia="lt-LT"/>
              </w:rPr>
              <w:t>Eil. Nr.</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973816" w14:textId="77777777" w:rsidR="009825CD" w:rsidRPr="007C134D" w:rsidRDefault="009825CD" w:rsidP="000F22DC">
            <w:pPr>
              <w:spacing w:after="0" w:line="240" w:lineRule="auto"/>
              <w:jc w:val="center"/>
              <w:rPr>
                <w:rFonts w:eastAsia="Times New Roman"/>
                <w:sz w:val="20"/>
                <w:szCs w:val="20"/>
                <w:lang w:eastAsia="lt-LT"/>
              </w:rPr>
            </w:pPr>
            <w:r w:rsidRPr="007C134D">
              <w:rPr>
                <w:rFonts w:eastAsia="Times New Roman"/>
                <w:sz w:val="20"/>
                <w:szCs w:val="20"/>
                <w:lang w:eastAsia="lt-LT"/>
              </w:rPr>
              <w:t>Straipsniai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4F7C1B" w14:textId="15C357E1" w:rsidR="009825CD" w:rsidRPr="007C134D" w:rsidRDefault="009825CD" w:rsidP="000F22DC">
            <w:pPr>
              <w:spacing w:after="0" w:line="240" w:lineRule="auto"/>
              <w:jc w:val="center"/>
              <w:rPr>
                <w:rFonts w:eastAsia="Times New Roman"/>
                <w:sz w:val="18"/>
                <w:szCs w:val="18"/>
                <w:lang w:eastAsia="lt-LT"/>
              </w:rPr>
            </w:pPr>
            <w:r w:rsidRPr="007C134D">
              <w:rPr>
                <w:rFonts w:eastAsia="Times New Roman"/>
                <w:sz w:val="18"/>
                <w:szCs w:val="18"/>
                <w:lang w:eastAsia="lt-LT"/>
              </w:rPr>
              <w:t>Paskutinė ataskaitinio laikotarpio diena (20</w:t>
            </w:r>
            <w:r w:rsidR="0090673A" w:rsidRPr="007C134D">
              <w:rPr>
                <w:rFonts w:eastAsia="Times New Roman"/>
                <w:sz w:val="18"/>
                <w:szCs w:val="18"/>
                <w:lang w:eastAsia="lt-LT"/>
              </w:rPr>
              <w:t>2</w:t>
            </w:r>
            <w:r w:rsidR="006677AA" w:rsidRPr="007C134D">
              <w:rPr>
                <w:rFonts w:eastAsia="Times New Roman"/>
                <w:sz w:val="18"/>
                <w:szCs w:val="18"/>
                <w:lang w:eastAsia="lt-LT"/>
              </w:rPr>
              <w:t>1</w:t>
            </w:r>
            <w:r w:rsidRPr="007C134D">
              <w:rPr>
                <w:rFonts w:eastAsia="Times New Roman"/>
                <w:sz w:val="18"/>
                <w:szCs w:val="18"/>
                <w:lang w:eastAsia="lt-LT"/>
              </w:rPr>
              <w:t>-12-31)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590907" w14:textId="07A9ED13" w:rsidR="009825CD" w:rsidRPr="007C134D" w:rsidRDefault="009825CD" w:rsidP="000F22DC">
            <w:pPr>
              <w:spacing w:after="0" w:line="240" w:lineRule="auto"/>
              <w:jc w:val="center"/>
              <w:rPr>
                <w:rFonts w:eastAsia="Times New Roman"/>
                <w:sz w:val="18"/>
                <w:szCs w:val="18"/>
                <w:lang w:eastAsia="lt-LT"/>
              </w:rPr>
            </w:pPr>
            <w:r w:rsidRPr="007C134D">
              <w:rPr>
                <w:rFonts w:eastAsia="Times New Roman"/>
                <w:sz w:val="18"/>
                <w:szCs w:val="18"/>
                <w:lang w:eastAsia="lt-LT"/>
              </w:rPr>
              <w:t>Paskutinė praėjusio ataskaitinio laikotarpio diena (20</w:t>
            </w:r>
            <w:r w:rsidR="006677AA" w:rsidRPr="007C134D">
              <w:rPr>
                <w:rFonts w:eastAsia="Times New Roman"/>
                <w:sz w:val="18"/>
                <w:szCs w:val="18"/>
                <w:lang w:eastAsia="lt-LT"/>
              </w:rPr>
              <w:t>20</w:t>
            </w:r>
            <w:r w:rsidRPr="007C134D">
              <w:rPr>
                <w:rFonts w:eastAsia="Times New Roman"/>
                <w:sz w:val="18"/>
                <w:szCs w:val="18"/>
                <w:lang w:eastAsia="lt-LT"/>
              </w:rPr>
              <w:t>-12-31)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BC16A1" w14:textId="77777777" w:rsidR="009825CD" w:rsidRPr="007C134D" w:rsidRDefault="009825CD" w:rsidP="000F22DC">
            <w:pPr>
              <w:spacing w:after="0" w:line="240" w:lineRule="auto"/>
              <w:jc w:val="center"/>
            </w:pPr>
            <w:r w:rsidRPr="007C134D">
              <w:rPr>
                <w:rFonts w:eastAsia="Times New Roman"/>
                <w:sz w:val="20"/>
                <w:szCs w:val="20"/>
                <w:lang w:eastAsia="lt-LT"/>
              </w:rPr>
              <w:t xml:space="preserve">Pokytis           </w:t>
            </w:r>
            <w:r w:rsidRPr="007C134D">
              <w:rPr>
                <w:rFonts w:eastAsia="Times New Roman"/>
                <w:sz w:val="16"/>
                <w:szCs w:val="16"/>
                <w:lang w:eastAsia="lt-LT"/>
              </w:rPr>
              <w:t>(3 sklt. - 4 skilt.)</w:t>
            </w:r>
          </w:p>
        </w:tc>
      </w:tr>
      <w:tr w:rsidR="007C134D" w:rsidRPr="007C134D" w14:paraId="7ECCDEBE" w14:textId="77777777" w:rsidTr="000F22DC">
        <w:tblPrEx>
          <w:tblCellMar>
            <w:left w:w="10" w:type="dxa"/>
            <w:right w:w="10" w:type="dxa"/>
          </w:tblCellMar>
        </w:tblPrEx>
        <w:trPr>
          <w:trHeight w:val="2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7631A" w14:textId="77777777" w:rsidR="009825CD" w:rsidRPr="007C134D" w:rsidRDefault="009825CD" w:rsidP="000F22DC">
            <w:pPr>
              <w:spacing w:after="0" w:line="240" w:lineRule="auto"/>
              <w:jc w:val="center"/>
              <w:rPr>
                <w:rFonts w:eastAsia="Times New Roman"/>
                <w:b/>
                <w:bCs/>
                <w:sz w:val="14"/>
                <w:szCs w:val="14"/>
                <w:lang w:eastAsia="lt-LT"/>
              </w:rPr>
            </w:pPr>
            <w:r w:rsidRPr="007C134D">
              <w:rPr>
                <w:rFonts w:eastAsia="Times New Roman"/>
                <w:b/>
                <w:bCs/>
                <w:sz w:val="14"/>
                <w:szCs w:val="14"/>
                <w:lang w:eastAsia="lt-LT"/>
              </w:rPr>
              <w:t>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F1DC59" w14:textId="77777777" w:rsidR="009825CD" w:rsidRPr="007C134D" w:rsidRDefault="009825CD" w:rsidP="000F22DC">
            <w:pPr>
              <w:spacing w:after="0" w:line="240" w:lineRule="auto"/>
              <w:jc w:val="center"/>
              <w:rPr>
                <w:rFonts w:eastAsia="Times New Roman"/>
                <w:b/>
                <w:bCs/>
                <w:sz w:val="14"/>
                <w:szCs w:val="14"/>
                <w:lang w:eastAsia="lt-LT"/>
              </w:rPr>
            </w:pPr>
            <w:r w:rsidRPr="007C134D">
              <w:rPr>
                <w:rFonts w:eastAsia="Times New Roman"/>
                <w:b/>
                <w:bCs/>
                <w:sz w:val="14"/>
                <w:szCs w:val="14"/>
                <w:lang w:eastAsia="lt-LT"/>
              </w:rPr>
              <w:t>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9F1E7E" w14:textId="77777777" w:rsidR="009825CD" w:rsidRPr="007C134D" w:rsidRDefault="009825CD" w:rsidP="000F22DC">
            <w:pPr>
              <w:spacing w:after="0" w:line="240" w:lineRule="auto"/>
              <w:jc w:val="center"/>
              <w:rPr>
                <w:rFonts w:eastAsia="Times New Roman"/>
                <w:b/>
                <w:bCs/>
                <w:sz w:val="14"/>
                <w:szCs w:val="14"/>
                <w:lang w:eastAsia="lt-LT"/>
              </w:rPr>
            </w:pPr>
            <w:r w:rsidRPr="007C134D">
              <w:rPr>
                <w:rFonts w:eastAsia="Times New Roman"/>
                <w:b/>
                <w:bCs/>
                <w:sz w:val="14"/>
                <w:szCs w:val="14"/>
                <w:lang w:eastAsia="lt-LT"/>
              </w:rPr>
              <w:t>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61B1A5" w14:textId="77777777" w:rsidR="009825CD" w:rsidRPr="007C134D" w:rsidRDefault="009825CD" w:rsidP="000F22DC">
            <w:pPr>
              <w:spacing w:after="0" w:line="240" w:lineRule="auto"/>
              <w:jc w:val="center"/>
              <w:rPr>
                <w:rFonts w:eastAsia="Times New Roman"/>
                <w:b/>
                <w:bCs/>
                <w:sz w:val="14"/>
                <w:szCs w:val="14"/>
                <w:lang w:eastAsia="lt-LT"/>
              </w:rPr>
            </w:pPr>
            <w:r w:rsidRPr="007C134D">
              <w:rPr>
                <w:rFonts w:eastAsia="Times New Roman"/>
                <w:b/>
                <w:bCs/>
                <w:sz w:val="14"/>
                <w:szCs w:val="14"/>
                <w:lang w:eastAsia="lt-LT"/>
              </w:rPr>
              <w:t>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2E8FA08" w14:textId="77777777" w:rsidR="009825CD" w:rsidRPr="007C134D" w:rsidRDefault="009825CD" w:rsidP="000F22DC">
            <w:pPr>
              <w:spacing w:after="0" w:line="240" w:lineRule="auto"/>
              <w:jc w:val="center"/>
              <w:rPr>
                <w:rFonts w:eastAsia="Times New Roman"/>
                <w:b/>
                <w:bCs/>
                <w:sz w:val="14"/>
                <w:szCs w:val="14"/>
                <w:lang w:eastAsia="lt-LT"/>
              </w:rPr>
            </w:pPr>
            <w:r w:rsidRPr="007C134D">
              <w:rPr>
                <w:rFonts w:eastAsia="Times New Roman"/>
                <w:b/>
                <w:bCs/>
                <w:sz w:val="14"/>
                <w:szCs w:val="14"/>
                <w:lang w:eastAsia="lt-LT"/>
              </w:rPr>
              <w:t>5</w:t>
            </w:r>
          </w:p>
        </w:tc>
      </w:tr>
      <w:tr w:rsidR="007C134D" w:rsidRPr="007C134D" w14:paraId="7D4CA7A2" w14:textId="77777777" w:rsidTr="0090673A">
        <w:tblPrEx>
          <w:tblCellMar>
            <w:left w:w="10" w:type="dxa"/>
            <w:right w:w="10" w:type="dxa"/>
          </w:tblCellMar>
        </w:tblPrEx>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A1710" w14:textId="77777777" w:rsidR="00D95A92" w:rsidRPr="007C134D" w:rsidRDefault="00D95A92" w:rsidP="00D95A92">
            <w:pPr>
              <w:spacing w:after="0" w:line="240" w:lineRule="auto"/>
              <w:jc w:val="center"/>
              <w:rPr>
                <w:rFonts w:eastAsia="Times New Roman"/>
                <w:b/>
                <w:bCs/>
                <w:lang w:eastAsia="lt-LT"/>
              </w:rPr>
            </w:pPr>
            <w:r w:rsidRPr="007C134D">
              <w:rPr>
                <w:rFonts w:eastAsia="Times New Roman"/>
                <w:b/>
                <w:bCs/>
                <w:sz w:val="22"/>
                <w:szCs w:val="22"/>
                <w:lang w:eastAsia="lt-LT"/>
              </w:rPr>
              <w:t>A.</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A373FE" w14:textId="77777777" w:rsidR="00D95A92" w:rsidRPr="007C134D" w:rsidRDefault="00D95A92" w:rsidP="00D95A92">
            <w:pPr>
              <w:spacing w:after="0" w:line="240" w:lineRule="auto"/>
              <w:rPr>
                <w:rFonts w:eastAsia="Times New Roman"/>
                <w:b/>
                <w:bCs/>
                <w:sz w:val="20"/>
                <w:szCs w:val="20"/>
                <w:lang w:eastAsia="lt-LT"/>
              </w:rPr>
            </w:pPr>
            <w:r w:rsidRPr="007C134D">
              <w:rPr>
                <w:rFonts w:eastAsia="Times New Roman"/>
                <w:b/>
                <w:bCs/>
                <w:sz w:val="20"/>
                <w:szCs w:val="20"/>
                <w:lang w:eastAsia="lt-LT"/>
              </w:rPr>
              <w:t>ILGALAIKIS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A58D12" w14:textId="59957FF8" w:rsidR="00D95A92" w:rsidRPr="007C134D" w:rsidRDefault="00D95A9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131731,95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21D56B" w14:textId="54A76FC4" w:rsidR="00D95A92" w:rsidRPr="007C134D" w:rsidRDefault="00D95A9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109004,59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05103D" w14:textId="77CF17EA" w:rsidR="00D95A92" w:rsidRPr="007C134D" w:rsidRDefault="001B2758"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22727,36</w:t>
            </w:r>
          </w:p>
        </w:tc>
      </w:tr>
      <w:tr w:rsidR="007C134D" w:rsidRPr="007C134D" w14:paraId="58B153EC"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7E9E4"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648302"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Nematerialusis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029986" w14:textId="4A93D4CA"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160,70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C89F0E" w14:textId="23F3ABC8"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131,11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8AB794" w14:textId="512BC288" w:rsidR="00D95A92" w:rsidRPr="007C134D" w:rsidRDefault="00BC61F1" w:rsidP="00D95A92">
            <w:pPr>
              <w:spacing w:after="0" w:line="240" w:lineRule="auto"/>
              <w:jc w:val="center"/>
              <w:rPr>
                <w:rFonts w:eastAsia="Times New Roman"/>
                <w:sz w:val="20"/>
                <w:szCs w:val="20"/>
                <w:lang w:eastAsia="lt-LT"/>
              </w:rPr>
            </w:pPr>
            <w:r w:rsidRPr="007C134D">
              <w:rPr>
                <w:rFonts w:eastAsia="Times New Roman"/>
                <w:sz w:val="20"/>
                <w:szCs w:val="20"/>
                <w:lang w:eastAsia="lt-LT"/>
              </w:rPr>
              <w:t>29,59</w:t>
            </w:r>
          </w:p>
        </w:tc>
      </w:tr>
      <w:tr w:rsidR="007C134D" w:rsidRPr="007C134D" w14:paraId="664E193A"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D768D"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1E9D5B1"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Plėtros darbai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B7B24E" w14:textId="77777777"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C402D5A" w14:textId="77777777"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18DFCA" w14:textId="77777777" w:rsidR="00D95A92" w:rsidRPr="007C134D" w:rsidRDefault="00D95A92" w:rsidP="00D95A92">
            <w:pPr>
              <w:spacing w:after="0" w:line="240" w:lineRule="auto"/>
              <w:jc w:val="center"/>
              <w:rPr>
                <w:rFonts w:eastAsia="Times New Roman"/>
                <w:sz w:val="20"/>
                <w:szCs w:val="20"/>
                <w:lang w:eastAsia="lt-LT"/>
              </w:rPr>
            </w:pPr>
          </w:p>
        </w:tc>
      </w:tr>
      <w:tr w:rsidR="007C134D" w:rsidRPr="007C134D" w14:paraId="27259D47"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AC5E6"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F6DDBF"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Programinė įranga ir jos licencijos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A5D662" w14:textId="2681812E"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84,26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1E39F4" w14:textId="062BAC30"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81,97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A22300" w14:textId="6710D88E" w:rsidR="00D95A92" w:rsidRPr="007C134D" w:rsidRDefault="00BC61F1" w:rsidP="00D95A92">
            <w:pPr>
              <w:spacing w:after="0" w:line="240" w:lineRule="auto"/>
              <w:jc w:val="center"/>
              <w:rPr>
                <w:rFonts w:eastAsia="Times New Roman"/>
                <w:sz w:val="20"/>
                <w:szCs w:val="20"/>
                <w:lang w:eastAsia="lt-LT"/>
              </w:rPr>
            </w:pPr>
            <w:r w:rsidRPr="007C134D">
              <w:rPr>
                <w:rFonts w:eastAsia="Times New Roman"/>
                <w:sz w:val="20"/>
                <w:szCs w:val="20"/>
                <w:lang w:eastAsia="lt-LT"/>
              </w:rPr>
              <w:t>2,29</w:t>
            </w:r>
          </w:p>
        </w:tc>
      </w:tr>
      <w:tr w:rsidR="007C134D" w:rsidRPr="007C134D" w14:paraId="675476E1"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F844F"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53AA89"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Kitas nematerialusis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C20976" w14:textId="52F9E2FF"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76,44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F1B67B" w14:textId="4FB8A07B"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49,14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F25285" w14:textId="560FEC92" w:rsidR="00D95A92" w:rsidRPr="007C134D" w:rsidRDefault="00BC61F1" w:rsidP="00D95A92">
            <w:pPr>
              <w:spacing w:after="0" w:line="240" w:lineRule="auto"/>
              <w:jc w:val="center"/>
              <w:rPr>
                <w:rFonts w:eastAsia="Times New Roman"/>
                <w:sz w:val="20"/>
                <w:szCs w:val="20"/>
                <w:lang w:eastAsia="lt-LT"/>
              </w:rPr>
            </w:pPr>
            <w:r w:rsidRPr="007C134D">
              <w:rPr>
                <w:rFonts w:eastAsia="Times New Roman"/>
                <w:sz w:val="20"/>
                <w:szCs w:val="20"/>
                <w:lang w:eastAsia="lt-LT"/>
              </w:rPr>
              <w:t>27,3</w:t>
            </w:r>
          </w:p>
        </w:tc>
      </w:tr>
      <w:tr w:rsidR="007C134D" w:rsidRPr="007C134D" w14:paraId="471C95EE"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18947"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DC4613"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Nebaigti projektai ir išankstiniai mokėjimai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794C94" w14:textId="77777777"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7B7F0A" w14:textId="50BBD386"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C58218" w14:textId="50AE9166" w:rsidR="00D95A92" w:rsidRPr="007C134D" w:rsidRDefault="00D95A92" w:rsidP="00D95A92">
            <w:pPr>
              <w:spacing w:after="0" w:line="240" w:lineRule="auto"/>
              <w:jc w:val="center"/>
              <w:rPr>
                <w:rFonts w:eastAsia="Times New Roman"/>
                <w:sz w:val="20"/>
                <w:szCs w:val="20"/>
                <w:lang w:eastAsia="lt-LT"/>
              </w:rPr>
            </w:pPr>
          </w:p>
        </w:tc>
      </w:tr>
      <w:tr w:rsidR="007C134D" w:rsidRPr="007C134D" w14:paraId="51A46390"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0A2AE"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5DB12C"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Prestižas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62B529" w14:textId="77777777"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CCA702" w14:textId="77777777"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12FCBA5" w14:textId="77777777" w:rsidR="00D95A92" w:rsidRPr="007C134D" w:rsidRDefault="00D95A92" w:rsidP="00D95A92">
            <w:pPr>
              <w:spacing w:after="0" w:line="240" w:lineRule="auto"/>
              <w:jc w:val="center"/>
              <w:rPr>
                <w:rFonts w:eastAsia="Times New Roman"/>
                <w:sz w:val="20"/>
                <w:szCs w:val="20"/>
                <w:lang w:eastAsia="lt-LT"/>
              </w:rPr>
            </w:pPr>
          </w:p>
        </w:tc>
      </w:tr>
      <w:tr w:rsidR="007C134D" w:rsidRPr="007C134D" w14:paraId="04980349"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C7770"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CEBB48"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Ilgalaikis materialusis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F3B0D1" w14:textId="1C465364"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103199,05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D31ED7" w14:textId="6132439E"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96443,07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52DA93" w14:textId="53EC8D01" w:rsidR="00D95A92" w:rsidRPr="007C134D" w:rsidRDefault="00BC61F1" w:rsidP="00D95A92">
            <w:pPr>
              <w:spacing w:after="0" w:line="240" w:lineRule="auto"/>
              <w:jc w:val="center"/>
              <w:rPr>
                <w:rFonts w:eastAsia="Times New Roman"/>
                <w:sz w:val="20"/>
                <w:szCs w:val="20"/>
                <w:lang w:eastAsia="lt-LT"/>
              </w:rPr>
            </w:pPr>
            <w:r w:rsidRPr="007C134D">
              <w:rPr>
                <w:rFonts w:eastAsia="Times New Roman"/>
                <w:sz w:val="20"/>
                <w:szCs w:val="20"/>
                <w:lang w:eastAsia="lt-LT"/>
              </w:rPr>
              <w:t>6755,98</w:t>
            </w:r>
          </w:p>
        </w:tc>
      </w:tr>
      <w:tr w:rsidR="007C134D" w:rsidRPr="007C134D" w14:paraId="2D416867"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2BEBE"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81C53D9"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Žemė</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1C9509F" w14:textId="1B8898EF"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132,57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326C4B8" w14:textId="4CBFD6EB"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132,57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155A254" w14:textId="22C5ACA9" w:rsidR="00D95A92" w:rsidRPr="007C134D" w:rsidRDefault="00BC61F1"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r>
      <w:tr w:rsidR="007C134D" w:rsidRPr="007C134D" w14:paraId="14653913"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F02DF"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2DFB7B"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Pastatai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1568AF" w14:textId="1E7BF181"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38705,24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5DFAF5" w14:textId="2B242280"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37749,14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2716CBC" w14:textId="05C13CA7" w:rsidR="00BC61F1" w:rsidRPr="007C134D" w:rsidRDefault="00BC61F1" w:rsidP="00CE4B2C">
            <w:pPr>
              <w:spacing w:after="0" w:line="240" w:lineRule="auto"/>
              <w:jc w:val="center"/>
              <w:rPr>
                <w:rFonts w:eastAsia="Times New Roman"/>
                <w:sz w:val="20"/>
                <w:szCs w:val="20"/>
                <w:lang w:eastAsia="lt-LT"/>
              </w:rPr>
            </w:pPr>
            <w:r w:rsidRPr="007C134D">
              <w:rPr>
                <w:rFonts w:eastAsia="Times New Roman"/>
                <w:sz w:val="20"/>
                <w:szCs w:val="20"/>
                <w:lang w:eastAsia="lt-LT"/>
              </w:rPr>
              <w:t>956,14</w:t>
            </w:r>
          </w:p>
        </w:tc>
      </w:tr>
      <w:tr w:rsidR="007C134D" w:rsidRPr="007C134D" w14:paraId="06487326"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B3A0A"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FE4497"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Infrastruktūros ir kiti statiniai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99F5BF" w14:textId="686F7FDC"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38283,26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7596A1" w14:textId="1C802DAA"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33722,47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205ACE" w14:textId="5206406A" w:rsidR="00D95A92" w:rsidRPr="007C134D" w:rsidRDefault="00BC61F1" w:rsidP="00D95A92">
            <w:pPr>
              <w:spacing w:after="0" w:line="240" w:lineRule="auto"/>
              <w:jc w:val="center"/>
              <w:rPr>
                <w:rFonts w:eastAsia="Times New Roman"/>
                <w:sz w:val="20"/>
                <w:szCs w:val="20"/>
                <w:lang w:eastAsia="lt-LT"/>
              </w:rPr>
            </w:pPr>
            <w:r w:rsidRPr="007C134D">
              <w:rPr>
                <w:rFonts w:eastAsia="Times New Roman"/>
                <w:sz w:val="20"/>
                <w:szCs w:val="20"/>
                <w:lang w:eastAsia="lt-LT"/>
              </w:rPr>
              <w:t>4560,79</w:t>
            </w:r>
          </w:p>
        </w:tc>
      </w:tr>
      <w:tr w:rsidR="007C134D" w:rsidRPr="007C134D" w14:paraId="00BCB127"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61D5F"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2519190"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Nekilnojamosios kultūros vertybės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4A2929" w14:textId="192B7669"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3522,39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1A00A8" w14:textId="3C3B86E5"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3482,39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980320" w14:textId="67309C5C" w:rsidR="00D95A92" w:rsidRPr="007C134D" w:rsidRDefault="00BC61F1" w:rsidP="00D95A92">
            <w:pPr>
              <w:spacing w:after="0" w:line="240" w:lineRule="auto"/>
              <w:jc w:val="center"/>
              <w:rPr>
                <w:rFonts w:eastAsia="Times New Roman"/>
                <w:sz w:val="20"/>
                <w:szCs w:val="20"/>
                <w:lang w:eastAsia="lt-LT"/>
              </w:rPr>
            </w:pPr>
            <w:r w:rsidRPr="007C134D">
              <w:rPr>
                <w:rFonts w:eastAsia="Times New Roman"/>
                <w:sz w:val="20"/>
                <w:szCs w:val="20"/>
                <w:lang w:eastAsia="lt-LT"/>
              </w:rPr>
              <w:t>40,0</w:t>
            </w:r>
          </w:p>
        </w:tc>
      </w:tr>
      <w:tr w:rsidR="007C134D" w:rsidRPr="007C134D" w14:paraId="3493B791"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E66E"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68EBD2"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Mašinos ir įrenginiai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2B9EC5" w14:textId="1408B517"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2325,77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76D059" w14:textId="3042F05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2391,43</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23A593" w14:textId="455045F6" w:rsidR="00D95A92" w:rsidRPr="007C134D" w:rsidRDefault="00BC61F1" w:rsidP="00D95A92">
            <w:pPr>
              <w:spacing w:after="0" w:line="240" w:lineRule="auto"/>
              <w:jc w:val="center"/>
              <w:rPr>
                <w:rFonts w:eastAsia="Times New Roman"/>
                <w:sz w:val="20"/>
                <w:szCs w:val="20"/>
                <w:lang w:eastAsia="lt-LT"/>
              </w:rPr>
            </w:pPr>
            <w:r w:rsidRPr="007C134D">
              <w:rPr>
                <w:rFonts w:eastAsia="Times New Roman"/>
                <w:sz w:val="20"/>
                <w:szCs w:val="20"/>
                <w:lang w:eastAsia="lt-LT"/>
              </w:rPr>
              <w:t>-65,66</w:t>
            </w:r>
          </w:p>
        </w:tc>
      </w:tr>
      <w:tr w:rsidR="007C134D" w:rsidRPr="007C134D" w14:paraId="6272992F"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6143D"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II.6</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732479"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Transporto priemonės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4B3EA0" w14:textId="52287CD4"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505,39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AE65F5" w14:textId="2A5A9512"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517,53</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8A15CA" w14:textId="5D82E0B3" w:rsidR="00D95A92" w:rsidRPr="007C134D" w:rsidRDefault="00550C01" w:rsidP="00D95A92">
            <w:pPr>
              <w:spacing w:after="0" w:line="240" w:lineRule="auto"/>
              <w:jc w:val="center"/>
              <w:rPr>
                <w:rFonts w:eastAsia="Times New Roman"/>
                <w:sz w:val="20"/>
                <w:szCs w:val="20"/>
                <w:lang w:eastAsia="lt-LT"/>
              </w:rPr>
            </w:pPr>
            <w:r w:rsidRPr="007C134D">
              <w:rPr>
                <w:rFonts w:eastAsia="Times New Roman"/>
                <w:sz w:val="20"/>
                <w:szCs w:val="20"/>
                <w:lang w:eastAsia="lt-LT"/>
              </w:rPr>
              <w:t>-12,14</w:t>
            </w:r>
          </w:p>
        </w:tc>
      </w:tr>
      <w:tr w:rsidR="007C134D" w:rsidRPr="007C134D" w14:paraId="3FDE773B"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B7FC2"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II.7</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110D97"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Kilnojamosios kultūros vertybės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434B12" w14:textId="3C5B76BA"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209,07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9A3DD10" w14:textId="0972C1E2"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182,09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647B64" w14:textId="0712BE4C"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26,98</w:t>
            </w:r>
          </w:p>
        </w:tc>
      </w:tr>
      <w:tr w:rsidR="007C134D" w:rsidRPr="007C134D" w14:paraId="3B045CB7"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0EC59"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II.8</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C7EAF9"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Baldai ir biuro įranga</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E8E27BA" w14:textId="35F954AA"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1363,71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96D92C" w14:textId="04D4505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1253,46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163537" w14:textId="258B365D"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110,25</w:t>
            </w:r>
          </w:p>
        </w:tc>
      </w:tr>
      <w:tr w:rsidR="007C134D" w:rsidRPr="007C134D" w14:paraId="74BB5CC8"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5BB3D"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II.9</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CCD613"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Kitas ilgalaikis materialusis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3D5240" w14:textId="1BC8EAD3"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1529,18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890F55" w14:textId="01231A52"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1216,12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1DFE8E" w14:textId="1E0D8EAA"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313,06</w:t>
            </w:r>
          </w:p>
        </w:tc>
      </w:tr>
      <w:tr w:rsidR="007C134D" w:rsidRPr="007C134D" w14:paraId="04D3EFBF"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364A2"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II.10</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987DFB"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Nebaigta statyba ir išankstiniai mokėjimai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25EBF1" w14:textId="3F6352B4"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16622,47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D92371" w14:textId="5BE7E77B"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15795,85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F3163F1" w14:textId="19E57767"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826,62</w:t>
            </w:r>
          </w:p>
        </w:tc>
      </w:tr>
      <w:tr w:rsidR="007C134D" w:rsidRPr="007C134D" w14:paraId="5A424F11"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118AD"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3C77B8"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Ilgalaikis finansinis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C9A3A3" w14:textId="465060DB"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28372,19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977D3B" w14:textId="53AD77C1"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12430,41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AC122E" w14:textId="2E43DA86"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15941,78</w:t>
            </w:r>
          </w:p>
        </w:tc>
      </w:tr>
      <w:tr w:rsidR="007C134D" w:rsidRPr="007C134D" w14:paraId="379FEB28"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02FCB"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9658CE"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Investicijos į nuosavybės vertybinius popierius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D9E3C7" w14:textId="74C61F5F"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28283,16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041665" w14:textId="39F13F14"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12330,19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DBF702" w14:textId="68787E23"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15952,97</w:t>
            </w:r>
          </w:p>
        </w:tc>
      </w:tr>
      <w:tr w:rsidR="007C134D" w:rsidRPr="007C134D" w14:paraId="486AF32D" w14:textId="77777777" w:rsidTr="0090673A">
        <w:tblPrEx>
          <w:tblCellMar>
            <w:left w:w="10" w:type="dxa"/>
            <w:right w:w="10" w:type="dxa"/>
          </w:tblCellMar>
        </w:tblPrEx>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D38CC"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III.1.1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48A6BA"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Investicijos į kontroliuojamus ir asocijuotuosius subjektus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310563" w14:textId="1150FF03"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28278,07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A87C4F" w14:textId="66B3B56F"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12325,10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B5B845" w14:textId="69208BF9"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15952,97</w:t>
            </w:r>
          </w:p>
        </w:tc>
      </w:tr>
      <w:tr w:rsidR="007C134D" w:rsidRPr="007C134D" w14:paraId="25168DE4"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FE375"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III.1.2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C5DEBC"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Investicijos į kitus subjektus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FECD54" w14:textId="29F8412F"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5,09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17F33F" w14:textId="31DF6F6E"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5,09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DB88A8" w14:textId="62CDA2DB"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r>
      <w:tr w:rsidR="007C134D" w:rsidRPr="007C134D" w14:paraId="152F78C5"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E3D37"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8F5B91"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Investicijos į ne nuosavybės vertybinius popierius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B8BBCB" w14:textId="77777777"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0926CC" w14:textId="77777777"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2247F6" w14:textId="77777777" w:rsidR="00D95A92" w:rsidRPr="007C134D" w:rsidRDefault="00D95A92" w:rsidP="00D95A92">
            <w:pPr>
              <w:spacing w:after="0" w:line="240" w:lineRule="auto"/>
              <w:jc w:val="center"/>
              <w:rPr>
                <w:rFonts w:eastAsia="Times New Roman"/>
                <w:sz w:val="20"/>
                <w:szCs w:val="20"/>
                <w:lang w:eastAsia="lt-LT"/>
              </w:rPr>
            </w:pPr>
          </w:p>
        </w:tc>
      </w:tr>
      <w:tr w:rsidR="007C134D" w:rsidRPr="007C134D" w14:paraId="01210FBF"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8CD38"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25CB43"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Po vienų metų gautinos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F3B517" w14:textId="318F16D0"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55,32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76EEA0" w14:textId="39C7C0B4"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66,51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AD3D9A" w14:textId="77AFC3E6"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-11,19</w:t>
            </w:r>
          </w:p>
        </w:tc>
      </w:tr>
      <w:tr w:rsidR="007C134D" w:rsidRPr="007C134D" w14:paraId="7A9492C8"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5BAD8"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BDF3F9"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Ilgalaikiai terminuotieji indėliai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454E15" w14:textId="77777777"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D13F11" w14:textId="77777777"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A6D34EF" w14:textId="77777777" w:rsidR="00D95A92" w:rsidRPr="007C134D" w:rsidRDefault="00D95A92" w:rsidP="00D95A92">
            <w:pPr>
              <w:spacing w:after="0" w:line="240" w:lineRule="auto"/>
              <w:jc w:val="center"/>
              <w:rPr>
                <w:rFonts w:eastAsia="Times New Roman"/>
                <w:sz w:val="20"/>
                <w:szCs w:val="20"/>
                <w:lang w:eastAsia="lt-LT"/>
              </w:rPr>
            </w:pPr>
          </w:p>
        </w:tc>
      </w:tr>
      <w:tr w:rsidR="007C134D" w:rsidRPr="007C134D" w14:paraId="66A736DC"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FA51"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C2D26A"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Kitas ilgalaikis finansinis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0EEFF2" w14:textId="3A7C5201"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33,71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17DCAB" w14:textId="3F388631"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33,71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799072" w14:textId="3325A3AB" w:rsidR="00D95A92" w:rsidRPr="007C134D" w:rsidRDefault="00DD0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r>
      <w:tr w:rsidR="007C134D" w:rsidRPr="007C134D" w14:paraId="653DF471"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080C5"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IV.</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88E028"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Mineraliniai ištekliai ir kitas ilgalaikis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0C2929" w14:textId="77777777"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93E06F" w14:textId="77777777"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15FAAA" w14:textId="77777777" w:rsidR="00D95A92" w:rsidRPr="007C134D" w:rsidRDefault="00D95A92" w:rsidP="00D95A92">
            <w:pPr>
              <w:spacing w:after="0" w:line="240" w:lineRule="auto"/>
              <w:jc w:val="center"/>
              <w:rPr>
                <w:rFonts w:eastAsia="Times New Roman"/>
                <w:sz w:val="20"/>
                <w:szCs w:val="20"/>
                <w:lang w:eastAsia="lt-LT"/>
              </w:rPr>
            </w:pPr>
          </w:p>
        </w:tc>
      </w:tr>
      <w:tr w:rsidR="007C134D" w:rsidRPr="007C134D" w14:paraId="1CC19EDE" w14:textId="77777777" w:rsidTr="0090673A">
        <w:tblPrEx>
          <w:tblCellMar>
            <w:left w:w="10" w:type="dxa"/>
            <w:right w:w="10" w:type="dxa"/>
          </w:tblCellMar>
        </w:tblPrEx>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78518" w14:textId="77777777" w:rsidR="00D95A92" w:rsidRPr="007C134D" w:rsidRDefault="00D95A92" w:rsidP="00D95A92">
            <w:pPr>
              <w:spacing w:after="0" w:line="240" w:lineRule="auto"/>
              <w:jc w:val="center"/>
              <w:rPr>
                <w:rFonts w:eastAsia="Times New Roman"/>
                <w:b/>
                <w:bCs/>
                <w:lang w:eastAsia="lt-LT"/>
              </w:rPr>
            </w:pPr>
            <w:r w:rsidRPr="007C134D">
              <w:rPr>
                <w:rFonts w:eastAsia="Times New Roman"/>
                <w:b/>
                <w:bCs/>
                <w:sz w:val="22"/>
                <w:szCs w:val="22"/>
                <w:lang w:eastAsia="lt-LT"/>
              </w:rPr>
              <w:t>B.</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19AEBB" w14:textId="77777777" w:rsidR="00D95A92" w:rsidRPr="007C134D" w:rsidRDefault="00D95A92" w:rsidP="00D95A92">
            <w:pPr>
              <w:spacing w:after="0" w:line="240" w:lineRule="auto"/>
              <w:rPr>
                <w:rFonts w:eastAsia="Times New Roman"/>
                <w:b/>
                <w:bCs/>
                <w:sz w:val="20"/>
                <w:szCs w:val="20"/>
                <w:lang w:eastAsia="lt-LT"/>
              </w:rPr>
            </w:pPr>
            <w:r w:rsidRPr="007C134D">
              <w:rPr>
                <w:rFonts w:eastAsia="Times New Roman"/>
                <w:b/>
                <w:bCs/>
                <w:sz w:val="20"/>
                <w:szCs w:val="20"/>
                <w:lang w:eastAsia="lt-LT"/>
              </w:rPr>
              <w:t>BIOLOGINIS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50FA94" w14:textId="591AF115" w:rsidR="00D95A92" w:rsidRPr="007C134D" w:rsidRDefault="00023E54"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2951,65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A9AD8C" w14:textId="4A1BBC39" w:rsidR="00D95A92" w:rsidRPr="007C134D" w:rsidRDefault="00D95A9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2891,05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73AD07" w14:textId="51EFAA15" w:rsidR="00D95A92" w:rsidRPr="007C134D" w:rsidRDefault="00DD0540"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60,6</w:t>
            </w:r>
          </w:p>
        </w:tc>
      </w:tr>
      <w:tr w:rsidR="007C134D" w:rsidRPr="007C134D" w14:paraId="42FAACC9" w14:textId="77777777" w:rsidTr="0090673A">
        <w:tblPrEx>
          <w:tblCellMar>
            <w:left w:w="10" w:type="dxa"/>
            <w:right w:w="10" w:type="dxa"/>
          </w:tblCellMar>
        </w:tblPrEx>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85C67" w14:textId="77777777" w:rsidR="00D95A92" w:rsidRPr="007C134D" w:rsidRDefault="00D95A92" w:rsidP="00D95A92">
            <w:pPr>
              <w:spacing w:after="0" w:line="240" w:lineRule="auto"/>
              <w:jc w:val="center"/>
              <w:rPr>
                <w:rFonts w:eastAsia="Times New Roman"/>
                <w:b/>
                <w:bCs/>
                <w:lang w:eastAsia="lt-LT"/>
              </w:rPr>
            </w:pPr>
            <w:r w:rsidRPr="007C134D">
              <w:rPr>
                <w:rFonts w:eastAsia="Times New Roman"/>
                <w:b/>
                <w:bCs/>
                <w:sz w:val="22"/>
                <w:szCs w:val="22"/>
                <w:lang w:eastAsia="lt-LT"/>
              </w:rPr>
              <w:t>C.</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FDA646" w14:textId="77777777" w:rsidR="00D95A92" w:rsidRPr="007C134D" w:rsidRDefault="00D95A92" w:rsidP="00D95A92">
            <w:pPr>
              <w:spacing w:after="0" w:line="240" w:lineRule="auto"/>
              <w:rPr>
                <w:rFonts w:eastAsia="Times New Roman"/>
                <w:b/>
                <w:bCs/>
                <w:sz w:val="20"/>
                <w:szCs w:val="20"/>
                <w:lang w:eastAsia="lt-LT"/>
              </w:rPr>
            </w:pPr>
            <w:r w:rsidRPr="007C134D">
              <w:rPr>
                <w:rFonts w:eastAsia="Times New Roman"/>
                <w:b/>
                <w:bCs/>
                <w:sz w:val="20"/>
                <w:szCs w:val="20"/>
                <w:lang w:eastAsia="lt-LT"/>
              </w:rPr>
              <w:t>TRUMPALAIKIS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E09085" w14:textId="718DFFF2" w:rsidR="00D95A92" w:rsidRPr="007C134D" w:rsidRDefault="00023E54"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10650,56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14DD90" w14:textId="0C51BC89" w:rsidR="00D95A92" w:rsidRPr="007C134D" w:rsidRDefault="00D95A9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9784,63</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84AD56" w14:textId="51828792" w:rsidR="00D95A92" w:rsidRPr="007C134D" w:rsidRDefault="006677AA"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865,93</w:t>
            </w:r>
          </w:p>
        </w:tc>
      </w:tr>
      <w:tr w:rsidR="007C134D" w:rsidRPr="007C134D" w14:paraId="4381B4E9"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36E44"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69F8F9"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Atsargos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81533A" w14:textId="19604502"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982,41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62D20E" w14:textId="2CD20E56"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1147,23</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2131D5" w14:textId="0B3D19EC" w:rsidR="00D95A92" w:rsidRPr="007C134D" w:rsidRDefault="006677AA" w:rsidP="00D95A92">
            <w:pPr>
              <w:spacing w:after="0" w:line="240" w:lineRule="auto"/>
              <w:jc w:val="center"/>
              <w:rPr>
                <w:rFonts w:eastAsia="Times New Roman"/>
                <w:sz w:val="20"/>
                <w:szCs w:val="20"/>
                <w:lang w:eastAsia="lt-LT"/>
              </w:rPr>
            </w:pPr>
            <w:r w:rsidRPr="007C134D">
              <w:rPr>
                <w:rFonts w:eastAsia="Times New Roman"/>
                <w:sz w:val="20"/>
                <w:szCs w:val="20"/>
                <w:lang w:eastAsia="lt-LT"/>
              </w:rPr>
              <w:t>-164,82</w:t>
            </w:r>
          </w:p>
        </w:tc>
      </w:tr>
      <w:tr w:rsidR="007C134D" w:rsidRPr="007C134D" w14:paraId="4CB3DD0A" w14:textId="77777777" w:rsidTr="0090673A">
        <w:tblPrEx>
          <w:tblCellMar>
            <w:left w:w="10" w:type="dxa"/>
            <w:right w:w="10" w:type="dxa"/>
          </w:tblCellMar>
        </w:tblPrEx>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62449"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AAF5F7"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Atsargos išskyrus ilgalaikį materialųjį ir biologinį turtą, skirtą parduoti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AAB85B" w14:textId="5B63FAB1"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849,79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6F5AAC" w14:textId="7A9E369C"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922,46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F62345" w14:textId="3734CB2E" w:rsidR="00D95A92" w:rsidRPr="007C134D" w:rsidRDefault="006677AA" w:rsidP="00D95A92">
            <w:pPr>
              <w:spacing w:after="0" w:line="240" w:lineRule="auto"/>
              <w:jc w:val="center"/>
              <w:rPr>
                <w:rFonts w:eastAsia="Times New Roman"/>
                <w:sz w:val="20"/>
                <w:szCs w:val="20"/>
                <w:lang w:eastAsia="lt-LT"/>
              </w:rPr>
            </w:pPr>
            <w:r w:rsidRPr="007C134D">
              <w:rPr>
                <w:rFonts w:eastAsia="Times New Roman"/>
                <w:sz w:val="20"/>
                <w:szCs w:val="20"/>
                <w:lang w:eastAsia="lt-LT"/>
              </w:rPr>
              <w:t>-72,67</w:t>
            </w:r>
          </w:p>
        </w:tc>
      </w:tr>
      <w:tr w:rsidR="007C134D" w:rsidRPr="007C134D" w14:paraId="68DEC165"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3B3B5"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81EFE1"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Ilgalaikis materialusis ir biologinis turtas, skirtas parduoti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8DC95BC" w14:textId="68D53E44"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132,61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68FEAE" w14:textId="3CC9DCF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224,77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FF013A" w14:textId="20D60FD3" w:rsidR="00D95A92" w:rsidRPr="007C134D" w:rsidRDefault="006677AA" w:rsidP="00D95A92">
            <w:pPr>
              <w:spacing w:after="0" w:line="240" w:lineRule="auto"/>
              <w:jc w:val="center"/>
              <w:rPr>
                <w:rFonts w:eastAsia="Times New Roman"/>
                <w:sz w:val="20"/>
                <w:szCs w:val="20"/>
                <w:lang w:eastAsia="lt-LT"/>
              </w:rPr>
            </w:pPr>
            <w:r w:rsidRPr="007C134D">
              <w:rPr>
                <w:rFonts w:eastAsia="Times New Roman"/>
                <w:sz w:val="20"/>
                <w:szCs w:val="20"/>
                <w:lang w:eastAsia="lt-LT"/>
              </w:rPr>
              <w:t>-92,16</w:t>
            </w:r>
          </w:p>
        </w:tc>
      </w:tr>
      <w:tr w:rsidR="007C134D" w:rsidRPr="007C134D" w14:paraId="0E6B0E7C"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E29CA"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860C03"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Išankstiniai apmokėjimai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87C2ED" w14:textId="750AB290"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256,65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4DF741" w14:textId="496212ED"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92,44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136DE1" w14:textId="68631D89" w:rsidR="00D95A92" w:rsidRPr="007C134D" w:rsidRDefault="006677AA" w:rsidP="00D95A92">
            <w:pPr>
              <w:spacing w:after="0" w:line="240" w:lineRule="auto"/>
              <w:jc w:val="center"/>
              <w:rPr>
                <w:rFonts w:eastAsia="Times New Roman"/>
                <w:sz w:val="20"/>
                <w:szCs w:val="20"/>
                <w:lang w:eastAsia="lt-LT"/>
              </w:rPr>
            </w:pPr>
            <w:r w:rsidRPr="007C134D">
              <w:rPr>
                <w:rFonts w:eastAsia="Times New Roman"/>
                <w:sz w:val="20"/>
                <w:szCs w:val="20"/>
                <w:lang w:eastAsia="lt-LT"/>
              </w:rPr>
              <w:t>164,21</w:t>
            </w:r>
          </w:p>
        </w:tc>
      </w:tr>
      <w:tr w:rsidR="007C134D" w:rsidRPr="007C134D" w14:paraId="6A60F6C6"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751EF"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5AF2214"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Per vienus metus gautinos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BB3475" w14:textId="0D2BEE1B"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3851,76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D82227" w14:textId="1CEED2F5"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4273,74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A30E1A" w14:textId="7BC8E26A"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-421,98</w:t>
            </w:r>
          </w:p>
        </w:tc>
      </w:tr>
      <w:tr w:rsidR="007C134D" w:rsidRPr="007C134D" w14:paraId="0F021B50"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80962"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BCCD50"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Gautinos trumpalaikės finansinės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1D78AB" w14:textId="77777777"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AADC50" w14:textId="77777777"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D2B8A2" w14:textId="77777777" w:rsidR="00D95A92" w:rsidRPr="007C134D" w:rsidRDefault="00D95A92" w:rsidP="00D95A92">
            <w:pPr>
              <w:spacing w:after="0" w:line="240" w:lineRule="auto"/>
              <w:jc w:val="center"/>
              <w:rPr>
                <w:rFonts w:eastAsia="Times New Roman"/>
                <w:sz w:val="20"/>
                <w:szCs w:val="20"/>
                <w:lang w:eastAsia="lt-LT"/>
              </w:rPr>
            </w:pPr>
          </w:p>
        </w:tc>
      </w:tr>
      <w:tr w:rsidR="007C134D" w:rsidRPr="007C134D" w14:paraId="1C7BE8E4"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E7439"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 xml:space="preserve"> III.2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1D9656"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Gautini mokesčiai ir socialinės įmokos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51D1CBC" w14:textId="13446BA3" w:rsidR="00D95A92" w:rsidRPr="007C134D" w:rsidRDefault="00023E54" w:rsidP="00D95A92">
            <w:pPr>
              <w:spacing w:after="0" w:line="240" w:lineRule="auto"/>
              <w:jc w:val="center"/>
              <w:rPr>
                <w:rFonts w:eastAsia="Times New Roman"/>
                <w:sz w:val="20"/>
                <w:szCs w:val="20"/>
                <w:lang w:eastAsia="lt-LT"/>
              </w:rPr>
            </w:pPr>
            <w:r w:rsidRPr="007C134D">
              <w:rPr>
                <w:rFonts w:eastAsia="Times New Roman"/>
                <w:sz w:val="20"/>
                <w:szCs w:val="20"/>
                <w:lang w:eastAsia="lt-LT"/>
              </w:rPr>
              <w:t>389,90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E43AAE" w14:textId="09B774B6"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705,86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ABEBA4" w14:textId="0022C283"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-315,96</w:t>
            </w:r>
          </w:p>
        </w:tc>
      </w:tr>
      <w:tr w:rsidR="007C134D" w:rsidRPr="007C134D" w14:paraId="34654064"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24566"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4D3A56"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Gautinos finansavimo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C3DEBF" w14:textId="2F35A073"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51,96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44EF45" w14:textId="053EC28B"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86,62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9C1884" w14:textId="1BE2C9F6"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34,66</w:t>
            </w:r>
          </w:p>
        </w:tc>
      </w:tr>
      <w:tr w:rsidR="007C134D" w:rsidRPr="007C134D" w14:paraId="10AA48B6" w14:textId="77777777" w:rsidTr="0090673A">
        <w:tblPrEx>
          <w:tblCellMar>
            <w:left w:w="10" w:type="dxa"/>
            <w:right w:w="10" w:type="dxa"/>
          </w:tblCellMar>
        </w:tblPrEx>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1E43"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E9B354"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Gautinos sumos už turto naudojimą, parduotas prekes, turtą, paslaugas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915FD4" w14:textId="05B49662"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989,31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161858" w14:textId="1F2FFE8F"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1253,90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B090A9" w14:textId="531731C1"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-264,59</w:t>
            </w:r>
          </w:p>
        </w:tc>
      </w:tr>
      <w:tr w:rsidR="007C134D" w:rsidRPr="007C134D" w14:paraId="53F18BF6"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43320"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1A4321"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Sukauptos gautinos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8E2BD1" w14:textId="0CB5A9EB"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2207,57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33E13F" w14:textId="7524AC30"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2035,28</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54EC15" w14:textId="7F927408"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172,29</w:t>
            </w:r>
          </w:p>
        </w:tc>
      </w:tr>
      <w:tr w:rsidR="007C134D" w:rsidRPr="007C134D" w14:paraId="7E004550"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34E41"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lastRenderedPageBreak/>
              <w:t>III.6</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2E1769"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Kitos gautinos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450477" w14:textId="746CD38A"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213,02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C92397" w14:textId="512F2242"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192,08</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675A4F" w14:textId="2A9E8DCA"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20,94</w:t>
            </w:r>
          </w:p>
        </w:tc>
      </w:tr>
      <w:tr w:rsidR="007C134D" w:rsidRPr="007C134D" w14:paraId="754E5BAF"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00C3D"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IV.</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927BDE"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Trumpalaikės investicijos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2A6C94B" w14:textId="57D4D52E"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850D54" w14:textId="3C6D0985"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5D0323" w14:textId="4975852A" w:rsidR="00D95A92" w:rsidRPr="007C134D" w:rsidRDefault="00D95A92" w:rsidP="00D95A92">
            <w:pPr>
              <w:spacing w:after="0" w:line="240" w:lineRule="auto"/>
              <w:jc w:val="center"/>
              <w:rPr>
                <w:rFonts w:eastAsia="Times New Roman"/>
                <w:sz w:val="20"/>
                <w:szCs w:val="20"/>
                <w:lang w:eastAsia="lt-LT"/>
              </w:rPr>
            </w:pPr>
          </w:p>
        </w:tc>
      </w:tr>
      <w:tr w:rsidR="007C134D" w:rsidRPr="007C134D" w14:paraId="393DFF75"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04015"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V.</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475B0B"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Pinigai ir pinigų ekvivalentai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7C80AD" w14:textId="5D66F20F"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5559,74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6131DC" w14:textId="78ED0BBB"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4271,21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C28390" w14:textId="14934D62"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-1288,53</w:t>
            </w:r>
          </w:p>
        </w:tc>
      </w:tr>
      <w:tr w:rsidR="007C134D" w:rsidRPr="007C134D" w14:paraId="50B58139" w14:textId="77777777" w:rsidTr="000F22DC">
        <w:tblPrEx>
          <w:tblCellMar>
            <w:left w:w="10" w:type="dxa"/>
            <w:right w:w="10" w:type="dxa"/>
          </w:tblCellMar>
        </w:tblPrEx>
        <w:trPr>
          <w:trHeight w:val="255"/>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E04AC" w14:textId="77777777" w:rsidR="00D95A92" w:rsidRPr="007C134D" w:rsidRDefault="00D95A92" w:rsidP="00D95A92">
            <w:pPr>
              <w:spacing w:after="0" w:line="240" w:lineRule="auto"/>
              <w:jc w:val="right"/>
              <w:rPr>
                <w:rFonts w:eastAsia="Times New Roman"/>
                <w:b/>
                <w:bCs/>
                <w:sz w:val="20"/>
                <w:szCs w:val="20"/>
                <w:lang w:eastAsia="lt-LT"/>
              </w:rPr>
            </w:pPr>
            <w:r w:rsidRPr="007C134D">
              <w:rPr>
                <w:rFonts w:eastAsia="Times New Roman"/>
                <w:b/>
                <w:bCs/>
                <w:sz w:val="20"/>
                <w:szCs w:val="20"/>
                <w:lang w:eastAsia="lt-LT"/>
              </w:rPr>
              <w:t>IŠ VISO TURTO</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85F3CD" w14:textId="76895471" w:rsidR="00D95A92" w:rsidRPr="007C134D" w:rsidRDefault="00925540"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145334,15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E6FDF5" w14:textId="3A234293" w:rsidR="00D95A92" w:rsidRPr="007C134D" w:rsidRDefault="00925540"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121680,26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8A9447F" w14:textId="6120E856" w:rsidR="00D95A92" w:rsidRPr="007C134D" w:rsidRDefault="00D51310"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23653,89</w:t>
            </w:r>
          </w:p>
        </w:tc>
      </w:tr>
      <w:tr w:rsidR="007C134D" w:rsidRPr="007C134D" w14:paraId="51F8BF6E" w14:textId="77777777" w:rsidTr="0090673A">
        <w:tblPrEx>
          <w:tblCellMar>
            <w:left w:w="10" w:type="dxa"/>
            <w:right w:w="10" w:type="dxa"/>
          </w:tblCellMar>
        </w:tblPrEx>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B38C7" w14:textId="77777777" w:rsidR="00D95A92" w:rsidRPr="007C134D" w:rsidRDefault="00D95A92" w:rsidP="00D95A92">
            <w:pPr>
              <w:spacing w:after="0" w:line="240" w:lineRule="auto"/>
              <w:jc w:val="center"/>
              <w:rPr>
                <w:rFonts w:eastAsia="Times New Roman"/>
                <w:b/>
                <w:bCs/>
                <w:lang w:eastAsia="lt-LT"/>
              </w:rPr>
            </w:pPr>
            <w:r w:rsidRPr="007C134D">
              <w:rPr>
                <w:rFonts w:eastAsia="Times New Roman"/>
                <w:b/>
                <w:bCs/>
                <w:sz w:val="22"/>
                <w:szCs w:val="22"/>
                <w:lang w:eastAsia="lt-LT"/>
              </w:rPr>
              <w:t>D.</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2E18AA" w14:textId="77777777" w:rsidR="00D95A92" w:rsidRPr="007C134D" w:rsidRDefault="00D95A92" w:rsidP="00D95A92">
            <w:pPr>
              <w:spacing w:after="0" w:line="240" w:lineRule="auto"/>
              <w:rPr>
                <w:rFonts w:eastAsia="Times New Roman"/>
                <w:b/>
                <w:bCs/>
                <w:sz w:val="20"/>
                <w:szCs w:val="20"/>
                <w:lang w:eastAsia="lt-LT"/>
              </w:rPr>
            </w:pPr>
            <w:r w:rsidRPr="007C134D">
              <w:rPr>
                <w:rFonts w:eastAsia="Times New Roman"/>
                <w:b/>
                <w:bCs/>
                <w:sz w:val="20"/>
                <w:szCs w:val="20"/>
                <w:lang w:eastAsia="lt-LT"/>
              </w:rPr>
              <w:t>FINANSAVIMO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74FA96" w14:textId="5EB52F40" w:rsidR="00D95A92" w:rsidRPr="007C134D" w:rsidRDefault="00925540"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83558,66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CBE3B9D" w14:textId="45BD8ECC" w:rsidR="00D95A92" w:rsidRPr="007C134D" w:rsidRDefault="00D95A9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62898,11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01B7E5" w14:textId="4F67880C" w:rsidR="00D95A92" w:rsidRPr="007C134D" w:rsidRDefault="00D51310"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19660,55</w:t>
            </w:r>
          </w:p>
        </w:tc>
      </w:tr>
      <w:tr w:rsidR="007C134D" w:rsidRPr="007C134D" w14:paraId="6370B933"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4C6E3"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DEC9D5"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Iš valstybės biudžeto </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F1C247" w14:textId="5E449B0C"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32361,46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B6E5B9" w14:textId="1277EDF6"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30552,25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97D26F" w14:textId="33FC2246"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1809,3</w:t>
            </w:r>
          </w:p>
        </w:tc>
      </w:tr>
      <w:tr w:rsidR="007C134D" w:rsidRPr="007C134D" w14:paraId="41AA6771"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DC14D"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6D96C4"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Iš savivaldybės biudžeto</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3DB757" w14:textId="660EA928"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AF7226" w14:textId="33DEBE95"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BB0B3A" w14:textId="3767FF34"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r>
      <w:tr w:rsidR="007C134D" w:rsidRPr="007C134D" w14:paraId="4E4B8919" w14:textId="77777777" w:rsidTr="0090673A">
        <w:tblPrEx>
          <w:tblCellMar>
            <w:left w:w="10" w:type="dxa"/>
            <w:right w:w="10" w:type="dxa"/>
          </w:tblCellMar>
        </w:tblPrEx>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F3CCE"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DC941D"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Iš Europos Sąjungos, užsienio valstybių ir tarptautinių organizacijų</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2AD7E2" w14:textId="74C6438C"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45141,95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A8A72E" w14:textId="1CD66E05"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27875,60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2284C0" w14:textId="70D9D86E" w:rsidR="00D95A92" w:rsidRPr="007C134D" w:rsidRDefault="00D51310" w:rsidP="00D95A92">
            <w:pPr>
              <w:spacing w:after="0" w:line="240" w:lineRule="auto"/>
              <w:jc w:val="center"/>
              <w:rPr>
                <w:rFonts w:eastAsia="Times New Roman"/>
                <w:sz w:val="20"/>
                <w:szCs w:val="20"/>
                <w:lang w:eastAsia="lt-LT"/>
              </w:rPr>
            </w:pPr>
            <w:r w:rsidRPr="007C134D">
              <w:rPr>
                <w:rFonts w:eastAsia="Times New Roman"/>
                <w:sz w:val="20"/>
                <w:szCs w:val="20"/>
                <w:lang w:eastAsia="lt-LT"/>
              </w:rPr>
              <w:t>17315,85</w:t>
            </w:r>
          </w:p>
        </w:tc>
      </w:tr>
      <w:tr w:rsidR="007C134D" w:rsidRPr="007C134D" w14:paraId="6B390C5E"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76BA2"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 xml:space="preserve">IV. </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4900BD"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Iš kitų šaltinių</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AE3929" w14:textId="5F6AF85D" w:rsidR="00D95A92" w:rsidRPr="007C134D" w:rsidRDefault="00925540" w:rsidP="00D95A92">
            <w:pPr>
              <w:spacing w:after="0" w:line="240" w:lineRule="auto"/>
              <w:jc w:val="center"/>
              <w:rPr>
                <w:rFonts w:eastAsia="Times New Roman"/>
                <w:sz w:val="20"/>
                <w:szCs w:val="20"/>
                <w:lang w:eastAsia="lt-LT"/>
              </w:rPr>
            </w:pPr>
            <w:r w:rsidRPr="007C134D">
              <w:rPr>
                <w:rFonts w:eastAsia="Times New Roman"/>
                <w:sz w:val="20"/>
                <w:szCs w:val="20"/>
                <w:lang w:eastAsia="lt-LT"/>
              </w:rPr>
              <w:t>6055,25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D3C651" w14:textId="758AD4CE"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4470,26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6BE4E5" w14:textId="6F93583B" w:rsidR="00D95A92" w:rsidRPr="007C134D" w:rsidRDefault="007D3D77" w:rsidP="00D95A92">
            <w:pPr>
              <w:spacing w:after="0" w:line="240" w:lineRule="auto"/>
              <w:jc w:val="center"/>
              <w:rPr>
                <w:rFonts w:eastAsia="Times New Roman"/>
                <w:sz w:val="20"/>
                <w:szCs w:val="20"/>
                <w:lang w:eastAsia="lt-LT"/>
              </w:rPr>
            </w:pPr>
            <w:r w:rsidRPr="007C134D">
              <w:rPr>
                <w:rFonts w:eastAsia="Times New Roman"/>
                <w:sz w:val="20"/>
                <w:szCs w:val="20"/>
                <w:lang w:eastAsia="lt-LT"/>
              </w:rPr>
              <w:t>1584,99</w:t>
            </w:r>
          </w:p>
        </w:tc>
      </w:tr>
      <w:tr w:rsidR="007C134D" w:rsidRPr="007C134D" w14:paraId="67300B85" w14:textId="77777777" w:rsidTr="0090673A">
        <w:tblPrEx>
          <w:tblCellMar>
            <w:left w:w="10" w:type="dxa"/>
            <w:right w:w="10" w:type="dxa"/>
          </w:tblCellMar>
        </w:tblPrEx>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C5090" w14:textId="77777777" w:rsidR="00D95A92" w:rsidRPr="007C134D" w:rsidRDefault="00D95A92" w:rsidP="00D95A92">
            <w:pPr>
              <w:spacing w:after="0" w:line="240" w:lineRule="auto"/>
              <w:jc w:val="center"/>
              <w:rPr>
                <w:rFonts w:eastAsia="Times New Roman"/>
                <w:b/>
                <w:bCs/>
                <w:lang w:eastAsia="lt-LT"/>
              </w:rPr>
            </w:pPr>
            <w:r w:rsidRPr="007C134D">
              <w:rPr>
                <w:rFonts w:eastAsia="Times New Roman"/>
                <w:b/>
                <w:bCs/>
                <w:sz w:val="22"/>
                <w:szCs w:val="22"/>
                <w:lang w:eastAsia="lt-LT"/>
              </w:rPr>
              <w:t>E.</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CB52B2" w14:textId="77777777" w:rsidR="00D95A92" w:rsidRPr="007C134D" w:rsidRDefault="00D95A92" w:rsidP="00D95A92">
            <w:pPr>
              <w:spacing w:after="0" w:line="240" w:lineRule="auto"/>
              <w:rPr>
                <w:rFonts w:eastAsia="Times New Roman"/>
                <w:b/>
                <w:bCs/>
                <w:sz w:val="20"/>
                <w:szCs w:val="20"/>
                <w:lang w:eastAsia="lt-LT"/>
              </w:rPr>
            </w:pPr>
            <w:r w:rsidRPr="007C134D">
              <w:rPr>
                <w:rFonts w:eastAsia="Times New Roman"/>
                <w:b/>
                <w:bCs/>
                <w:sz w:val="20"/>
                <w:szCs w:val="20"/>
                <w:lang w:eastAsia="lt-LT"/>
              </w:rPr>
              <w:t>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303AD9" w14:textId="504E4F55" w:rsidR="00D95A92" w:rsidRPr="007C134D" w:rsidRDefault="00925540"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14641</w:t>
            </w:r>
            <w:r w:rsidR="00D00AF1" w:rsidRPr="007C134D">
              <w:rPr>
                <w:rFonts w:eastAsia="Times New Roman"/>
                <w:b/>
                <w:bCs/>
                <w:sz w:val="20"/>
                <w:szCs w:val="20"/>
                <w:lang w:eastAsia="lt-LT"/>
              </w:rPr>
              <w:t>,46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4E7BE9" w14:textId="6E10713E" w:rsidR="00D95A92" w:rsidRPr="007C134D" w:rsidRDefault="00D95A9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13918,48</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F474C2" w14:textId="40077139" w:rsidR="00D95A92" w:rsidRPr="007C134D" w:rsidRDefault="007D3D77"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722,98</w:t>
            </w:r>
          </w:p>
        </w:tc>
      </w:tr>
      <w:tr w:rsidR="007C134D" w:rsidRPr="007C134D" w14:paraId="0DAB6646"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6CD60"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71B079"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Ilgalaikiai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8BC834" w14:textId="5B357012"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7501,61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8C6036" w14:textId="1F3CE4C4"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6762,55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53D1FB" w14:textId="26D00143" w:rsidR="00D95A92" w:rsidRPr="007C134D" w:rsidRDefault="007D3D77" w:rsidP="00D95A92">
            <w:pPr>
              <w:spacing w:after="0" w:line="240" w:lineRule="auto"/>
              <w:jc w:val="center"/>
              <w:rPr>
                <w:rFonts w:eastAsia="Times New Roman"/>
                <w:sz w:val="20"/>
                <w:szCs w:val="20"/>
                <w:lang w:eastAsia="lt-LT"/>
              </w:rPr>
            </w:pPr>
            <w:r w:rsidRPr="007C134D">
              <w:rPr>
                <w:rFonts w:eastAsia="Times New Roman"/>
                <w:sz w:val="20"/>
                <w:szCs w:val="20"/>
                <w:lang w:eastAsia="lt-LT"/>
              </w:rPr>
              <w:t>739,06</w:t>
            </w:r>
          </w:p>
        </w:tc>
      </w:tr>
      <w:tr w:rsidR="007C134D" w:rsidRPr="007C134D" w14:paraId="6E613176"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47FA"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F8EC4E"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Ilgalaikiai finansiniai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8E45CE" w14:textId="3420280D"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6780,04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189EAB" w14:textId="4F5291FA"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6369,21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8BCDC0" w14:textId="2821ABF6" w:rsidR="00D95A92" w:rsidRPr="007C134D" w:rsidRDefault="007D3D77" w:rsidP="00D95A92">
            <w:pPr>
              <w:spacing w:after="0" w:line="240" w:lineRule="auto"/>
              <w:jc w:val="center"/>
              <w:rPr>
                <w:rFonts w:eastAsia="Times New Roman"/>
                <w:sz w:val="20"/>
                <w:szCs w:val="20"/>
                <w:lang w:eastAsia="lt-LT"/>
              </w:rPr>
            </w:pPr>
            <w:r w:rsidRPr="007C134D">
              <w:rPr>
                <w:rFonts w:eastAsia="Times New Roman"/>
                <w:sz w:val="20"/>
                <w:szCs w:val="20"/>
                <w:lang w:eastAsia="lt-LT"/>
              </w:rPr>
              <w:t>410,83</w:t>
            </w:r>
          </w:p>
        </w:tc>
      </w:tr>
      <w:tr w:rsidR="007C134D" w:rsidRPr="007C134D" w14:paraId="7A76B4A8"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37F98"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32AA47"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Ilgalaikiai atidėjiniai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BB719B" w14:textId="6F097B95"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411,21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02456A" w14:textId="2DB706CD"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157,82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2DC1F5" w14:textId="525E95DB" w:rsidR="00D95A92" w:rsidRPr="007C134D" w:rsidRDefault="007D3D77" w:rsidP="00D95A92">
            <w:pPr>
              <w:spacing w:after="0" w:line="240" w:lineRule="auto"/>
              <w:jc w:val="center"/>
              <w:rPr>
                <w:rFonts w:eastAsia="Times New Roman"/>
                <w:sz w:val="20"/>
                <w:szCs w:val="20"/>
                <w:lang w:eastAsia="lt-LT"/>
              </w:rPr>
            </w:pPr>
            <w:r w:rsidRPr="007C134D">
              <w:rPr>
                <w:rFonts w:eastAsia="Times New Roman"/>
                <w:sz w:val="20"/>
                <w:szCs w:val="20"/>
                <w:lang w:eastAsia="lt-LT"/>
              </w:rPr>
              <w:t>253,39</w:t>
            </w:r>
          </w:p>
        </w:tc>
      </w:tr>
      <w:tr w:rsidR="007C134D" w:rsidRPr="007C134D" w14:paraId="46E2A7C4"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D9D5F"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 xml:space="preserve">I.3 </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8B2798"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Kiti ilgalaikiai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77AC325" w14:textId="1BEA62A6"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310,36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9D1C84" w14:textId="6F6CF239"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235,52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5B9EAA" w14:textId="74E0FAA7" w:rsidR="00D95A92" w:rsidRPr="007C134D" w:rsidRDefault="007D3D77" w:rsidP="00D95A92">
            <w:pPr>
              <w:spacing w:after="0" w:line="240" w:lineRule="auto"/>
              <w:jc w:val="center"/>
              <w:rPr>
                <w:rFonts w:eastAsia="Times New Roman"/>
                <w:sz w:val="20"/>
                <w:szCs w:val="20"/>
                <w:lang w:eastAsia="lt-LT"/>
              </w:rPr>
            </w:pPr>
            <w:r w:rsidRPr="007C134D">
              <w:rPr>
                <w:rFonts w:eastAsia="Times New Roman"/>
                <w:sz w:val="20"/>
                <w:szCs w:val="20"/>
                <w:lang w:eastAsia="lt-LT"/>
              </w:rPr>
              <w:t>74,84</w:t>
            </w:r>
          </w:p>
        </w:tc>
      </w:tr>
      <w:tr w:rsidR="007C134D" w:rsidRPr="007C134D" w14:paraId="6EC81E4D"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AD30A"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8EC906"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Trumpalaikiai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C2D354" w14:textId="7D4B39E6"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7139,85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32382C" w14:textId="1D0F07D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7155,93</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A1D729" w14:textId="420B65BB" w:rsidR="00D95A92" w:rsidRPr="007C134D" w:rsidRDefault="007D3D77" w:rsidP="00D95A92">
            <w:pPr>
              <w:spacing w:after="0" w:line="240" w:lineRule="auto"/>
              <w:jc w:val="center"/>
              <w:rPr>
                <w:rFonts w:eastAsia="Times New Roman"/>
                <w:sz w:val="20"/>
                <w:szCs w:val="20"/>
                <w:lang w:eastAsia="lt-LT"/>
              </w:rPr>
            </w:pPr>
            <w:r w:rsidRPr="007C134D">
              <w:rPr>
                <w:rFonts w:eastAsia="Times New Roman"/>
                <w:sz w:val="20"/>
                <w:szCs w:val="20"/>
                <w:lang w:eastAsia="lt-LT"/>
              </w:rPr>
              <w:t>-16,08</w:t>
            </w:r>
          </w:p>
        </w:tc>
      </w:tr>
      <w:tr w:rsidR="007C134D" w:rsidRPr="007C134D" w14:paraId="1B84EC66" w14:textId="77777777" w:rsidTr="0090673A">
        <w:tblPrEx>
          <w:tblCellMar>
            <w:left w:w="10" w:type="dxa"/>
            <w:right w:w="10" w:type="dxa"/>
          </w:tblCellMar>
        </w:tblPrEx>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F6B15"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FBC8E4"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Ilgalaikių atidėjinių einamųjų metų dalis ir trumpalaikiai atidėjiniai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569883" w14:textId="6BA740A0"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42,19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25B095" w14:textId="77777777"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F4198C" w14:textId="7204EA81" w:rsidR="00D95A92" w:rsidRPr="007C134D" w:rsidRDefault="007D3D77" w:rsidP="00D95A92">
            <w:pPr>
              <w:spacing w:after="0" w:line="240" w:lineRule="auto"/>
              <w:jc w:val="center"/>
              <w:rPr>
                <w:rFonts w:eastAsia="Times New Roman"/>
                <w:sz w:val="20"/>
                <w:szCs w:val="20"/>
                <w:lang w:eastAsia="lt-LT"/>
              </w:rPr>
            </w:pPr>
            <w:r w:rsidRPr="007C134D">
              <w:rPr>
                <w:rFonts w:eastAsia="Times New Roman"/>
                <w:sz w:val="20"/>
                <w:szCs w:val="20"/>
                <w:lang w:eastAsia="lt-LT"/>
              </w:rPr>
              <w:t>42,19</w:t>
            </w:r>
          </w:p>
        </w:tc>
      </w:tr>
      <w:tr w:rsidR="007C134D" w:rsidRPr="007C134D" w14:paraId="3699504A"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DC50B"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2D157A"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Ilgalaikių įsipareigojimų einamųjų metų dalis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9DEB66" w14:textId="3C0B2406"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1513,88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5C681E" w14:textId="4A088460"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1475,86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132C59" w14:textId="61F6032E" w:rsidR="00D95A92" w:rsidRPr="007C134D" w:rsidRDefault="007D3D77" w:rsidP="00D95A92">
            <w:pPr>
              <w:spacing w:after="0" w:line="240" w:lineRule="auto"/>
              <w:jc w:val="center"/>
              <w:rPr>
                <w:rFonts w:eastAsia="Times New Roman"/>
                <w:sz w:val="20"/>
                <w:szCs w:val="20"/>
                <w:lang w:eastAsia="lt-LT"/>
              </w:rPr>
            </w:pPr>
            <w:r w:rsidRPr="007C134D">
              <w:rPr>
                <w:rFonts w:eastAsia="Times New Roman"/>
                <w:sz w:val="20"/>
                <w:szCs w:val="20"/>
                <w:lang w:eastAsia="lt-LT"/>
              </w:rPr>
              <w:t>38,02</w:t>
            </w:r>
          </w:p>
        </w:tc>
      </w:tr>
      <w:tr w:rsidR="007C134D" w:rsidRPr="007C134D" w14:paraId="7D0025E5"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9E766"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1EF697"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Trumpalaikiai finansiniai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E6E416" w14:textId="73012D33"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47,32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C8E2AF" w14:textId="43CB2C4B"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1150,00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ACFA03" w14:textId="32ACCD4D" w:rsidR="00D95A92" w:rsidRPr="007C134D" w:rsidRDefault="000B4D36" w:rsidP="00D95A92">
            <w:pPr>
              <w:spacing w:after="0" w:line="240" w:lineRule="auto"/>
              <w:jc w:val="center"/>
              <w:rPr>
                <w:rFonts w:eastAsia="Times New Roman"/>
                <w:sz w:val="20"/>
                <w:szCs w:val="20"/>
                <w:lang w:eastAsia="lt-LT"/>
              </w:rPr>
            </w:pPr>
            <w:r w:rsidRPr="007C134D">
              <w:rPr>
                <w:rFonts w:eastAsia="Times New Roman"/>
                <w:sz w:val="20"/>
                <w:szCs w:val="20"/>
                <w:lang w:eastAsia="lt-LT"/>
              </w:rPr>
              <w:t>-1102,68</w:t>
            </w:r>
          </w:p>
        </w:tc>
      </w:tr>
      <w:tr w:rsidR="007C134D" w:rsidRPr="007C134D" w14:paraId="70C81338"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AB61C"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E903A5"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Mokėtinos subsidijos, dotacijos ir finansavimo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83DC8FA" w14:textId="62A553F1"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53F836" w14:textId="14A38003"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8,14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165FDD7" w14:textId="3700755E" w:rsidR="00D95A92" w:rsidRPr="007C134D" w:rsidRDefault="000B4D36" w:rsidP="00D95A92">
            <w:pPr>
              <w:spacing w:after="0" w:line="240" w:lineRule="auto"/>
              <w:jc w:val="center"/>
              <w:rPr>
                <w:rFonts w:eastAsia="Times New Roman"/>
                <w:sz w:val="20"/>
                <w:szCs w:val="20"/>
                <w:lang w:eastAsia="lt-LT"/>
              </w:rPr>
            </w:pPr>
            <w:r w:rsidRPr="007C134D">
              <w:rPr>
                <w:rFonts w:eastAsia="Times New Roman"/>
                <w:sz w:val="20"/>
                <w:szCs w:val="20"/>
                <w:lang w:eastAsia="lt-LT"/>
              </w:rPr>
              <w:t>-8,14</w:t>
            </w:r>
          </w:p>
        </w:tc>
      </w:tr>
      <w:tr w:rsidR="007C134D" w:rsidRPr="007C134D" w14:paraId="78437632"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63DC2"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CCC2368"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Mokėtinos sumos į Europos Sąjungos biudžetą</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76FDCA" w14:textId="77777777" w:rsidR="00D95A92" w:rsidRPr="007C134D" w:rsidRDefault="00D95A92" w:rsidP="00D95A92">
            <w:pPr>
              <w:spacing w:after="0" w:line="240" w:lineRule="auto"/>
              <w:jc w:val="center"/>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F2D9EC" w14:textId="77777777" w:rsidR="00D95A92" w:rsidRPr="007C134D" w:rsidRDefault="00D95A92" w:rsidP="00D95A92">
            <w:pPr>
              <w:spacing w:after="0" w:line="240" w:lineRule="auto"/>
              <w:jc w:val="center"/>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9ED44D" w14:textId="77777777" w:rsidR="00D95A92" w:rsidRPr="007C134D" w:rsidRDefault="00D95A92" w:rsidP="00D95A92">
            <w:pPr>
              <w:spacing w:after="0" w:line="240" w:lineRule="auto"/>
              <w:jc w:val="center"/>
              <w:rPr>
                <w:rFonts w:eastAsia="Times New Roman"/>
                <w:sz w:val="20"/>
                <w:szCs w:val="20"/>
                <w:lang w:eastAsia="lt-LT"/>
              </w:rPr>
            </w:pPr>
          </w:p>
        </w:tc>
      </w:tr>
      <w:tr w:rsidR="007C134D" w:rsidRPr="007C134D" w14:paraId="3AA2F7F4"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A4F67"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II.6</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650A58"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Mokėtinos sumos į biudžetus ir fondus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4AA956" w14:textId="34D1C5E2" w:rsidR="00D95A92" w:rsidRPr="007C134D" w:rsidRDefault="00D00AF1" w:rsidP="00D95A92">
            <w:pPr>
              <w:spacing w:after="0" w:line="240" w:lineRule="auto"/>
              <w:jc w:val="center"/>
              <w:rPr>
                <w:rFonts w:eastAsia="Times New Roman"/>
                <w:sz w:val="20"/>
                <w:szCs w:val="20"/>
                <w:lang w:eastAsia="lt-LT"/>
              </w:rPr>
            </w:pPr>
            <w:r w:rsidRPr="007C134D">
              <w:rPr>
                <w:rFonts w:eastAsia="Times New Roman"/>
                <w:sz w:val="20"/>
                <w:szCs w:val="20"/>
                <w:lang w:eastAsia="lt-LT"/>
              </w:rPr>
              <w:t>10,29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4F1A24" w14:textId="4D1F1254"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3,68</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AA9F02" w14:textId="1FB6AE63" w:rsidR="00D95A92" w:rsidRPr="007C134D" w:rsidRDefault="000B4D36" w:rsidP="00D95A92">
            <w:pPr>
              <w:spacing w:after="0" w:line="240" w:lineRule="auto"/>
              <w:jc w:val="center"/>
              <w:rPr>
                <w:rFonts w:eastAsia="Times New Roman"/>
                <w:sz w:val="20"/>
                <w:szCs w:val="20"/>
                <w:lang w:eastAsia="lt-LT"/>
              </w:rPr>
            </w:pPr>
            <w:r w:rsidRPr="007C134D">
              <w:rPr>
                <w:rFonts w:eastAsia="Times New Roman"/>
                <w:sz w:val="20"/>
                <w:szCs w:val="20"/>
                <w:lang w:eastAsia="lt-LT"/>
              </w:rPr>
              <w:t>6,61</w:t>
            </w:r>
          </w:p>
        </w:tc>
      </w:tr>
      <w:tr w:rsidR="007C134D" w:rsidRPr="007C134D" w14:paraId="7766C50F"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F1885"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II.7</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2C67BA"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Mokėtinos socialinės išmokos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943A5E" w14:textId="268ACF76"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850,52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8FDBED" w14:textId="278A3101"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700,36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F4DA48" w14:textId="6FDFAEE1" w:rsidR="00D95A92" w:rsidRPr="007C134D" w:rsidRDefault="000B4D36" w:rsidP="00D95A92">
            <w:pPr>
              <w:spacing w:after="0" w:line="240" w:lineRule="auto"/>
              <w:jc w:val="center"/>
              <w:rPr>
                <w:rFonts w:eastAsia="Times New Roman"/>
                <w:sz w:val="20"/>
                <w:szCs w:val="20"/>
                <w:lang w:eastAsia="lt-LT"/>
              </w:rPr>
            </w:pPr>
            <w:r w:rsidRPr="007C134D">
              <w:rPr>
                <w:rFonts w:eastAsia="Times New Roman"/>
                <w:sz w:val="20"/>
                <w:szCs w:val="20"/>
                <w:lang w:eastAsia="lt-LT"/>
              </w:rPr>
              <w:t>150,16</w:t>
            </w:r>
          </w:p>
        </w:tc>
      </w:tr>
      <w:tr w:rsidR="007C134D" w:rsidRPr="007C134D" w14:paraId="1BE95B1D"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2C689"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II.8</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BA759CC"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Grąžintini mokesčiai, įmokos ir jų permokos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2CD3C1" w14:textId="2512F834"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0,00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C47B7D" w14:textId="7D24D970"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0,08</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C2454D" w14:textId="59F1F991" w:rsidR="00D95A92" w:rsidRPr="007C134D" w:rsidRDefault="000B4D36" w:rsidP="00D95A92">
            <w:pPr>
              <w:spacing w:after="0" w:line="240" w:lineRule="auto"/>
              <w:jc w:val="center"/>
              <w:rPr>
                <w:rFonts w:eastAsia="Times New Roman"/>
                <w:sz w:val="20"/>
                <w:szCs w:val="20"/>
                <w:lang w:eastAsia="lt-LT"/>
              </w:rPr>
            </w:pPr>
            <w:r w:rsidRPr="007C134D">
              <w:rPr>
                <w:rFonts w:eastAsia="Times New Roman"/>
                <w:sz w:val="20"/>
                <w:szCs w:val="20"/>
                <w:lang w:eastAsia="lt-LT"/>
              </w:rPr>
              <w:t>-0,08</w:t>
            </w:r>
          </w:p>
        </w:tc>
      </w:tr>
      <w:tr w:rsidR="007C134D" w:rsidRPr="007C134D" w14:paraId="1BCAFBA8"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92D97"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II.9</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36F3B1"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Tiekėjams mokėtinos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12F8E1D" w14:textId="098F8369"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964,70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6BCCF1" w14:textId="3F0A779C"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576,16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A234A8" w14:textId="0C3D3CA4" w:rsidR="00D95A92" w:rsidRPr="007C134D" w:rsidRDefault="000B4D36" w:rsidP="00D95A92">
            <w:pPr>
              <w:spacing w:after="0" w:line="240" w:lineRule="auto"/>
              <w:jc w:val="center"/>
              <w:rPr>
                <w:rFonts w:eastAsia="Times New Roman"/>
                <w:sz w:val="20"/>
                <w:szCs w:val="20"/>
                <w:lang w:eastAsia="lt-LT"/>
              </w:rPr>
            </w:pPr>
            <w:r w:rsidRPr="007C134D">
              <w:rPr>
                <w:rFonts w:eastAsia="Times New Roman"/>
                <w:sz w:val="20"/>
                <w:szCs w:val="20"/>
                <w:lang w:eastAsia="lt-LT"/>
              </w:rPr>
              <w:t>388,54</w:t>
            </w:r>
          </w:p>
        </w:tc>
      </w:tr>
      <w:tr w:rsidR="007C134D" w:rsidRPr="007C134D" w14:paraId="2D7C4AC6"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521B7"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II.10</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C8B407A"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Sukauptos mokėtinos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353760" w14:textId="44F48954"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3236,28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59A3A69" w14:textId="577CB0D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2712,45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8BFB47F" w14:textId="122DE449" w:rsidR="00D95A92" w:rsidRPr="007C134D" w:rsidRDefault="000B4D36" w:rsidP="00D95A92">
            <w:pPr>
              <w:spacing w:after="0" w:line="240" w:lineRule="auto"/>
              <w:jc w:val="center"/>
              <w:rPr>
                <w:rFonts w:eastAsia="Times New Roman"/>
                <w:sz w:val="20"/>
                <w:szCs w:val="20"/>
                <w:lang w:eastAsia="lt-LT"/>
              </w:rPr>
            </w:pPr>
            <w:r w:rsidRPr="007C134D">
              <w:rPr>
                <w:rFonts w:eastAsia="Times New Roman"/>
                <w:sz w:val="20"/>
                <w:szCs w:val="20"/>
                <w:lang w:eastAsia="lt-LT"/>
              </w:rPr>
              <w:t>523,83</w:t>
            </w:r>
          </w:p>
        </w:tc>
      </w:tr>
      <w:tr w:rsidR="007C134D" w:rsidRPr="007C134D" w14:paraId="6DE3078B"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D5138"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II.11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531892A"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Kiti trumpalaikiai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867F677" w14:textId="71F14E12"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574,66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66DD6B" w14:textId="3E1CA259"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529,22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490F76" w14:textId="26116BE2" w:rsidR="00D95A92" w:rsidRPr="007C134D" w:rsidRDefault="00646DD1" w:rsidP="00D95A92">
            <w:pPr>
              <w:spacing w:after="0" w:line="240" w:lineRule="auto"/>
              <w:jc w:val="center"/>
              <w:rPr>
                <w:rFonts w:eastAsia="Times New Roman"/>
                <w:sz w:val="20"/>
                <w:szCs w:val="20"/>
                <w:lang w:eastAsia="lt-LT"/>
              </w:rPr>
            </w:pPr>
            <w:r w:rsidRPr="007C134D">
              <w:rPr>
                <w:rFonts w:eastAsia="Times New Roman"/>
                <w:sz w:val="20"/>
                <w:szCs w:val="20"/>
                <w:lang w:eastAsia="lt-LT"/>
              </w:rPr>
              <w:t>45,44</w:t>
            </w:r>
          </w:p>
        </w:tc>
      </w:tr>
      <w:tr w:rsidR="007C134D" w:rsidRPr="007C134D" w14:paraId="4B584553" w14:textId="77777777" w:rsidTr="0090673A">
        <w:tblPrEx>
          <w:tblCellMar>
            <w:left w:w="10" w:type="dxa"/>
            <w:right w:w="10" w:type="dxa"/>
          </w:tblCellMar>
        </w:tblPrEx>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54BFE" w14:textId="77777777" w:rsidR="00D95A92" w:rsidRPr="007C134D" w:rsidRDefault="00D95A92" w:rsidP="00D95A92">
            <w:pPr>
              <w:spacing w:after="0" w:line="240" w:lineRule="auto"/>
              <w:jc w:val="center"/>
              <w:rPr>
                <w:rFonts w:eastAsia="Times New Roman"/>
                <w:b/>
                <w:bCs/>
                <w:lang w:eastAsia="lt-LT"/>
              </w:rPr>
            </w:pPr>
            <w:r w:rsidRPr="007C134D">
              <w:rPr>
                <w:rFonts w:eastAsia="Times New Roman"/>
                <w:b/>
                <w:bCs/>
                <w:sz w:val="22"/>
                <w:szCs w:val="22"/>
                <w:lang w:eastAsia="lt-LT"/>
              </w:rPr>
              <w:t>F.</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6129B7" w14:textId="77777777" w:rsidR="00D95A92" w:rsidRPr="007C134D" w:rsidRDefault="00D95A92" w:rsidP="00D95A92">
            <w:pPr>
              <w:spacing w:after="0" w:line="240" w:lineRule="auto"/>
              <w:rPr>
                <w:rFonts w:eastAsia="Times New Roman"/>
                <w:b/>
                <w:bCs/>
                <w:sz w:val="20"/>
                <w:szCs w:val="20"/>
                <w:lang w:eastAsia="lt-LT"/>
              </w:rPr>
            </w:pPr>
            <w:r w:rsidRPr="007C134D">
              <w:rPr>
                <w:rFonts w:eastAsia="Times New Roman"/>
                <w:b/>
                <w:bCs/>
                <w:sz w:val="20"/>
                <w:szCs w:val="20"/>
                <w:lang w:eastAsia="lt-LT"/>
              </w:rPr>
              <w:t>GRYNASIS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B8A0E2C" w14:textId="5EF41D4C" w:rsidR="00D95A92" w:rsidRPr="007C134D" w:rsidRDefault="001B2758"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47134,03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4E8CC6" w14:textId="1C5630F6" w:rsidR="00D95A92" w:rsidRPr="007C134D" w:rsidRDefault="00D95A9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44863,67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7B32CB" w14:textId="7E7E3083" w:rsidR="00D95A92" w:rsidRPr="007C134D" w:rsidRDefault="001E792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2270,36</w:t>
            </w:r>
          </w:p>
        </w:tc>
      </w:tr>
      <w:tr w:rsidR="007C134D" w:rsidRPr="007C134D" w14:paraId="2C38BD10"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8681C"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6EB452"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Rezervai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085F78" w14:textId="14969CEB"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172,34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43427B" w14:textId="0AEED605"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145,36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15A31E3" w14:textId="0000ADFE" w:rsidR="00D95A92" w:rsidRPr="007C134D" w:rsidRDefault="001E7922" w:rsidP="00D95A92">
            <w:pPr>
              <w:spacing w:after="0" w:line="240" w:lineRule="auto"/>
              <w:jc w:val="center"/>
              <w:rPr>
                <w:rFonts w:eastAsia="Times New Roman"/>
                <w:sz w:val="20"/>
                <w:szCs w:val="20"/>
                <w:lang w:eastAsia="lt-LT"/>
              </w:rPr>
            </w:pPr>
            <w:r w:rsidRPr="007C134D">
              <w:rPr>
                <w:rFonts w:eastAsia="Times New Roman"/>
                <w:sz w:val="20"/>
                <w:szCs w:val="20"/>
                <w:lang w:eastAsia="lt-LT"/>
              </w:rPr>
              <w:t>26,98</w:t>
            </w:r>
          </w:p>
        </w:tc>
      </w:tr>
      <w:tr w:rsidR="007C134D" w:rsidRPr="007C134D" w14:paraId="22470779"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9E25C"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2DAB34"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Nuosavybės metodo įtaka</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0DC42D" w14:textId="0F33C588"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1790,53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2BEDD5" w14:textId="033A48C8"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1284,61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4FC50B" w14:textId="39470D7C" w:rsidR="00D95A92" w:rsidRPr="007C134D" w:rsidRDefault="007C134D" w:rsidP="00D95A92">
            <w:pPr>
              <w:spacing w:after="0" w:line="240" w:lineRule="auto"/>
              <w:jc w:val="center"/>
              <w:rPr>
                <w:rFonts w:eastAsia="Times New Roman"/>
                <w:sz w:val="20"/>
                <w:szCs w:val="20"/>
                <w:lang w:eastAsia="lt-LT"/>
              </w:rPr>
            </w:pPr>
            <w:r w:rsidRPr="007C134D">
              <w:rPr>
                <w:rFonts w:eastAsia="Times New Roman"/>
                <w:sz w:val="20"/>
                <w:szCs w:val="20"/>
                <w:lang w:eastAsia="lt-LT"/>
              </w:rPr>
              <w:t>505,92</w:t>
            </w:r>
          </w:p>
        </w:tc>
      </w:tr>
      <w:tr w:rsidR="007C134D" w:rsidRPr="007C134D" w14:paraId="707DB9D6"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66395"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570E91"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Sukauptas perviršis ar deficitas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D6966F" w14:textId="30E9C136"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45171,16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55FE4A" w14:textId="17892814"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43433,71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70907D1" w14:textId="1AC56C22" w:rsidR="00D95A92" w:rsidRPr="007C134D" w:rsidRDefault="007C134D" w:rsidP="00D95A92">
            <w:pPr>
              <w:spacing w:after="0" w:line="240" w:lineRule="auto"/>
              <w:jc w:val="center"/>
              <w:rPr>
                <w:rFonts w:eastAsia="Times New Roman"/>
                <w:sz w:val="20"/>
                <w:szCs w:val="20"/>
                <w:lang w:eastAsia="lt-LT"/>
              </w:rPr>
            </w:pPr>
            <w:r w:rsidRPr="007C134D">
              <w:rPr>
                <w:rFonts w:eastAsia="Times New Roman"/>
                <w:sz w:val="20"/>
                <w:szCs w:val="20"/>
                <w:lang w:eastAsia="lt-LT"/>
              </w:rPr>
              <w:t>1737,45</w:t>
            </w:r>
          </w:p>
        </w:tc>
      </w:tr>
      <w:tr w:rsidR="007C134D" w:rsidRPr="007C134D" w14:paraId="2D60BF17"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F2993"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FAB65B"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Einamųjų metų perviršis ar deficitas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32A59D" w14:textId="499B8C62"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2550,80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0848BC" w14:textId="5D3BB1C2"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1318,98</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DB1FD2" w14:textId="34984E71" w:rsidR="00D95A92" w:rsidRPr="007C134D" w:rsidRDefault="007C134D" w:rsidP="00D95A92">
            <w:pPr>
              <w:spacing w:after="0" w:line="240" w:lineRule="auto"/>
              <w:jc w:val="center"/>
              <w:rPr>
                <w:rFonts w:eastAsia="Times New Roman"/>
                <w:sz w:val="20"/>
                <w:szCs w:val="20"/>
                <w:lang w:eastAsia="lt-LT"/>
              </w:rPr>
            </w:pPr>
            <w:r w:rsidRPr="007C134D">
              <w:rPr>
                <w:rFonts w:eastAsia="Times New Roman"/>
                <w:sz w:val="20"/>
                <w:szCs w:val="20"/>
                <w:lang w:eastAsia="lt-LT"/>
              </w:rPr>
              <w:t>1231,82</w:t>
            </w:r>
          </w:p>
        </w:tc>
      </w:tr>
      <w:tr w:rsidR="007C134D" w:rsidRPr="007C134D" w14:paraId="65F4A246" w14:textId="77777777" w:rsidTr="0090673A">
        <w:tblPrEx>
          <w:tblCellMar>
            <w:left w:w="10" w:type="dxa"/>
            <w:right w:w="10" w:type="dxa"/>
          </w:tblCellMar>
        </w:tblPrEx>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F9C4F"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III.2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6C836D" w14:textId="77777777" w:rsidR="00D95A92" w:rsidRPr="007C134D" w:rsidRDefault="00D95A92" w:rsidP="00D95A92">
            <w:pPr>
              <w:spacing w:after="0" w:line="240" w:lineRule="auto"/>
              <w:rPr>
                <w:rFonts w:eastAsia="Times New Roman"/>
                <w:sz w:val="20"/>
                <w:szCs w:val="20"/>
                <w:lang w:eastAsia="lt-LT"/>
              </w:rPr>
            </w:pPr>
            <w:r w:rsidRPr="007C134D">
              <w:rPr>
                <w:rFonts w:eastAsia="Times New Roman"/>
                <w:sz w:val="20"/>
                <w:szCs w:val="20"/>
                <w:lang w:eastAsia="lt-LT"/>
              </w:rPr>
              <w:t xml:space="preserve">  Ankstesnių metų perviršis ar deficitas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FAC8D6" w14:textId="5478D82F" w:rsidR="00D95A92" w:rsidRPr="007C134D" w:rsidRDefault="001B2758" w:rsidP="00D95A92">
            <w:pPr>
              <w:spacing w:after="0" w:line="240" w:lineRule="auto"/>
              <w:jc w:val="center"/>
              <w:rPr>
                <w:rFonts w:eastAsia="Times New Roman"/>
                <w:sz w:val="20"/>
                <w:szCs w:val="20"/>
                <w:lang w:eastAsia="lt-LT"/>
              </w:rPr>
            </w:pPr>
            <w:r w:rsidRPr="007C134D">
              <w:rPr>
                <w:rFonts w:eastAsia="Times New Roman"/>
                <w:sz w:val="20"/>
                <w:szCs w:val="20"/>
                <w:lang w:eastAsia="lt-LT"/>
              </w:rPr>
              <w:t>42620,36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F78438" w14:textId="08C3D4A2"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42114,72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984750" w14:textId="7EA87256" w:rsidR="00D95A92" w:rsidRPr="007C134D" w:rsidRDefault="007C134D" w:rsidP="00D95A92">
            <w:pPr>
              <w:spacing w:after="0" w:line="240" w:lineRule="auto"/>
              <w:jc w:val="center"/>
              <w:rPr>
                <w:rFonts w:eastAsia="Times New Roman"/>
                <w:sz w:val="20"/>
                <w:szCs w:val="20"/>
                <w:lang w:eastAsia="lt-LT"/>
              </w:rPr>
            </w:pPr>
            <w:r w:rsidRPr="007C134D">
              <w:rPr>
                <w:rFonts w:eastAsia="Times New Roman"/>
                <w:sz w:val="20"/>
                <w:szCs w:val="20"/>
                <w:lang w:eastAsia="lt-LT"/>
              </w:rPr>
              <w:t>505,64</w:t>
            </w:r>
          </w:p>
        </w:tc>
      </w:tr>
      <w:tr w:rsidR="007C134D" w:rsidRPr="007C134D" w14:paraId="718C52DF" w14:textId="77777777" w:rsidTr="0090673A">
        <w:tblPrEx>
          <w:tblCellMar>
            <w:left w:w="10" w:type="dxa"/>
            <w:right w:w="10" w:type="dxa"/>
          </w:tblCellMar>
        </w:tblPrEx>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24BF1" w14:textId="77777777" w:rsidR="00D95A92" w:rsidRPr="007C134D" w:rsidRDefault="00D95A92" w:rsidP="00D95A92">
            <w:pPr>
              <w:spacing w:after="0" w:line="240" w:lineRule="auto"/>
              <w:jc w:val="center"/>
              <w:rPr>
                <w:rFonts w:eastAsia="Times New Roman"/>
                <w:b/>
                <w:bCs/>
                <w:lang w:eastAsia="lt-LT"/>
              </w:rPr>
            </w:pPr>
            <w:r w:rsidRPr="007C134D">
              <w:rPr>
                <w:rFonts w:eastAsia="Times New Roman"/>
                <w:b/>
                <w:bCs/>
                <w:sz w:val="22"/>
                <w:szCs w:val="22"/>
                <w:lang w:eastAsia="lt-LT"/>
              </w:rPr>
              <w:t>G.</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2847B2" w14:textId="77777777" w:rsidR="00D95A92" w:rsidRPr="007C134D" w:rsidRDefault="00D95A92" w:rsidP="00D95A92">
            <w:pPr>
              <w:spacing w:after="0" w:line="240" w:lineRule="auto"/>
              <w:rPr>
                <w:rFonts w:eastAsia="Times New Roman"/>
                <w:b/>
                <w:bCs/>
                <w:sz w:val="20"/>
                <w:szCs w:val="20"/>
                <w:lang w:eastAsia="lt-LT"/>
              </w:rPr>
            </w:pPr>
            <w:r w:rsidRPr="007C134D">
              <w:rPr>
                <w:rFonts w:eastAsia="Times New Roman"/>
                <w:b/>
                <w:bCs/>
                <w:sz w:val="20"/>
                <w:szCs w:val="20"/>
                <w:lang w:eastAsia="lt-LT"/>
              </w:rPr>
              <w:t>MAŽUMOS DALIS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536E46" w14:textId="77777777" w:rsidR="00D95A92" w:rsidRPr="007C134D" w:rsidRDefault="00D95A92" w:rsidP="00D95A92">
            <w:pPr>
              <w:spacing w:after="0" w:line="240" w:lineRule="auto"/>
              <w:jc w:val="center"/>
              <w:rPr>
                <w:rFonts w:eastAsia="Times New Roman"/>
                <w:b/>
                <w:bCs/>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BA61F3" w14:textId="77777777" w:rsidR="00D95A92" w:rsidRPr="007C134D" w:rsidRDefault="00D95A92" w:rsidP="00D95A92">
            <w:pPr>
              <w:spacing w:after="0" w:line="240" w:lineRule="auto"/>
              <w:jc w:val="center"/>
              <w:rPr>
                <w:rFonts w:eastAsia="Times New Roman"/>
                <w:b/>
                <w:bCs/>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4C7E0B" w14:textId="77777777" w:rsidR="00D95A92" w:rsidRPr="007C134D" w:rsidRDefault="00D95A92" w:rsidP="00D95A92">
            <w:pPr>
              <w:spacing w:after="0" w:line="240" w:lineRule="auto"/>
              <w:jc w:val="center"/>
              <w:rPr>
                <w:rFonts w:eastAsia="Times New Roman"/>
                <w:b/>
                <w:bCs/>
                <w:sz w:val="20"/>
                <w:szCs w:val="20"/>
                <w:lang w:eastAsia="lt-LT"/>
              </w:rPr>
            </w:pPr>
          </w:p>
        </w:tc>
      </w:tr>
      <w:tr w:rsidR="007C134D" w:rsidRPr="007C134D" w14:paraId="338F34F7" w14:textId="77777777" w:rsidTr="0090673A">
        <w:tblPrEx>
          <w:tblCellMar>
            <w:left w:w="10" w:type="dxa"/>
            <w:right w:w="10" w:type="dxa"/>
          </w:tblCellMar>
        </w:tblPrEx>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41DEA" w14:textId="77777777" w:rsidR="00D95A92" w:rsidRPr="007C134D" w:rsidRDefault="00D95A92" w:rsidP="00D95A92">
            <w:pPr>
              <w:spacing w:after="0" w:line="240" w:lineRule="auto"/>
              <w:jc w:val="center"/>
              <w:rPr>
                <w:rFonts w:eastAsia="Times New Roman"/>
                <w:sz w:val="20"/>
                <w:szCs w:val="20"/>
                <w:lang w:eastAsia="lt-LT"/>
              </w:rPr>
            </w:pPr>
            <w:r w:rsidRPr="007C134D">
              <w:rPr>
                <w:rFonts w:eastAsia="Times New Roman"/>
                <w:sz w:val="20"/>
                <w:szCs w:val="20"/>
                <w:lang w:eastAsia="lt-LT"/>
              </w:rPr>
              <w:t> </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0C58DF" w14:textId="77777777" w:rsidR="00D95A92" w:rsidRPr="007C134D" w:rsidRDefault="00D95A92" w:rsidP="00D95A92">
            <w:pPr>
              <w:spacing w:after="0" w:line="240" w:lineRule="auto"/>
              <w:jc w:val="right"/>
              <w:rPr>
                <w:rFonts w:eastAsia="Times New Roman"/>
                <w:b/>
                <w:bCs/>
                <w:sz w:val="20"/>
                <w:szCs w:val="20"/>
                <w:lang w:eastAsia="lt-LT"/>
              </w:rPr>
            </w:pPr>
            <w:r w:rsidRPr="007C134D">
              <w:rPr>
                <w:rFonts w:eastAsia="Times New Roman"/>
                <w:b/>
                <w:bCs/>
                <w:sz w:val="20"/>
                <w:szCs w:val="20"/>
                <w:lang w:eastAsia="lt-LT"/>
              </w:rPr>
              <w:t>IŠ VISO FINANSAVIMO SUMŲ, ĮSIPAREIGOJIMŲ, GRYNOJO TURTO IR MAŽUMOS DALIES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BA4C0F" w14:textId="77DF4CD7" w:rsidR="00D95A92" w:rsidRPr="007C134D" w:rsidRDefault="001B2758"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145334,15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04CE9C" w14:textId="16CFA3D8" w:rsidR="00D95A92" w:rsidRPr="007C134D" w:rsidRDefault="00D95A92"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121680,26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773DEC" w14:textId="76BDBE87" w:rsidR="00D95A92" w:rsidRPr="007C134D" w:rsidRDefault="007C134D" w:rsidP="00D95A92">
            <w:pPr>
              <w:spacing w:after="0" w:line="240" w:lineRule="auto"/>
              <w:jc w:val="center"/>
              <w:rPr>
                <w:rFonts w:eastAsia="Times New Roman"/>
                <w:b/>
                <w:bCs/>
                <w:sz w:val="20"/>
                <w:szCs w:val="20"/>
                <w:lang w:eastAsia="lt-LT"/>
              </w:rPr>
            </w:pPr>
            <w:r w:rsidRPr="007C134D">
              <w:rPr>
                <w:rFonts w:eastAsia="Times New Roman"/>
                <w:b/>
                <w:bCs/>
                <w:sz w:val="20"/>
                <w:szCs w:val="20"/>
                <w:lang w:eastAsia="lt-LT"/>
              </w:rPr>
              <w:t>23653,89</w:t>
            </w:r>
          </w:p>
        </w:tc>
      </w:tr>
    </w:tbl>
    <w:p w14:paraId="17EFC459" w14:textId="77777777" w:rsidR="00BA6B98" w:rsidRPr="007C134D" w:rsidRDefault="00BA6B98" w:rsidP="00BA6B98">
      <w:pPr>
        <w:autoSpaceDE w:val="0"/>
        <w:autoSpaceDN w:val="0"/>
        <w:adjustRightInd w:val="0"/>
        <w:spacing w:after="0" w:line="240" w:lineRule="auto"/>
        <w:jc w:val="center"/>
        <w:rPr>
          <w:sz w:val="16"/>
          <w:szCs w:val="16"/>
        </w:rPr>
      </w:pPr>
    </w:p>
    <w:p w14:paraId="644C41ED" w14:textId="77777777" w:rsidR="004314CB" w:rsidRPr="007C134D" w:rsidRDefault="00BA6B98" w:rsidP="00BA6B98">
      <w:pPr>
        <w:autoSpaceDE w:val="0"/>
        <w:autoSpaceDN w:val="0"/>
        <w:adjustRightInd w:val="0"/>
        <w:spacing w:after="0" w:line="240" w:lineRule="auto"/>
        <w:jc w:val="center"/>
        <w:rPr>
          <w:rFonts w:eastAsia="CIDFont+F1"/>
        </w:rPr>
      </w:pPr>
      <w:r w:rsidRPr="007C134D">
        <w:t>_____________________</w:t>
      </w:r>
      <w:r w:rsidR="0063449A" w:rsidRPr="007C134D">
        <w:br w:type="page"/>
      </w:r>
    </w:p>
    <w:p w14:paraId="35D25D26" w14:textId="77777777" w:rsidR="00DA740F" w:rsidRPr="00EB384E" w:rsidRDefault="00DA740F" w:rsidP="00DA740F">
      <w:pPr>
        <w:autoSpaceDE w:val="0"/>
        <w:autoSpaceDN w:val="0"/>
        <w:adjustRightInd w:val="0"/>
        <w:spacing w:after="0" w:line="240" w:lineRule="auto"/>
        <w:jc w:val="right"/>
        <w:rPr>
          <w:rFonts w:eastAsia="CIDFont+F1"/>
        </w:rPr>
      </w:pPr>
      <w:r w:rsidRPr="00EB384E">
        <w:rPr>
          <w:rFonts w:eastAsia="CIDFont+F1"/>
        </w:rPr>
        <w:lastRenderedPageBreak/>
        <w:t>Audito ataskaita Ukmergės rajono savivaldybės 2021 metų konsoliduotųjų ataskaitų rinkini</w:t>
      </w:r>
      <w:r>
        <w:rPr>
          <w:rFonts w:eastAsia="CIDFont+F1"/>
        </w:rPr>
        <w:t>o,</w:t>
      </w:r>
      <w:r w:rsidRPr="00EB384E">
        <w:rPr>
          <w:rFonts w:eastAsia="CIDFont+F1"/>
        </w:rPr>
        <w:t xml:space="preserve"> savivaldybės biudžeto ir turto naudojim</w:t>
      </w:r>
      <w:r>
        <w:rPr>
          <w:rFonts w:eastAsia="CIDFont+F1"/>
        </w:rPr>
        <w:t>o vertinimas</w:t>
      </w:r>
      <w:r w:rsidRPr="00EB384E">
        <w:rPr>
          <w:rFonts w:eastAsia="CIDFont+F1"/>
        </w:rPr>
        <w:t xml:space="preserve"> </w:t>
      </w:r>
    </w:p>
    <w:p w14:paraId="38E4A763" w14:textId="54FBAA93" w:rsidR="0063449A" w:rsidRPr="00EF2725" w:rsidRDefault="008A2649" w:rsidP="0063449A">
      <w:pPr>
        <w:pStyle w:val="Antrat2"/>
        <w:spacing w:before="0" w:after="0"/>
        <w:ind w:left="1440"/>
        <w:jc w:val="right"/>
        <w:rPr>
          <w:rFonts w:ascii="Times New Roman" w:eastAsia="CIDFont+F1" w:hAnsi="Times New Roman"/>
          <w:b w:val="0"/>
          <w:i w:val="0"/>
          <w:sz w:val="24"/>
          <w:szCs w:val="24"/>
        </w:rPr>
      </w:pPr>
      <w:r>
        <w:rPr>
          <w:rFonts w:ascii="Times New Roman" w:eastAsia="CIDFont+F1" w:hAnsi="Times New Roman"/>
          <w:b w:val="0"/>
          <w:i w:val="0"/>
          <w:sz w:val="24"/>
          <w:szCs w:val="24"/>
          <w:lang w:val="lt-LT"/>
        </w:rPr>
        <w:t>5</w:t>
      </w:r>
      <w:r w:rsidR="0063449A" w:rsidRPr="00EF2725">
        <w:rPr>
          <w:rFonts w:ascii="Times New Roman" w:eastAsia="CIDFont+F1" w:hAnsi="Times New Roman"/>
          <w:b w:val="0"/>
          <w:i w:val="0"/>
          <w:sz w:val="24"/>
          <w:szCs w:val="24"/>
        </w:rPr>
        <w:t xml:space="preserve"> priedas</w:t>
      </w:r>
    </w:p>
    <w:tbl>
      <w:tblPr>
        <w:tblW w:w="9648" w:type="dxa"/>
        <w:tblLook w:val="04A0" w:firstRow="1" w:lastRow="0" w:firstColumn="1" w:lastColumn="0" w:noHBand="0" w:noVBand="1"/>
      </w:tblPr>
      <w:tblGrid>
        <w:gridCol w:w="567"/>
        <w:gridCol w:w="4970"/>
        <w:gridCol w:w="1540"/>
        <w:gridCol w:w="1437"/>
        <w:gridCol w:w="1134"/>
      </w:tblGrid>
      <w:tr w:rsidR="00EF2725" w:rsidRPr="00EF2725" w14:paraId="54FF917F" w14:textId="77777777" w:rsidTr="00125B8A">
        <w:trPr>
          <w:trHeight w:val="315"/>
        </w:trPr>
        <w:tc>
          <w:tcPr>
            <w:tcW w:w="9648" w:type="dxa"/>
            <w:gridSpan w:val="5"/>
            <w:tcBorders>
              <w:top w:val="nil"/>
              <w:left w:val="nil"/>
              <w:bottom w:val="nil"/>
              <w:right w:val="nil"/>
            </w:tcBorders>
            <w:shd w:val="clear" w:color="auto" w:fill="auto"/>
            <w:vAlign w:val="center"/>
            <w:hideMark/>
          </w:tcPr>
          <w:p w14:paraId="36F663CC" w14:textId="77777777" w:rsidR="004314CB" w:rsidRPr="00EF2725" w:rsidRDefault="004314CB" w:rsidP="00060B97">
            <w:pPr>
              <w:spacing w:after="0" w:line="240" w:lineRule="auto"/>
              <w:jc w:val="center"/>
              <w:rPr>
                <w:rFonts w:eastAsia="Times New Roman"/>
                <w:b/>
                <w:lang w:eastAsia="lt-LT"/>
              </w:rPr>
            </w:pPr>
          </w:p>
          <w:p w14:paraId="255F52FE" w14:textId="73F7A490" w:rsidR="00060B97" w:rsidRPr="00EF2725" w:rsidRDefault="00060B97" w:rsidP="00060B97">
            <w:pPr>
              <w:spacing w:after="0" w:line="240" w:lineRule="auto"/>
              <w:jc w:val="center"/>
              <w:rPr>
                <w:rFonts w:eastAsia="Times New Roman"/>
                <w:b/>
                <w:lang w:eastAsia="lt-LT"/>
              </w:rPr>
            </w:pPr>
            <w:r w:rsidRPr="00EF2725">
              <w:rPr>
                <w:rFonts w:eastAsia="Times New Roman"/>
                <w:b/>
                <w:lang w:eastAsia="lt-LT"/>
              </w:rPr>
              <w:t xml:space="preserve">Ukmergės rajono savivaldybės </w:t>
            </w:r>
            <w:r w:rsidR="00BA6B98" w:rsidRPr="00EF2725">
              <w:rPr>
                <w:rFonts w:eastAsia="Times New Roman"/>
                <w:b/>
                <w:lang w:eastAsia="lt-LT"/>
              </w:rPr>
              <w:t xml:space="preserve">                                                                                                          </w:t>
            </w:r>
            <w:r w:rsidRPr="00EF2725">
              <w:rPr>
                <w:rFonts w:eastAsia="Times New Roman"/>
                <w:b/>
                <w:bCs/>
                <w:lang w:eastAsia="lt-LT"/>
              </w:rPr>
              <w:t>Veiklos rezultatų ataskaita</w:t>
            </w:r>
            <w:r w:rsidR="00967C8F" w:rsidRPr="00EF2725">
              <w:rPr>
                <w:rFonts w:eastAsia="Times New Roman"/>
                <w:b/>
                <w:lang w:eastAsia="lt-LT"/>
              </w:rPr>
              <w:t xml:space="preserve"> pagal 20</w:t>
            </w:r>
            <w:r w:rsidR="00CD0E3E" w:rsidRPr="00EF2725">
              <w:rPr>
                <w:rFonts w:eastAsia="Times New Roman"/>
                <w:b/>
                <w:lang w:eastAsia="lt-LT"/>
              </w:rPr>
              <w:t>2</w:t>
            </w:r>
            <w:r w:rsidR="007C134D" w:rsidRPr="00EF2725">
              <w:rPr>
                <w:rFonts w:eastAsia="Times New Roman"/>
                <w:b/>
                <w:lang w:eastAsia="lt-LT"/>
              </w:rPr>
              <w:t>1</w:t>
            </w:r>
            <w:r w:rsidRPr="00EF2725">
              <w:rPr>
                <w:rFonts w:eastAsia="Times New Roman"/>
                <w:b/>
                <w:lang w:eastAsia="lt-LT"/>
              </w:rPr>
              <w:t xml:space="preserve"> m. gruodžio 31 d. duomenis</w:t>
            </w:r>
          </w:p>
        </w:tc>
      </w:tr>
      <w:tr w:rsidR="00EF2725" w:rsidRPr="00EF2725" w14:paraId="3A6C38C5" w14:textId="77777777" w:rsidTr="00125B8A">
        <w:trPr>
          <w:trHeight w:val="255"/>
        </w:trPr>
        <w:tc>
          <w:tcPr>
            <w:tcW w:w="567" w:type="dxa"/>
            <w:tcBorders>
              <w:top w:val="nil"/>
              <w:left w:val="nil"/>
              <w:bottom w:val="nil"/>
              <w:right w:val="nil"/>
            </w:tcBorders>
            <w:shd w:val="clear" w:color="auto" w:fill="auto"/>
            <w:noWrap/>
            <w:vAlign w:val="bottom"/>
            <w:hideMark/>
          </w:tcPr>
          <w:p w14:paraId="6B7D89F4" w14:textId="77777777" w:rsidR="00060B97" w:rsidRPr="00EF2725" w:rsidRDefault="00060B97" w:rsidP="00060B97">
            <w:pPr>
              <w:spacing w:after="0" w:line="240" w:lineRule="auto"/>
              <w:jc w:val="center"/>
              <w:rPr>
                <w:rFonts w:eastAsia="Times New Roman"/>
                <w:lang w:eastAsia="lt-LT"/>
              </w:rPr>
            </w:pPr>
          </w:p>
        </w:tc>
        <w:tc>
          <w:tcPr>
            <w:tcW w:w="6510" w:type="dxa"/>
            <w:gridSpan w:val="2"/>
            <w:tcBorders>
              <w:top w:val="nil"/>
              <w:left w:val="nil"/>
              <w:bottom w:val="single" w:sz="4" w:space="0" w:color="auto"/>
              <w:right w:val="nil"/>
            </w:tcBorders>
            <w:shd w:val="clear" w:color="auto" w:fill="auto"/>
            <w:vAlign w:val="center"/>
            <w:hideMark/>
          </w:tcPr>
          <w:p w14:paraId="4A224728" w14:textId="77777777" w:rsidR="00060B97" w:rsidRPr="00EF2725" w:rsidRDefault="00060B97" w:rsidP="00060B97">
            <w:pPr>
              <w:spacing w:after="0" w:line="240" w:lineRule="auto"/>
              <w:jc w:val="right"/>
              <w:rPr>
                <w:rFonts w:eastAsia="Times New Roman"/>
                <w:sz w:val="20"/>
                <w:szCs w:val="20"/>
                <w:lang w:eastAsia="lt-LT"/>
              </w:rPr>
            </w:pPr>
            <w:r w:rsidRPr="00EF2725">
              <w:rPr>
                <w:rFonts w:eastAsia="Times New Roman"/>
                <w:sz w:val="20"/>
                <w:szCs w:val="20"/>
                <w:lang w:eastAsia="lt-LT"/>
              </w:rPr>
              <w:t> </w:t>
            </w:r>
          </w:p>
        </w:tc>
        <w:tc>
          <w:tcPr>
            <w:tcW w:w="2571" w:type="dxa"/>
            <w:gridSpan w:val="2"/>
            <w:tcBorders>
              <w:top w:val="nil"/>
              <w:left w:val="nil"/>
              <w:bottom w:val="single" w:sz="4" w:space="0" w:color="auto"/>
              <w:right w:val="nil"/>
            </w:tcBorders>
            <w:shd w:val="clear" w:color="auto" w:fill="auto"/>
            <w:vAlign w:val="center"/>
            <w:hideMark/>
          </w:tcPr>
          <w:p w14:paraId="2010AA91" w14:textId="45C0D9AA" w:rsidR="00060B97" w:rsidRPr="00EF2725" w:rsidRDefault="00060B97" w:rsidP="00060B97">
            <w:pPr>
              <w:spacing w:after="0" w:line="240" w:lineRule="auto"/>
              <w:jc w:val="right"/>
              <w:rPr>
                <w:rFonts w:eastAsia="Times New Roman"/>
                <w:sz w:val="20"/>
                <w:szCs w:val="20"/>
                <w:lang w:eastAsia="lt-LT"/>
              </w:rPr>
            </w:pPr>
            <w:r w:rsidRPr="00EF2725">
              <w:rPr>
                <w:rFonts w:eastAsia="Times New Roman"/>
                <w:sz w:val="20"/>
                <w:szCs w:val="20"/>
                <w:lang w:eastAsia="lt-LT"/>
              </w:rPr>
              <w:t xml:space="preserve"> </w:t>
            </w:r>
            <w:r w:rsidR="004A6C29">
              <w:rPr>
                <w:rFonts w:eastAsia="Times New Roman"/>
                <w:sz w:val="20"/>
                <w:szCs w:val="20"/>
                <w:lang w:eastAsia="lt-LT"/>
              </w:rPr>
              <w:t>t</w:t>
            </w:r>
            <w:r w:rsidR="000C52BA" w:rsidRPr="00EF2725">
              <w:rPr>
                <w:rFonts w:eastAsia="Times New Roman"/>
                <w:sz w:val="20"/>
                <w:szCs w:val="20"/>
                <w:lang w:eastAsia="lt-LT"/>
              </w:rPr>
              <w:t>ūkst. Eur</w:t>
            </w:r>
          </w:p>
        </w:tc>
      </w:tr>
      <w:tr w:rsidR="00EF2725" w:rsidRPr="00EF2725" w14:paraId="2A1E7D8F" w14:textId="77777777" w:rsidTr="00125B8A">
        <w:trPr>
          <w:trHeight w:val="9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AAAF7" w14:textId="77777777" w:rsidR="00060B97" w:rsidRPr="00EF2725" w:rsidRDefault="00060B97" w:rsidP="00060B97">
            <w:pPr>
              <w:spacing w:after="0" w:line="240" w:lineRule="auto"/>
              <w:jc w:val="center"/>
              <w:rPr>
                <w:rFonts w:eastAsia="Times New Roman"/>
                <w:bCs/>
                <w:sz w:val="16"/>
                <w:szCs w:val="16"/>
                <w:lang w:eastAsia="lt-LT"/>
              </w:rPr>
            </w:pPr>
            <w:r w:rsidRPr="00EF2725">
              <w:rPr>
                <w:rFonts w:eastAsia="Times New Roman"/>
                <w:bCs/>
                <w:sz w:val="16"/>
                <w:szCs w:val="16"/>
                <w:lang w:eastAsia="lt-LT"/>
              </w:rPr>
              <w:t>Eil. Nr.</w:t>
            </w:r>
          </w:p>
        </w:tc>
        <w:tc>
          <w:tcPr>
            <w:tcW w:w="4970" w:type="dxa"/>
            <w:tcBorders>
              <w:top w:val="nil"/>
              <w:left w:val="nil"/>
              <w:bottom w:val="single" w:sz="4" w:space="0" w:color="auto"/>
              <w:right w:val="single" w:sz="4" w:space="0" w:color="auto"/>
            </w:tcBorders>
            <w:shd w:val="clear" w:color="auto" w:fill="auto"/>
            <w:vAlign w:val="center"/>
            <w:hideMark/>
          </w:tcPr>
          <w:p w14:paraId="4E0DB7EC" w14:textId="77777777" w:rsidR="00060B97" w:rsidRPr="00EF2725" w:rsidRDefault="00060B97" w:rsidP="00060B97">
            <w:pPr>
              <w:spacing w:after="0" w:line="240" w:lineRule="auto"/>
              <w:jc w:val="center"/>
              <w:rPr>
                <w:rFonts w:eastAsia="Times New Roman"/>
                <w:bCs/>
                <w:sz w:val="22"/>
                <w:szCs w:val="22"/>
                <w:lang w:eastAsia="lt-LT"/>
              </w:rPr>
            </w:pPr>
            <w:r w:rsidRPr="00EF2725">
              <w:rPr>
                <w:rFonts w:eastAsia="Times New Roman"/>
                <w:bCs/>
                <w:sz w:val="22"/>
                <w:szCs w:val="22"/>
                <w:lang w:eastAsia="lt-LT"/>
              </w:rPr>
              <w:t>Straipsniai</w:t>
            </w:r>
          </w:p>
        </w:tc>
        <w:tc>
          <w:tcPr>
            <w:tcW w:w="1540" w:type="dxa"/>
            <w:tcBorders>
              <w:top w:val="nil"/>
              <w:left w:val="nil"/>
              <w:bottom w:val="single" w:sz="4" w:space="0" w:color="auto"/>
              <w:right w:val="single" w:sz="4" w:space="0" w:color="auto"/>
            </w:tcBorders>
            <w:shd w:val="clear" w:color="auto" w:fill="auto"/>
            <w:vAlign w:val="center"/>
            <w:hideMark/>
          </w:tcPr>
          <w:p w14:paraId="7F55ABAD" w14:textId="313384F0" w:rsidR="00060B97" w:rsidRPr="00EF2725" w:rsidRDefault="00060B97" w:rsidP="00060B97">
            <w:pPr>
              <w:spacing w:after="0" w:line="240" w:lineRule="auto"/>
              <w:jc w:val="center"/>
              <w:rPr>
                <w:rFonts w:eastAsia="Times New Roman"/>
                <w:sz w:val="18"/>
                <w:szCs w:val="18"/>
                <w:lang w:eastAsia="lt-LT"/>
              </w:rPr>
            </w:pPr>
            <w:r w:rsidRPr="00EF2725">
              <w:rPr>
                <w:rFonts w:eastAsia="Times New Roman"/>
                <w:sz w:val="18"/>
                <w:szCs w:val="18"/>
                <w:lang w:eastAsia="lt-LT"/>
              </w:rPr>
              <w:t>Paskutinė ataskaitinio laikotarpio diena (20</w:t>
            </w:r>
            <w:r w:rsidR="00CD0E3E" w:rsidRPr="00EF2725">
              <w:rPr>
                <w:rFonts w:eastAsia="Times New Roman"/>
                <w:sz w:val="18"/>
                <w:szCs w:val="18"/>
                <w:lang w:eastAsia="lt-LT"/>
              </w:rPr>
              <w:t>2</w:t>
            </w:r>
            <w:r w:rsidR="0098062F" w:rsidRPr="00EF2725">
              <w:rPr>
                <w:rFonts w:eastAsia="Times New Roman"/>
                <w:sz w:val="18"/>
                <w:szCs w:val="18"/>
                <w:lang w:eastAsia="lt-LT"/>
              </w:rPr>
              <w:t>1</w:t>
            </w:r>
            <w:r w:rsidRPr="00EF2725">
              <w:rPr>
                <w:rFonts w:eastAsia="Times New Roman"/>
                <w:sz w:val="18"/>
                <w:szCs w:val="18"/>
                <w:lang w:eastAsia="lt-LT"/>
              </w:rPr>
              <w:t>-12-31)</w:t>
            </w:r>
          </w:p>
        </w:tc>
        <w:tc>
          <w:tcPr>
            <w:tcW w:w="1437" w:type="dxa"/>
            <w:tcBorders>
              <w:top w:val="nil"/>
              <w:left w:val="nil"/>
              <w:bottom w:val="single" w:sz="4" w:space="0" w:color="auto"/>
              <w:right w:val="single" w:sz="4" w:space="0" w:color="auto"/>
            </w:tcBorders>
            <w:shd w:val="clear" w:color="auto" w:fill="auto"/>
            <w:vAlign w:val="center"/>
            <w:hideMark/>
          </w:tcPr>
          <w:p w14:paraId="14A80EFA" w14:textId="288E74DB" w:rsidR="00060B97" w:rsidRPr="00EF2725" w:rsidRDefault="00060B97" w:rsidP="00060B97">
            <w:pPr>
              <w:spacing w:after="0" w:line="240" w:lineRule="auto"/>
              <w:jc w:val="center"/>
              <w:rPr>
                <w:rFonts w:eastAsia="Times New Roman"/>
                <w:sz w:val="18"/>
                <w:szCs w:val="18"/>
                <w:lang w:eastAsia="lt-LT"/>
              </w:rPr>
            </w:pPr>
            <w:r w:rsidRPr="00EF2725">
              <w:rPr>
                <w:rFonts w:eastAsia="Times New Roman"/>
                <w:sz w:val="18"/>
                <w:szCs w:val="18"/>
                <w:lang w:eastAsia="lt-LT"/>
              </w:rPr>
              <w:t>Paskutinė praėjusio ataskaitinio laikotarpio diena (20</w:t>
            </w:r>
            <w:r w:rsidR="0098062F" w:rsidRPr="00EF2725">
              <w:rPr>
                <w:rFonts w:eastAsia="Times New Roman"/>
                <w:sz w:val="18"/>
                <w:szCs w:val="18"/>
                <w:lang w:eastAsia="lt-LT"/>
              </w:rPr>
              <w:t>20</w:t>
            </w:r>
            <w:r w:rsidRPr="00EF2725">
              <w:rPr>
                <w:rFonts w:eastAsia="Times New Roman"/>
                <w:sz w:val="18"/>
                <w:szCs w:val="18"/>
                <w:lang w:eastAsia="lt-LT"/>
              </w:rPr>
              <w:t>-12-31)</w:t>
            </w:r>
          </w:p>
        </w:tc>
        <w:tc>
          <w:tcPr>
            <w:tcW w:w="1134" w:type="dxa"/>
            <w:tcBorders>
              <w:top w:val="nil"/>
              <w:left w:val="nil"/>
              <w:bottom w:val="single" w:sz="4" w:space="0" w:color="auto"/>
              <w:right w:val="single" w:sz="4" w:space="0" w:color="auto"/>
            </w:tcBorders>
            <w:shd w:val="clear" w:color="auto" w:fill="auto"/>
            <w:vAlign w:val="center"/>
            <w:hideMark/>
          </w:tcPr>
          <w:p w14:paraId="0E533B81" w14:textId="77777777" w:rsidR="00060B97" w:rsidRPr="00EF2725" w:rsidRDefault="00060B97" w:rsidP="00060B97">
            <w:pPr>
              <w:spacing w:after="0" w:line="240" w:lineRule="auto"/>
              <w:jc w:val="center"/>
              <w:rPr>
                <w:rFonts w:eastAsia="Times New Roman"/>
                <w:sz w:val="18"/>
                <w:szCs w:val="18"/>
                <w:lang w:eastAsia="lt-LT"/>
              </w:rPr>
            </w:pPr>
            <w:r w:rsidRPr="00EF2725">
              <w:rPr>
                <w:rFonts w:eastAsia="Times New Roman"/>
                <w:sz w:val="18"/>
                <w:szCs w:val="18"/>
                <w:lang w:eastAsia="lt-LT"/>
              </w:rPr>
              <w:t xml:space="preserve">Pokytis   </w:t>
            </w:r>
            <w:r w:rsidR="004314CB" w:rsidRPr="00EF2725">
              <w:rPr>
                <w:rFonts w:eastAsia="Times New Roman"/>
                <w:sz w:val="18"/>
                <w:szCs w:val="18"/>
                <w:lang w:eastAsia="lt-LT"/>
              </w:rPr>
              <w:t xml:space="preserve">  </w:t>
            </w:r>
            <w:r w:rsidRPr="00EF2725">
              <w:rPr>
                <w:rFonts w:eastAsia="Times New Roman"/>
                <w:sz w:val="18"/>
                <w:szCs w:val="18"/>
                <w:lang w:eastAsia="lt-LT"/>
              </w:rPr>
              <w:t xml:space="preserve"> (3 sklt. - 4 skilt.)</w:t>
            </w:r>
          </w:p>
        </w:tc>
      </w:tr>
      <w:tr w:rsidR="00EF2725" w:rsidRPr="00EF2725" w14:paraId="45B66C4E" w14:textId="77777777" w:rsidTr="00125B8A">
        <w:trPr>
          <w:trHeight w:val="21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C3AB8A" w14:textId="77777777" w:rsidR="00060B97" w:rsidRPr="00EF2725" w:rsidRDefault="00060B97" w:rsidP="00060B97">
            <w:pPr>
              <w:spacing w:after="0" w:line="240" w:lineRule="auto"/>
              <w:jc w:val="center"/>
              <w:rPr>
                <w:rFonts w:eastAsia="Times New Roman"/>
                <w:b/>
                <w:bCs/>
                <w:sz w:val="14"/>
                <w:szCs w:val="14"/>
                <w:lang w:eastAsia="lt-LT"/>
              </w:rPr>
            </w:pPr>
            <w:r w:rsidRPr="00EF2725">
              <w:rPr>
                <w:rFonts w:eastAsia="Times New Roman"/>
                <w:b/>
                <w:bCs/>
                <w:sz w:val="14"/>
                <w:szCs w:val="14"/>
                <w:lang w:eastAsia="lt-LT"/>
              </w:rPr>
              <w:t>1</w:t>
            </w:r>
          </w:p>
        </w:tc>
        <w:tc>
          <w:tcPr>
            <w:tcW w:w="4970" w:type="dxa"/>
            <w:tcBorders>
              <w:top w:val="nil"/>
              <w:left w:val="nil"/>
              <w:bottom w:val="single" w:sz="4" w:space="0" w:color="auto"/>
              <w:right w:val="single" w:sz="4" w:space="0" w:color="auto"/>
            </w:tcBorders>
            <w:shd w:val="clear" w:color="auto" w:fill="auto"/>
            <w:vAlign w:val="center"/>
            <w:hideMark/>
          </w:tcPr>
          <w:p w14:paraId="6398D01B" w14:textId="77777777" w:rsidR="00060B97" w:rsidRPr="00EF2725" w:rsidRDefault="00060B97" w:rsidP="00060B97">
            <w:pPr>
              <w:spacing w:after="0" w:line="240" w:lineRule="auto"/>
              <w:jc w:val="center"/>
              <w:rPr>
                <w:rFonts w:eastAsia="Times New Roman"/>
                <w:b/>
                <w:bCs/>
                <w:sz w:val="14"/>
                <w:szCs w:val="14"/>
                <w:lang w:eastAsia="lt-LT"/>
              </w:rPr>
            </w:pPr>
            <w:r w:rsidRPr="00EF2725">
              <w:rPr>
                <w:rFonts w:eastAsia="Times New Roman"/>
                <w:b/>
                <w:bCs/>
                <w:sz w:val="14"/>
                <w:szCs w:val="14"/>
                <w:lang w:eastAsia="lt-LT"/>
              </w:rPr>
              <w:t>2</w:t>
            </w:r>
          </w:p>
        </w:tc>
        <w:tc>
          <w:tcPr>
            <w:tcW w:w="1540" w:type="dxa"/>
            <w:tcBorders>
              <w:top w:val="nil"/>
              <w:left w:val="nil"/>
              <w:bottom w:val="single" w:sz="4" w:space="0" w:color="auto"/>
              <w:right w:val="single" w:sz="4" w:space="0" w:color="auto"/>
            </w:tcBorders>
            <w:shd w:val="clear" w:color="auto" w:fill="auto"/>
            <w:noWrap/>
            <w:vAlign w:val="center"/>
            <w:hideMark/>
          </w:tcPr>
          <w:p w14:paraId="78748920" w14:textId="77777777" w:rsidR="00060B97" w:rsidRPr="00EF2725" w:rsidRDefault="00060B97" w:rsidP="00060B97">
            <w:pPr>
              <w:spacing w:after="0" w:line="240" w:lineRule="auto"/>
              <w:jc w:val="center"/>
              <w:rPr>
                <w:rFonts w:eastAsia="Times New Roman"/>
                <w:b/>
                <w:bCs/>
                <w:sz w:val="14"/>
                <w:szCs w:val="14"/>
                <w:lang w:eastAsia="lt-LT"/>
              </w:rPr>
            </w:pPr>
            <w:r w:rsidRPr="00EF2725">
              <w:rPr>
                <w:rFonts w:eastAsia="Times New Roman"/>
                <w:b/>
                <w:bCs/>
                <w:sz w:val="14"/>
                <w:szCs w:val="14"/>
                <w:lang w:eastAsia="lt-LT"/>
              </w:rPr>
              <w:t>3</w:t>
            </w:r>
          </w:p>
        </w:tc>
        <w:tc>
          <w:tcPr>
            <w:tcW w:w="1437" w:type="dxa"/>
            <w:tcBorders>
              <w:top w:val="nil"/>
              <w:left w:val="nil"/>
              <w:bottom w:val="single" w:sz="4" w:space="0" w:color="auto"/>
              <w:right w:val="single" w:sz="4" w:space="0" w:color="auto"/>
            </w:tcBorders>
            <w:shd w:val="clear" w:color="auto" w:fill="auto"/>
            <w:noWrap/>
            <w:vAlign w:val="center"/>
            <w:hideMark/>
          </w:tcPr>
          <w:p w14:paraId="29BD915A" w14:textId="77777777" w:rsidR="00060B97" w:rsidRPr="00EF2725" w:rsidRDefault="00060B97" w:rsidP="00060B97">
            <w:pPr>
              <w:spacing w:after="0" w:line="240" w:lineRule="auto"/>
              <w:jc w:val="center"/>
              <w:rPr>
                <w:rFonts w:eastAsia="Times New Roman"/>
                <w:b/>
                <w:bCs/>
                <w:sz w:val="14"/>
                <w:szCs w:val="14"/>
                <w:lang w:eastAsia="lt-LT"/>
              </w:rPr>
            </w:pPr>
            <w:r w:rsidRPr="00EF2725">
              <w:rPr>
                <w:rFonts w:eastAsia="Times New Roman"/>
                <w:b/>
                <w:bCs/>
                <w:sz w:val="14"/>
                <w:szCs w:val="14"/>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687E05EE" w14:textId="77777777" w:rsidR="00060B97" w:rsidRPr="00EF2725" w:rsidRDefault="00060B97" w:rsidP="00060B97">
            <w:pPr>
              <w:spacing w:after="0" w:line="240" w:lineRule="auto"/>
              <w:jc w:val="center"/>
              <w:rPr>
                <w:rFonts w:eastAsia="Times New Roman"/>
                <w:b/>
                <w:bCs/>
                <w:sz w:val="14"/>
                <w:szCs w:val="14"/>
                <w:lang w:eastAsia="lt-LT"/>
              </w:rPr>
            </w:pPr>
            <w:r w:rsidRPr="00EF2725">
              <w:rPr>
                <w:rFonts w:eastAsia="Times New Roman"/>
                <w:b/>
                <w:bCs/>
                <w:sz w:val="14"/>
                <w:szCs w:val="14"/>
                <w:lang w:eastAsia="lt-LT"/>
              </w:rPr>
              <w:t>5</w:t>
            </w:r>
          </w:p>
        </w:tc>
      </w:tr>
      <w:tr w:rsidR="00EF2725" w:rsidRPr="00EF2725" w14:paraId="2544589E"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65B4F2"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A.</w:t>
            </w:r>
          </w:p>
        </w:tc>
        <w:tc>
          <w:tcPr>
            <w:tcW w:w="4970" w:type="dxa"/>
            <w:tcBorders>
              <w:top w:val="nil"/>
              <w:left w:val="nil"/>
              <w:bottom w:val="single" w:sz="4" w:space="0" w:color="auto"/>
              <w:right w:val="single" w:sz="4" w:space="0" w:color="auto"/>
            </w:tcBorders>
            <w:shd w:val="clear" w:color="auto" w:fill="auto"/>
            <w:vAlign w:val="center"/>
            <w:hideMark/>
          </w:tcPr>
          <w:p w14:paraId="12DB5BC4"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PAGRINDINĖS VEIKLOS PAJAMOS</w:t>
            </w:r>
          </w:p>
        </w:tc>
        <w:tc>
          <w:tcPr>
            <w:tcW w:w="1540" w:type="dxa"/>
            <w:tcBorders>
              <w:bottom w:val="single" w:sz="4" w:space="0" w:color="000000"/>
              <w:right w:val="single" w:sz="4" w:space="0" w:color="000000"/>
            </w:tcBorders>
            <w:shd w:val="clear" w:color="auto" w:fill="auto"/>
            <w:noWrap/>
            <w:vAlign w:val="center"/>
          </w:tcPr>
          <w:p w14:paraId="045C3C5C" w14:textId="371A34EB" w:rsidR="0098062F" w:rsidRPr="00EF2725" w:rsidRDefault="009A2819"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76453,95</w:t>
            </w:r>
          </w:p>
        </w:tc>
        <w:tc>
          <w:tcPr>
            <w:tcW w:w="1437" w:type="dxa"/>
            <w:tcBorders>
              <w:bottom w:val="single" w:sz="4" w:space="0" w:color="000000"/>
              <w:right w:val="single" w:sz="4" w:space="0" w:color="000000"/>
            </w:tcBorders>
            <w:shd w:val="clear" w:color="auto" w:fill="auto"/>
            <w:noWrap/>
            <w:vAlign w:val="center"/>
          </w:tcPr>
          <w:p w14:paraId="61844AD8" w14:textId="08116FFF"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66426,52</w:t>
            </w:r>
          </w:p>
        </w:tc>
        <w:tc>
          <w:tcPr>
            <w:tcW w:w="1134" w:type="dxa"/>
            <w:tcBorders>
              <w:bottom w:val="single" w:sz="4" w:space="0" w:color="000000"/>
              <w:right w:val="single" w:sz="4" w:space="0" w:color="000000"/>
            </w:tcBorders>
            <w:shd w:val="clear" w:color="auto" w:fill="auto"/>
            <w:noWrap/>
            <w:vAlign w:val="center"/>
          </w:tcPr>
          <w:p w14:paraId="2B382DDE" w14:textId="2B3EFE88" w:rsidR="0098062F" w:rsidRPr="00EF2725" w:rsidRDefault="00B73F7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10027,43</w:t>
            </w:r>
          </w:p>
        </w:tc>
      </w:tr>
      <w:tr w:rsidR="00EF2725" w:rsidRPr="00EF2725" w14:paraId="0B2403D2"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087D5D"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w:t>
            </w:r>
          </w:p>
        </w:tc>
        <w:tc>
          <w:tcPr>
            <w:tcW w:w="4970" w:type="dxa"/>
            <w:tcBorders>
              <w:top w:val="nil"/>
              <w:left w:val="nil"/>
              <w:bottom w:val="single" w:sz="4" w:space="0" w:color="auto"/>
              <w:right w:val="single" w:sz="4" w:space="0" w:color="auto"/>
            </w:tcBorders>
            <w:shd w:val="clear" w:color="auto" w:fill="auto"/>
            <w:vAlign w:val="center"/>
            <w:hideMark/>
          </w:tcPr>
          <w:p w14:paraId="42BE3C11"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FINANSAVIMO PAJAMOS</w:t>
            </w:r>
          </w:p>
        </w:tc>
        <w:tc>
          <w:tcPr>
            <w:tcW w:w="1540" w:type="dxa"/>
            <w:tcBorders>
              <w:bottom w:val="single" w:sz="4" w:space="0" w:color="000000"/>
              <w:right w:val="single" w:sz="4" w:space="0" w:color="000000"/>
            </w:tcBorders>
            <w:shd w:val="clear" w:color="auto" w:fill="auto"/>
            <w:noWrap/>
            <w:vAlign w:val="center"/>
          </w:tcPr>
          <w:p w14:paraId="17132581" w14:textId="07480FEB"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34388,87</w:t>
            </w:r>
          </w:p>
        </w:tc>
        <w:tc>
          <w:tcPr>
            <w:tcW w:w="1437" w:type="dxa"/>
            <w:tcBorders>
              <w:bottom w:val="single" w:sz="4" w:space="0" w:color="000000"/>
              <w:right w:val="single" w:sz="4" w:space="0" w:color="000000"/>
            </w:tcBorders>
            <w:shd w:val="clear" w:color="auto" w:fill="auto"/>
            <w:noWrap/>
            <w:vAlign w:val="center"/>
          </w:tcPr>
          <w:p w14:paraId="54928AB9" w14:textId="1090777A"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29754,09</w:t>
            </w:r>
          </w:p>
        </w:tc>
        <w:tc>
          <w:tcPr>
            <w:tcW w:w="1134" w:type="dxa"/>
            <w:tcBorders>
              <w:bottom w:val="single" w:sz="4" w:space="0" w:color="000000"/>
              <w:right w:val="single" w:sz="4" w:space="0" w:color="000000"/>
            </w:tcBorders>
            <w:shd w:val="clear" w:color="auto" w:fill="auto"/>
            <w:noWrap/>
            <w:vAlign w:val="center"/>
          </w:tcPr>
          <w:p w14:paraId="14E0B247" w14:textId="7EFBD975" w:rsidR="0098062F" w:rsidRPr="00EF2725" w:rsidRDefault="00B73F75" w:rsidP="0098062F">
            <w:pPr>
              <w:spacing w:after="0" w:line="240" w:lineRule="auto"/>
              <w:jc w:val="center"/>
              <w:rPr>
                <w:rFonts w:eastAsia="Times New Roman"/>
                <w:sz w:val="20"/>
                <w:szCs w:val="20"/>
                <w:lang w:eastAsia="lt-LT"/>
              </w:rPr>
            </w:pPr>
            <w:r w:rsidRPr="00EF2725">
              <w:rPr>
                <w:rFonts w:eastAsia="Times New Roman"/>
                <w:sz w:val="20"/>
                <w:szCs w:val="20"/>
                <w:lang w:eastAsia="lt-LT"/>
              </w:rPr>
              <w:t>4634,81</w:t>
            </w:r>
          </w:p>
        </w:tc>
      </w:tr>
      <w:tr w:rsidR="00EF2725" w:rsidRPr="00EF2725" w14:paraId="04460D71"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B34156"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w:t>
            </w:r>
          </w:p>
        </w:tc>
        <w:tc>
          <w:tcPr>
            <w:tcW w:w="4970" w:type="dxa"/>
            <w:tcBorders>
              <w:top w:val="nil"/>
              <w:left w:val="nil"/>
              <w:bottom w:val="single" w:sz="4" w:space="0" w:color="auto"/>
              <w:right w:val="single" w:sz="4" w:space="0" w:color="auto"/>
            </w:tcBorders>
            <w:shd w:val="clear" w:color="auto" w:fill="auto"/>
            <w:vAlign w:val="center"/>
            <w:hideMark/>
          </w:tcPr>
          <w:p w14:paraId="1ADE8D56"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 xml:space="preserve">PAGRINDINĖS VEIKLOS KITOS PAJAMOS </w:t>
            </w:r>
          </w:p>
        </w:tc>
        <w:tc>
          <w:tcPr>
            <w:tcW w:w="1540" w:type="dxa"/>
            <w:tcBorders>
              <w:bottom w:val="single" w:sz="4" w:space="0" w:color="000000"/>
              <w:right w:val="single" w:sz="4" w:space="0" w:color="000000"/>
            </w:tcBorders>
            <w:shd w:val="clear" w:color="auto" w:fill="auto"/>
            <w:noWrap/>
            <w:vAlign w:val="center"/>
          </w:tcPr>
          <w:p w14:paraId="66E0D0EA" w14:textId="46152E3F"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42065,08</w:t>
            </w:r>
          </w:p>
        </w:tc>
        <w:tc>
          <w:tcPr>
            <w:tcW w:w="1437" w:type="dxa"/>
            <w:tcBorders>
              <w:bottom w:val="single" w:sz="4" w:space="0" w:color="000000"/>
              <w:right w:val="single" w:sz="4" w:space="0" w:color="000000"/>
            </w:tcBorders>
            <w:shd w:val="clear" w:color="auto" w:fill="auto"/>
            <w:noWrap/>
            <w:vAlign w:val="center"/>
          </w:tcPr>
          <w:p w14:paraId="59BB9572" w14:textId="0407BE7B"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36672,43</w:t>
            </w:r>
          </w:p>
        </w:tc>
        <w:tc>
          <w:tcPr>
            <w:tcW w:w="1134" w:type="dxa"/>
            <w:tcBorders>
              <w:bottom w:val="single" w:sz="4" w:space="0" w:color="000000"/>
              <w:right w:val="single" w:sz="4" w:space="0" w:color="000000"/>
            </w:tcBorders>
            <w:shd w:val="clear" w:color="auto" w:fill="auto"/>
            <w:noWrap/>
            <w:vAlign w:val="center"/>
          </w:tcPr>
          <w:p w14:paraId="0C611A99" w14:textId="265F7B09" w:rsidR="0098062F" w:rsidRPr="00EF2725" w:rsidRDefault="00B73F75" w:rsidP="0098062F">
            <w:pPr>
              <w:spacing w:after="0" w:line="240" w:lineRule="auto"/>
              <w:jc w:val="center"/>
              <w:rPr>
                <w:rFonts w:eastAsia="Times New Roman"/>
                <w:sz w:val="20"/>
                <w:szCs w:val="20"/>
                <w:lang w:eastAsia="lt-LT"/>
              </w:rPr>
            </w:pPr>
            <w:r w:rsidRPr="00EF2725">
              <w:rPr>
                <w:rFonts w:eastAsia="Times New Roman"/>
                <w:sz w:val="20"/>
                <w:szCs w:val="20"/>
                <w:lang w:eastAsia="lt-LT"/>
              </w:rPr>
              <w:t>5392,65</w:t>
            </w:r>
          </w:p>
        </w:tc>
      </w:tr>
      <w:tr w:rsidR="00EF2725" w:rsidRPr="00EF2725" w14:paraId="51DDC920"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7E61D3"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II.1</w:t>
            </w:r>
          </w:p>
        </w:tc>
        <w:tc>
          <w:tcPr>
            <w:tcW w:w="4970" w:type="dxa"/>
            <w:tcBorders>
              <w:top w:val="nil"/>
              <w:left w:val="nil"/>
              <w:bottom w:val="single" w:sz="4" w:space="0" w:color="auto"/>
              <w:right w:val="single" w:sz="4" w:space="0" w:color="auto"/>
            </w:tcBorders>
            <w:shd w:val="clear" w:color="auto" w:fill="auto"/>
            <w:vAlign w:val="center"/>
            <w:hideMark/>
          </w:tcPr>
          <w:p w14:paraId="217B90DB"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Mokesčių pajamos</w:t>
            </w:r>
          </w:p>
        </w:tc>
        <w:tc>
          <w:tcPr>
            <w:tcW w:w="1540" w:type="dxa"/>
            <w:tcBorders>
              <w:bottom w:val="single" w:sz="4" w:space="0" w:color="000000"/>
              <w:right w:val="single" w:sz="4" w:space="0" w:color="000000"/>
            </w:tcBorders>
            <w:shd w:val="clear" w:color="auto" w:fill="auto"/>
            <w:noWrap/>
            <w:vAlign w:val="center"/>
          </w:tcPr>
          <w:p w14:paraId="1C70D3B0" w14:textId="502C4666"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24898,39</w:t>
            </w:r>
          </w:p>
        </w:tc>
        <w:tc>
          <w:tcPr>
            <w:tcW w:w="1437" w:type="dxa"/>
            <w:tcBorders>
              <w:bottom w:val="single" w:sz="4" w:space="0" w:color="000000"/>
              <w:right w:val="single" w:sz="4" w:space="0" w:color="000000"/>
            </w:tcBorders>
            <w:shd w:val="clear" w:color="auto" w:fill="auto"/>
            <w:noWrap/>
            <w:vAlign w:val="center"/>
          </w:tcPr>
          <w:p w14:paraId="2F75CE45" w14:textId="35D734F1"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20917,09</w:t>
            </w:r>
          </w:p>
        </w:tc>
        <w:tc>
          <w:tcPr>
            <w:tcW w:w="1134" w:type="dxa"/>
            <w:tcBorders>
              <w:bottom w:val="single" w:sz="4" w:space="0" w:color="000000"/>
              <w:right w:val="single" w:sz="4" w:space="0" w:color="000000"/>
            </w:tcBorders>
            <w:shd w:val="clear" w:color="auto" w:fill="auto"/>
            <w:noWrap/>
            <w:vAlign w:val="center"/>
          </w:tcPr>
          <w:p w14:paraId="557703E8" w14:textId="636125C6" w:rsidR="0098062F" w:rsidRPr="00EF2725" w:rsidRDefault="00B73F75" w:rsidP="0098062F">
            <w:pPr>
              <w:spacing w:after="0" w:line="240" w:lineRule="auto"/>
              <w:jc w:val="center"/>
              <w:rPr>
                <w:rFonts w:eastAsia="Times New Roman"/>
                <w:sz w:val="20"/>
                <w:szCs w:val="20"/>
                <w:lang w:eastAsia="lt-LT"/>
              </w:rPr>
            </w:pPr>
            <w:r w:rsidRPr="00EF2725">
              <w:rPr>
                <w:rFonts w:eastAsia="Times New Roman"/>
                <w:sz w:val="20"/>
                <w:szCs w:val="20"/>
                <w:lang w:eastAsia="lt-LT"/>
              </w:rPr>
              <w:t>3981,3</w:t>
            </w:r>
          </w:p>
        </w:tc>
      </w:tr>
      <w:tr w:rsidR="00EF2725" w:rsidRPr="00EF2725" w14:paraId="79625183"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79B567"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II.1.1</w:t>
            </w:r>
          </w:p>
        </w:tc>
        <w:tc>
          <w:tcPr>
            <w:tcW w:w="4970" w:type="dxa"/>
            <w:tcBorders>
              <w:top w:val="nil"/>
              <w:left w:val="nil"/>
              <w:bottom w:val="single" w:sz="4" w:space="0" w:color="auto"/>
              <w:right w:val="single" w:sz="4" w:space="0" w:color="auto"/>
            </w:tcBorders>
            <w:shd w:val="clear" w:color="auto" w:fill="auto"/>
            <w:vAlign w:val="center"/>
            <w:hideMark/>
          </w:tcPr>
          <w:p w14:paraId="0C311606"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Pelno ir pajamų</w:t>
            </w:r>
          </w:p>
        </w:tc>
        <w:tc>
          <w:tcPr>
            <w:tcW w:w="1540" w:type="dxa"/>
            <w:tcBorders>
              <w:bottom w:val="single" w:sz="4" w:space="0" w:color="000000"/>
              <w:right w:val="single" w:sz="4" w:space="0" w:color="000000"/>
            </w:tcBorders>
            <w:shd w:val="clear" w:color="auto" w:fill="auto"/>
            <w:noWrap/>
            <w:vAlign w:val="center"/>
          </w:tcPr>
          <w:p w14:paraId="5226A358" w14:textId="304A8366"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23270,92</w:t>
            </w:r>
          </w:p>
        </w:tc>
        <w:tc>
          <w:tcPr>
            <w:tcW w:w="1437" w:type="dxa"/>
            <w:tcBorders>
              <w:bottom w:val="single" w:sz="4" w:space="0" w:color="000000"/>
              <w:right w:val="single" w:sz="4" w:space="0" w:color="000000"/>
            </w:tcBorders>
            <w:shd w:val="clear" w:color="auto" w:fill="auto"/>
            <w:noWrap/>
            <w:vAlign w:val="center"/>
          </w:tcPr>
          <w:p w14:paraId="2F554588" w14:textId="3175D953"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19343,47</w:t>
            </w:r>
          </w:p>
        </w:tc>
        <w:tc>
          <w:tcPr>
            <w:tcW w:w="1134" w:type="dxa"/>
            <w:tcBorders>
              <w:bottom w:val="single" w:sz="4" w:space="0" w:color="000000"/>
              <w:right w:val="single" w:sz="4" w:space="0" w:color="000000"/>
            </w:tcBorders>
            <w:shd w:val="clear" w:color="auto" w:fill="auto"/>
            <w:noWrap/>
            <w:vAlign w:val="center"/>
          </w:tcPr>
          <w:p w14:paraId="75592EB8" w14:textId="6A71725B" w:rsidR="0098062F" w:rsidRPr="00EF2725" w:rsidRDefault="00B73F75" w:rsidP="0098062F">
            <w:pPr>
              <w:spacing w:after="0" w:line="240" w:lineRule="auto"/>
              <w:jc w:val="center"/>
              <w:rPr>
                <w:rFonts w:eastAsia="Times New Roman"/>
                <w:sz w:val="20"/>
                <w:szCs w:val="20"/>
                <w:lang w:eastAsia="lt-LT"/>
              </w:rPr>
            </w:pPr>
            <w:r w:rsidRPr="00EF2725">
              <w:rPr>
                <w:rFonts w:eastAsia="Times New Roman"/>
                <w:sz w:val="20"/>
                <w:szCs w:val="20"/>
                <w:lang w:eastAsia="lt-LT"/>
              </w:rPr>
              <w:t>3927,45</w:t>
            </w:r>
          </w:p>
        </w:tc>
      </w:tr>
      <w:tr w:rsidR="00EF2725" w:rsidRPr="00EF2725" w14:paraId="3FCB933E"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DDF46B"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II.1.2</w:t>
            </w:r>
          </w:p>
        </w:tc>
        <w:tc>
          <w:tcPr>
            <w:tcW w:w="4970" w:type="dxa"/>
            <w:tcBorders>
              <w:top w:val="nil"/>
              <w:left w:val="nil"/>
              <w:bottom w:val="single" w:sz="4" w:space="0" w:color="auto"/>
              <w:right w:val="single" w:sz="4" w:space="0" w:color="auto"/>
            </w:tcBorders>
            <w:shd w:val="clear" w:color="auto" w:fill="auto"/>
            <w:vAlign w:val="center"/>
            <w:hideMark/>
          </w:tcPr>
          <w:p w14:paraId="1CF68105"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Prekių ir paslaugų</w:t>
            </w:r>
          </w:p>
        </w:tc>
        <w:tc>
          <w:tcPr>
            <w:tcW w:w="1540" w:type="dxa"/>
            <w:tcBorders>
              <w:bottom w:val="single" w:sz="4" w:space="0" w:color="000000"/>
              <w:right w:val="single" w:sz="4" w:space="0" w:color="000000"/>
            </w:tcBorders>
            <w:shd w:val="clear" w:color="auto" w:fill="auto"/>
            <w:noWrap/>
            <w:vAlign w:val="center"/>
          </w:tcPr>
          <w:p w14:paraId="37C04F9E" w14:textId="77777777" w:rsidR="0098062F" w:rsidRPr="00EF2725" w:rsidRDefault="0098062F" w:rsidP="0098062F">
            <w:pPr>
              <w:spacing w:after="0" w:line="240" w:lineRule="auto"/>
              <w:jc w:val="center"/>
              <w:rPr>
                <w:rFonts w:eastAsia="Times New Roman"/>
                <w:sz w:val="20"/>
                <w:szCs w:val="20"/>
                <w:lang w:eastAsia="lt-LT"/>
              </w:rPr>
            </w:pPr>
          </w:p>
        </w:tc>
        <w:tc>
          <w:tcPr>
            <w:tcW w:w="1437" w:type="dxa"/>
            <w:tcBorders>
              <w:bottom w:val="single" w:sz="4" w:space="0" w:color="000000"/>
              <w:right w:val="single" w:sz="4" w:space="0" w:color="000000"/>
            </w:tcBorders>
            <w:shd w:val="clear" w:color="auto" w:fill="auto"/>
            <w:noWrap/>
            <w:vAlign w:val="center"/>
          </w:tcPr>
          <w:p w14:paraId="67BB4014" w14:textId="77777777" w:rsidR="0098062F" w:rsidRPr="00EF2725" w:rsidRDefault="0098062F" w:rsidP="0098062F">
            <w:pPr>
              <w:spacing w:after="0" w:line="240" w:lineRule="auto"/>
              <w:jc w:val="center"/>
              <w:rPr>
                <w:rFonts w:eastAsia="Times New Roman"/>
                <w:sz w:val="20"/>
                <w:szCs w:val="20"/>
                <w:lang w:eastAsia="lt-LT"/>
              </w:rPr>
            </w:pPr>
          </w:p>
        </w:tc>
        <w:tc>
          <w:tcPr>
            <w:tcW w:w="1134" w:type="dxa"/>
            <w:tcBorders>
              <w:bottom w:val="single" w:sz="4" w:space="0" w:color="000000"/>
              <w:right w:val="single" w:sz="4" w:space="0" w:color="000000"/>
            </w:tcBorders>
            <w:shd w:val="clear" w:color="auto" w:fill="auto"/>
            <w:noWrap/>
            <w:vAlign w:val="center"/>
          </w:tcPr>
          <w:p w14:paraId="15963DBF" w14:textId="77777777" w:rsidR="0098062F" w:rsidRPr="00EF2725" w:rsidRDefault="0098062F" w:rsidP="0098062F">
            <w:pPr>
              <w:spacing w:after="0" w:line="240" w:lineRule="auto"/>
              <w:jc w:val="center"/>
              <w:rPr>
                <w:rFonts w:eastAsia="Times New Roman"/>
                <w:sz w:val="20"/>
                <w:szCs w:val="20"/>
                <w:lang w:eastAsia="lt-LT"/>
              </w:rPr>
            </w:pPr>
          </w:p>
        </w:tc>
      </w:tr>
      <w:tr w:rsidR="00EF2725" w:rsidRPr="00EF2725" w14:paraId="35BD3139"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DC769B"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II.1.3</w:t>
            </w:r>
          </w:p>
        </w:tc>
        <w:tc>
          <w:tcPr>
            <w:tcW w:w="4970" w:type="dxa"/>
            <w:tcBorders>
              <w:top w:val="nil"/>
              <w:left w:val="nil"/>
              <w:bottom w:val="single" w:sz="4" w:space="0" w:color="auto"/>
              <w:right w:val="single" w:sz="4" w:space="0" w:color="auto"/>
            </w:tcBorders>
            <w:shd w:val="clear" w:color="auto" w:fill="auto"/>
            <w:vAlign w:val="center"/>
            <w:hideMark/>
          </w:tcPr>
          <w:p w14:paraId="47BF0448"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Kitų mokesčių</w:t>
            </w:r>
          </w:p>
        </w:tc>
        <w:tc>
          <w:tcPr>
            <w:tcW w:w="1540" w:type="dxa"/>
            <w:tcBorders>
              <w:bottom w:val="single" w:sz="4" w:space="0" w:color="000000"/>
              <w:right w:val="single" w:sz="4" w:space="0" w:color="000000"/>
            </w:tcBorders>
            <w:shd w:val="clear" w:color="auto" w:fill="auto"/>
            <w:noWrap/>
            <w:vAlign w:val="center"/>
          </w:tcPr>
          <w:p w14:paraId="06140E42" w14:textId="031E1147"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1627,47</w:t>
            </w:r>
          </w:p>
        </w:tc>
        <w:tc>
          <w:tcPr>
            <w:tcW w:w="1437" w:type="dxa"/>
            <w:tcBorders>
              <w:bottom w:val="single" w:sz="4" w:space="0" w:color="000000"/>
              <w:right w:val="single" w:sz="4" w:space="0" w:color="000000"/>
            </w:tcBorders>
            <w:shd w:val="clear" w:color="auto" w:fill="auto"/>
            <w:noWrap/>
            <w:vAlign w:val="center"/>
          </w:tcPr>
          <w:p w14:paraId="4A73B41F" w14:textId="6F290825"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1573,62</w:t>
            </w:r>
          </w:p>
        </w:tc>
        <w:tc>
          <w:tcPr>
            <w:tcW w:w="1134" w:type="dxa"/>
            <w:tcBorders>
              <w:bottom w:val="single" w:sz="4" w:space="0" w:color="000000"/>
              <w:right w:val="single" w:sz="4" w:space="0" w:color="000000"/>
            </w:tcBorders>
            <w:shd w:val="clear" w:color="auto" w:fill="auto"/>
            <w:noWrap/>
            <w:vAlign w:val="center"/>
          </w:tcPr>
          <w:p w14:paraId="53D1E14D" w14:textId="151C438D" w:rsidR="0098062F" w:rsidRPr="00EF2725" w:rsidRDefault="007439F8" w:rsidP="0098062F">
            <w:pPr>
              <w:spacing w:after="0" w:line="240" w:lineRule="auto"/>
              <w:jc w:val="center"/>
              <w:rPr>
                <w:rFonts w:eastAsia="Times New Roman"/>
                <w:sz w:val="20"/>
                <w:szCs w:val="20"/>
                <w:lang w:eastAsia="lt-LT"/>
              </w:rPr>
            </w:pPr>
            <w:r w:rsidRPr="00EF2725">
              <w:rPr>
                <w:rFonts w:eastAsia="Times New Roman"/>
                <w:sz w:val="20"/>
                <w:szCs w:val="20"/>
                <w:lang w:eastAsia="lt-LT"/>
              </w:rPr>
              <w:t>53,85</w:t>
            </w:r>
          </w:p>
        </w:tc>
      </w:tr>
      <w:tr w:rsidR="00EF2725" w:rsidRPr="00EF2725" w14:paraId="2CC49E63"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1620EA"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II.2</w:t>
            </w:r>
          </w:p>
        </w:tc>
        <w:tc>
          <w:tcPr>
            <w:tcW w:w="4970" w:type="dxa"/>
            <w:tcBorders>
              <w:top w:val="nil"/>
              <w:left w:val="nil"/>
              <w:bottom w:val="single" w:sz="4" w:space="0" w:color="auto"/>
              <w:right w:val="single" w:sz="4" w:space="0" w:color="auto"/>
            </w:tcBorders>
            <w:shd w:val="clear" w:color="auto" w:fill="auto"/>
            <w:vAlign w:val="center"/>
            <w:hideMark/>
          </w:tcPr>
          <w:p w14:paraId="09F9763F"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Socialinių įmokų pajamos</w:t>
            </w:r>
          </w:p>
        </w:tc>
        <w:tc>
          <w:tcPr>
            <w:tcW w:w="1540" w:type="dxa"/>
            <w:tcBorders>
              <w:bottom w:val="single" w:sz="4" w:space="0" w:color="000000"/>
              <w:right w:val="single" w:sz="4" w:space="0" w:color="000000"/>
            </w:tcBorders>
            <w:shd w:val="clear" w:color="auto" w:fill="auto"/>
            <w:noWrap/>
            <w:vAlign w:val="center"/>
          </w:tcPr>
          <w:p w14:paraId="4239FC12" w14:textId="77777777" w:rsidR="0098062F" w:rsidRPr="00EF2725" w:rsidRDefault="0098062F" w:rsidP="0098062F">
            <w:pPr>
              <w:spacing w:after="0" w:line="240" w:lineRule="auto"/>
              <w:jc w:val="center"/>
              <w:rPr>
                <w:rFonts w:eastAsia="Times New Roman"/>
                <w:sz w:val="20"/>
                <w:szCs w:val="20"/>
                <w:lang w:eastAsia="lt-LT"/>
              </w:rPr>
            </w:pPr>
          </w:p>
        </w:tc>
        <w:tc>
          <w:tcPr>
            <w:tcW w:w="1437" w:type="dxa"/>
            <w:tcBorders>
              <w:bottom w:val="single" w:sz="4" w:space="0" w:color="000000"/>
              <w:right w:val="single" w:sz="4" w:space="0" w:color="000000"/>
            </w:tcBorders>
            <w:shd w:val="clear" w:color="auto" w:fill="auto"/>
            <w:noWrap/>
            <w:vAlign w:val="center"/>
          </w:tcPr>
          <w:p w14:paraId="45880652" w14:textId="77777777" w:rsidR="0098062F" w:rsidRPr="00EF2725" w:rsidRDefault="0098062F" w:rsidP="0098062F">
            <w:pPr>
              <w:spacing w:after="0" w:line="240" w:lineRule="auto"/>
              <w:jc w:val="center"/>
              <w:rPr>
                <w:rFonts w:eastAsia="Times New Roman"/>
                <w:sz w:val="20"/>
                <w:szCs w:val="20"/>
                <w:lang w:eastAsia="lt-LT"/>
              </w:rPr>
            </w:pPr>
          </w:p>
        </w:tc>
        <w:tc>
          <w:tcPr>
            <w:tcW w:w="1134" w:type="dxa"/>
            <w:tcBorders>
              <w:bottom w:val="single" w:sz="4" w:space="0" w:color="000000"/>
              <w:right w:val="single" w:sz="4" w:space="0" w:color="000000"/>
            </w:tcBorders>
            <w:shd w:val="clear" w:color="auto" w:fill="auto"/>
            <w:noWrap/>
            <w:vAlign w:val="center"/>
          </w:tcPr>
          <w:p w14:paraId="0E675215" w14:textId="77777777" w:rsidR="0098062F" w:rsidRPr="00EF2725" w:rsidRDefault="0098062F" w:rsidP="0098062F">
            <w:pPr>
              <w:spacing w:after="0" w:line="240" w:lineRule="auto"/>
              <w:jc w:val="center"/>
              <w:rPr>
                <w:rFonts w:eastAsia="Times New Roman"/>
                <w:sz w:val="20"/>
                <w:szCs w:val="20"/>
                <w:lang w:eastAsia="lt-LT"/>
              </w:rPr>
            </w:pPr>
          </w:p>
        </w:tc>
      </w:tr>
      <w:tr w:rsidR="00EF2725" w:rsidRPr="00EF2725" w14:paraId="46789C27"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FCFCA2"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II.3</w:t>
            </w:r>
          </w:p>
        </w:tc>
        <w:tc>
          <w:tcPr>
            <w:tcW w:w="4970" w:type="dxa"/>
            <w:tcBorders>
              <w:top w:val="nil"/>
              <w:left w:val="nil"/>
              <w:bottom w:val="single" w:sz="4" w:space="0" w:color="auto"/>
              <w:right w:val="single" w:sz="4" w:space="0" w:color="auto"/>
            </w:tcBorders>
            <w:shd w:val="clear" w:color="auto" w:fill="auto"/>
            <w:vAlign w:val="center"/>
            <w:hideMark/>
          </w:tcPr>
          <w:p w14:paraId="3D747CF6"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 xml:space="preserve">PAGRINDINĖS VEIKLOS KITOS PAJAMOS </w:t>
            </w:r>
          </w:p>
        </w:tc>
        <w:tc>
          <w:tcPr>
            <w:tcW w:w="1540" w:type="dxa"/>
            <w:tcBorders>
              <w:bottom w:val="single" w:sz="4" w:space="0" w:color="000000"/>
              <w:right w:val="single" w:sz="4" w:space="0" w:color="000000"/>
            </w:tcBorders>
            <w:shd w:val="clear" w:color="auto" w:fill="auto"/>
            <w:noWrap/>
            <w:vAlign w:val="center"/>
          </w:tcPr>
          <w:p w14:paraId="38EAC65B" w14:textId="00C5E229"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17166,70</w:t>
            </w:r>
          </w:p>
        </w:tc>
        <w:tc>
          <w:tcPr>
            <w:tcW w:w="1437" w:type="dxa"/>
            <w:tcBorders>
              <w:bottom w:val="single" w:sz="4" w:space="0" w:color="000000"/>
              <w:right w:val="single" w:sz="4" w:space="0" w:color="000000"/>
            </w:tcBorders>
            <w:shd w:val="clear" w:color="auto" w:fill="auto"/>
            <w:noWrap/>
            <w:vAlign w:val="center"/>
          </w:tcPr>
          <w:p w14:paraId="21C8547F" w14:textId="3A1F4413"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15755,33</w:t>
            </w:r>
          </w:p>
        </w:tc>
        <w:tc>
          <w:tcPr>
            <w:tcW w:w="1134" w:type="dxa"/>
            <w:tcBorders>
              <w:bottom w:val="single" w:sz="4" w:space="0" w:color="000000"/>
              <w:right w:val="single" w:sz="4" w:space="0" w:color="000000"/>
            </w:tcBorders>
            <w:shd w:val="clear" w:color="auto" w:fill="auto"/>
            <w:noWrap/>
            <w:vAlign w:val="center"/>
          </w:tcPr>
          <w:p w14:paraId="1D5E51E6" w14:textId="3A7F5E47" w:rsidR="0098062F" w:rsidRPr="00EF2725" w:rsidRDefault="007439F8" w:rsidP="0098062F">
            <w:pPr>
              <w:spacing w:after="0" w:line="240" w:lineRule="auto"/>
              <w:jc w:val="center"/>
              <w:rPr>
                <w:rFonts w:eastAsia="Times New Roman"/>
                <w:sz w:val="20"/>
                <w:szCs w:val="20"/>
                <w:lang w:eastAsia="lt-LT"/>
              </w:rPr>
            </w:pPr>
            <w:r w:rsidRPr="00EF2725">
              <w:rPr>
                <w:rFonts w:eastAsia="Times New Roman"/>
                <w:sz w:val="20"/>
                <w:szCs w:val="20"/>
                <w:lang w:eastAsia="lt-LT"/>
              </w:rPr>
              <w:t>1411,37</w:t>
            </w:r>
          </w:p>
        </w:tc>
      </w:tr>
      <w:tr w:rsidR="00EF2725" w:rsidRPr="00EF2725" w14:paraId="4504136A"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0B5578"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B.</w:t>
            </w:r>
          </w:p>
        </w:tc>
        <w:tc>
          <w:tcPr>
            <w:tcW w:w="4970" w:type="dxa"/>
            <w:tcBorders>
              <w:top w:val="nil"/>
              <w:left w:val="nil"/>
              <w:bottom w:val="single" w:sz="4" w:space="0" w:color="auto"/>
              <w:right w:val="single" w:sz="4" w:space="0" w:color="auto"/>
            </w:tcBorders>
            <w:shd w:val="clear" w:color="auto" w:fill="auto"/>
            <w:vAlign w:val="center"/>
            <w:hideMark/>
          </w:tcPr>
          <w:p w14:paraId="79DA9323"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PAGRINDINĖS VEIKLOS SĄNAUDOS</w:t>
            </w:r>
          </w:p>
        </w:tc>
        <w:tc>
          <w:tcPr>
            <w:tcW w:w="1540" w:type="dxa"/>
            <w:tcBorders>
              <w:bottom w:val="single" w:sz="4" w:space="0" w:color="000000"/>
              <w:right w:val="single" w:sz="4" w:space="0" w:color="000000"/>
            </w:tcBorders>
            <w:shd w:val="clear" w:color="auto" w:fill="auto"/>
            <w:noWrap/>
            <w:vAlign w:val="center"/>
          </w:tcPr>
          <w:p w14:paraId="514BAEE8" w14:textId="16DC0537" w:rsidR="0098062F" w:rsidRPr="00EF2725" w:rsidRDefault="009A2819"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-74721,58</w:t>
            </w:r>
          </w:p>
        </w:tc>
        <w:tc>
          <w:tcPr>
            <w:tcW w:w="1437" w:type="dxa"/>
            <w:tcBorders>
              <w:bottom w:val="single" w:sz="4" w:space="0" w:color="000000"/>
              <w:right w:val="single" w:sz="4" w:space="0" w:color="000000"/>
            </w:tcBorders>
            <w:shd w:val="clear" w:color="auto" w:fill="auto"/>
            <w:noWrap/>
            <w:vAlign w:val="center"/>
          </w:tcPr>
          <w:p w14:paraId="5F81EA99" w14:textId="351B1A73"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-65428,7</w:t>
            </w:r>
          </w:p>
        </w:tc>
        <w:tc>
          <w:tcPr>
            <w:tcW w:w="1134" w:type="dxa"/>
            <w:tcBorders>
              <w:bottom w:val="single" w:sz="4" w:space="0" w:color="000000"/>
              <w:right w:val="single" w:sz="4" w:space="0" w:color="000000"/>
            </w:tcBorders>
            <w:shd w:val="clear" w:color="auto" w:fill="auto"/>
            <w:noWrap/>
            <w:vAlign w:val="center"/>
          </w:tcPr>
          <w:p w14:paraId="1611D424" w14:textId="1E464CA0" w:rsidR="0098062F" w:rsidRPr="00EF2725" w:rsidRDefault="007439F8"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-9292,88</w:t>
            </w:r>
          </w:p>
        </w:tc>
      </w:tr>
      <w:tr w:rsidR="00EF2725" w:rsidRPr="00EF2725" w14:paraId="164F9F46"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699509"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w:t>
            </w:r>
          </w:p>
        </w:tc>
        <w:tc>
          <w:tcPr>
            <w:tcW w:w="4970" w:type="dxa"/>
            <w:tcBorders>
              <w:top w:val="nil"/>
              <w:left w:val="nil"/>
              <w:bottom w:val="single" w:sz="4" w:space="0" w:color="auto"/>
              <w:right w:val="single" w:sz="4" w:space="0" w:color="auto"/>
            </w:tcBorders>
            <w:shd w:val="clear" w:color="auto" w:fill="auto"/>
            <w:vAlign w:val="center"/>
            <w:hideMark/>
          </w:tcPr>
          <w:p w14:paraId="158757B5"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BENDRŲ VALSTYBĖS PASLAUGŲ</w:t>
            </w:r>
          </w:p>
        </w:tc>
        <w:tc>
          <w:tcPr>
            <w:tcW w:w="1540" w:type="dxa"/>
            <w:tcBorders>
              <w:bottom w:val="single" w:sz="4" w:space="0" w:color="000000"/>
              <w:right w:val="single" w:sz="4" w:space="0" w:color="000000"/>
            </w:tcBorders>
            <w:shd w:val="clear" w:color="auto" w:fill="auto"/>
            <w:noWrap/>
            <w:vAlign w:val="center"/>
          </w:tcPr>
          <w:p w14:paraId="043C81A4" w14:textId="38CA05ED"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-4907,84</w:t>
            </w:r>
          </w:p>
        </w:tc>
        <w:tc>
          <w:tcPr>
            <w:tcW w:w="1437" w:type="dxa"/>
            <w:tcBorders>
              <w:bottom w:val="single" w:sz="4" w:space="0" w:color="000000"/>
              <w:right w:val="single" w:sz="4" w:space="0" w:color="000000"/>
            </w:tcBorders>
            <w:shd w:val="clear" w:color="auto" w:fill="auto"/>
            <w:noWrap/>
            <w:vAlign w:val="center"/>
          </w:tcPr>
          <w:p w14:paraId="20461D9D" w14:textId="06CEE865"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-4051,04</w:t>
            </w:r>
          </w:p>
        </w:tc>
        <w:tc>
          <w:tcPr>
            <w:tcW w:w="1134" w:type="dxa"/>
            <w:tcBorders>
              <w:bottom w:val="single" w:sz="4" w:space="0" w:color="000000"/>
              <w:right w:val="single" w:sz="4" w:space="0" w:color="000000"/>
            </w:tcBorders>
            <w:shd w:val="clear" w:color="auto" w:fill="auto"/>
            <w:noWrap/>
            <w:vAlign w:val="center"/>
          </w:tcPr>
          <w:p w14:paraId="3CEAC9E1" w14:textId="044AAAC4" w:rsidR="0098062F" w:rsidRPr="00EF2725" w:rsidRDefault="007439F8" w:rsidP="0098062F">
            <w:pPr>
              <w:spacing w:after="0" w:line="240" w:lineRule="auto"/>
              <w:jc w:val="center"/>
              <w:rPr>
                <w:rFonts w:eastAsia="Times New Roman"/>
                <w:sz w:val="20"/>
                <w:szCs w:val="20"/>
                <w:lang w:eastAsia="lt-LT"/>
              </w:rPr>
            </w:pPr>
            <w:r w:rsidRPr="00EF2725">
              <w:rPr>
                <w:rFonts w:eastAsia="Times New Roman"/>
                <w:sz w:val="20"/>
                <w:szCs w:val="20"/>
                <w:lang w:eastAsia="lt-LT"/>
              </w:rPr>
              <w:t>-856,8</w:t>
            </w:r>
          </w:p>
        </w:tc>
      </w:tr>
      <w:tr w:rsidR="00EF2725" w:rsidRPr="00EF2725" w14:paraId="743EEE7C"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9DEE70"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w:t>
            </w:r>
          </w:p>
        </w:tc>
        <w:tc>
          <w:tcPr>
            <w:tcW w:w="4970" w:type="dxa"/>
            <w:tcBorders>
              <w:top w:val="nil"/>
              <w:left w:val="nil"/>
              <w:bottom w:val="single" w:sz="4" w:space="0" w:color="auto"/>
              <w:right w:val="single" w:sz="4" w:space="0" w:color="auto"/>
            </w:tcBorders>
            <w:shd w:val="clear" w:color="auto" w:fill="auto"/>
            <w:vAlign w:val="center"/>
            <w:hideMark/>
          </w:tcPr>
          <w:p w14:paraId="50D10665"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GYNYBOS</w:t>
            </w:r>
          </w:p>
        </w:tc>
        <w:tc>
          <w:tcPr>
            <w:tcW w:w="1540" w:type="dxa"/>
            <w:tcBorders>
              <w:bottom w:val="single" w:sz="4" w:space="0" w:color="000000"/>
              <w:right w:val="single" w:sz="4" w:space="0" w:color="000000"/>
            </w:tcBorders>
            <w:shd w:val="clear" w:color="auto" w:fill="auto"/>
            <w:noWrap/>
            <w:vAlign w:val="center"/>
          </w:tcPr>
          <w:p w14:paraId="7DEF2402" w14:textId="66F826ED"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-53,09</w:t>
            </w:r>
          </w:p>
        </w:tc>
        <w:tc>
          <w:tcPr>
            <w:tcW w:w="1437" w:type="dxa"/>
            <w:tcBorders>
              <w:bottom w:val="single" w:sz="4" w:space="0" w:color="000000"/>
              <w:right w:val="single" w:sz="4" w:space="0" w:color="000000"/>
            </w:tcBorders>
            <w:shd w:val="clear" w:color="auto" w:fill="auto"/>
            <w:noWrap/>
            <w:vAlign w:val="center"/>
          </w:tcPr>
          <w:p w14:paraId="5A456054" w14:textId="455A4431"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-29,94</w:t>
            </w:r>
          </w:p>
        </w:tc>
        <w:tc>
          <w:tcPr>
            <w:tcW w:w="1134" w:type="dxa"/>
            <w:tcBorders>
              <w:bottom w:val="single" w:sz="4" w:space="0" w:color="000000"/>
              <w:right w:val="single" w:sz="4" w:space="0" w:color="000000"/>
            </w:tcBorders>
            <w:shd w:val="clear" w:color="auto" w:fill="auto"/>
            <w:noWrap/>
            <w:vAlign w:val="center"/>
          </w:tcPr>
          <w:p w14:paraId="328D5D3E" w14:textId="224921FA" w:rsidR="0098062F" w:rsidRPr="00EF2725" w:rsidRDefault="007439F8" w:rsidP="0098062F">
            <w:pPr>
              <w:spacing w:after="0" w:line="240" w:lineRule="auto"/>
              <w:jc w:val="center"/>
              <w:rPr>
                <w:rFonts w:eastAsia="Times New Roman"/>
                <w:sz w:val="20"/>
                <w:szCs w:val="20"/>
                <w:lang w:eastAsia="lt-LT"/>
              </w:rPr>
            </w:pPr>
            <w:r w:rsidRPr="00EF2725">
              <w:rPr>
                <w:rFonts w:eastAsia="Times New Roman"/>
                <w:sz w:val="20"/>
                <w:szCs w:val="20"/>
                <w:lang w:eastAsia="lt-LT"/>
              </w:rPr>
              <w:t>-23,15</w:t>
            </w:r>
          </w:p>
        </w:tc>
      </w:tr>
      <w:tr w:rsidR="00EF2725" w:rsidRPr="00EF2725" w14:paraId="50FFBFE2"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4FF885"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III.</w:t>
            </w:r>
          </w:p>
        </w:tc>
        <w:tc>
          <w:tcPr>
            <w:tcW w:w="4970" w:type="dxa"/>
            <w:tcBorders>
              <w:top w:val="nil"/>
              <w:left w:val="nil"/>
              <w:bottom w:val="single" w:sz="4" w:space="0" w:color="auto"/>
              <w:right w:val="single" w:sz="4" w:space="0" w:color="auto"/>
            </w:tcBorders>
            <w:shd w:val="clear" w:color="auto" w:fill="auto"/>
            <w:vAlign w:val="center"/>
            <w:hideMark/>
          </w:tcPr>
          <w:p w14:paraId="6FFDC853"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VIEŠOSIOS TVARKOS IR VISUOMENĖS APSAUGOS</w:t>
            </w:r>
          </w:p>
        </w:tc>
        <w:tc>
          <w:tcPr>
            <w:tcW w:w="1540" w:type="dxa"/>
            <w:tcBorders>
              <w:bottom w:val="single" w:sz="4" w:space="0" w:color="000000"/>
              <w:right w:val="single" w:sz="4" w:space="0" w:color="000000"/>
            </w:tcBorders>
            <w:shd w:val="clear" w:color="auto" w:fill="auto"/>
            <w:noWrap/>
            <w:vAlign w:val="center"/>
          </w:tcPr>
          <w:p w14:paraId="75FB1953" w14:textId="11DAABDD"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-925,84</w:t>
            </w:r>
          </w:p>
        </w:tc>
        <w:tc>
          <w:tcPr>
            <w:tcW w:w="1437" w:type="dxa"/>
            <w:tcBorders>
              <w:bottom w:val="single" w:sz="4" w:space="0" w:color="000000"/>
              <w:right w:val="single" w:sz="4" w:space="0" w:color="000000"/>
            </w:tcBorders>
            <w:shd w:val="clear" w:color="auto" w:fill="auto"/>
            <w:noWrap/>
            <w:vAlign w:val="center"/>
          </w:tcPr>
          <w:p w14:paraId="3D078B0D" w14:textId="46BD4044"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-806,84</w:t>
            </w:r>
          </w:p>
        </w:tc>
        <w:tc>
          <w:tcPr>
            <w:tcW w:w="1134" w:type="dxa"/>
            <w:tcBorders>
              <w:bottom w:val="single" w:sz="4" w:space="0" w:color="000000"/>
              <w:right w:val="single" w:sz="4" w:space="0" w:color="000000"/>
            </w:tcBorders>
            <w:shd w:val="clear" w:color="auto" w:fill="auto"/>
            <w:noWrap/>
            <w:vAlign w:val="center"/>
          </w:tcPr>
          <w:p w14:paraId="656E3BFA" w14:textId="58AADE38" w:rsidR="0098062F" w:rsidRPr="00EF2725" w:rsidRDefault="007439F8" w:rsidP="0098062F">
            <w:pPr>
              <w:spacing w:after="0" w:line="240" w:lineRule="auto"/>
              <w:jc w:val="center"/>
              <w:rPr>
                <w:rFonts w:eastAsia="Times New Roman"/>
                <w:sz w:val="20"/>
                <w:szCs w:val="20"/>
                <w:lang w:eastAsia="lt-LT"/>
              </w:rPr>
            </w:pPr>
            <w:r w:rsidRPr="00EF2725">
              <w:rPr>
                <w:rFonts w:eastAsia="Times New Roman"/>
                <w:sz w:val="20"/>
                <w:szCs w:val="20"/>
                <w:lang w:eastAsia="lt-LT"/>
              </w:rPr>
              <w:t>-119,0</w:t>
            </w:r>
          </w:p>
        </w:tc>
      </w:tr>
      <w:tr w:rsidR="00EF2725" w:rsidRPr="00EF2725" w14:paraId="10915037"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7127AD"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IV.</w:t>
            </w:r>
          </w:p>
        </w:tc>
        <w:tc>
          <w:tcPr>
            <w:tcW w:w="4970" w:type="dxa"/>
            <w:tcBorders>
              <w:top w:val="nil"/>
              <w:left w:val="nil"/>
              <w:bottom w:val="single" w:sz="4" w:space="0" w:color="auto"/>
              <w:right w:val="single" w:sz="4" w:space="0" w:color="auto"/>
            </w:tcBorders>
            <w:shd w:val="clear" w:color="auto" w:fill="auto"/>
            <w:vAlign w:val="center"/>
            <w:hideMark/>
          </w:tcPr>
          <w:p w14:paraId="560C0B3C"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EKONOMIKOS</w:t>
            </w:r>
          </w:p>
        </w:tc>
        <w:tc>
          <w:tcPr>
            <w:tcW w:w="1540" w:type="dxa"/>
            <w:tcBorders>
              <w:bottom w:val="single" w:sz="4" w:space="0" w:color="000000"/>
              <w:right w:val="single" w:sz="4" w:space="0" w:color="000000"/>
            </w:tcBorders>
            <w:shd w:val="clear" w:color="auto" w:fill="auto"/>
            <w:noWrap/>
            <w:vAlign w:val="center"/>
          </w:tcPr>
          <w:p w14:paraId="2717F283" w14:textId="7A79BA72"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-3852,36</w:t>
            </w:r>
          </w:p>
        </w:tc>
        <w:tc>
          <w:tcPr>
            <w:tcW w:w="1437" w:type="dxa"/>
            <w:tcBorders>
              <w:bottom w:val="single" w:sz="4" w:space="0" w:color="000000"/>
              <w:right w:val="single" w:sz="4" w:space="0" w:color="000000"/>
            </w:tcBorders>
            <w:shd w:val="clear" w:color="auto" w:fill="auto"/>
            <w:noWrap/>
            <w:vAlign w:val="center"/>
          </w:tcPr>
          <w:p w14:paraId="5CBF4CC7" w14:textId="5F411A46"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-4330,58</w:t>
            </w:r>
          </w:p>
        </w:tc>
        <w:tc>
          <w:tcPr>
            <w:tcW w:w="1134" w:type="dxa"/>
            <w:tcBorders>
              <w:bottom w:val="single" w:sz="4" w:space="0" w:color="000000"/>
              <w:right w:val="single" w:sz="4" w:space="0" w:color="000000"/>
            </w:tcBorders>
            <w:shd w:val="clear" w:color="auto" w:fill="auto"/>
            <w:noWrap/>
            <w:vAlign w:val="center"/>
          </w:tcPr>
          <w:p w14:paraId="31F1492F" w14:textId="102E4669" w:rsidR="0098062F" w:rsidRPr="00EF2725" w:rsidRDefault="0064521E" w:rsidP="0098062F">
            <w:pPr>
              <w:spacing w:after="0" w:line="240" w:lineRule="auto"/>
              <w:jc w:val="center"/>
              <w:rPr>
                <w:rFonts w:eastAsia="Times New Roman"/>
                <w:sz w:val="20"/>
                <w:szCs w:val="20"/>
                <w:lang w:eastAsia="lt-LT"/>
              </w:rPr>
            </w:pPr>
            <w:r w:rsidRPr="00EF2725">
              <w:rPr>
                <w:rFonts w:eastAsia="Times New Roman"/>
                <w:sz w:val="20"/>
                <w:szCs w:val="20"/>
                <w:lang w:eastAsia="lt-LT"/>
              </w:rPr>
              <w:t>478,22</w:t>
            </w:r>
          </w:p>
        </w:tc>
      </w:tr>
      <w:tr w:rsidR="00EF2725" w:rsidRPr="00EF2725" w14:paraId="05D90B1F"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BF140A"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V.</w:t>
            </w:r>
          </w:p>
        </w:tc>
        <w:tc>
          <w:tcPr>
            <w:tcW w:w="4970" w:type="dxa"/>
            <w:tcBorders>
              <w:top w:val="nil"/>
              <w:left w:val="nil"/>
              <w:bottom w:val="single" w:sz="4" w:space="0" w:color="auto"/>
              <w:right w:val="single" w:sz="4" w:space="0" w:color="auto"/>
            </w:tcBorders>
            <w:shd w:val="clear" w:color="auto" w:fill="auto"/>
            <w:vAlign w:val="center"/>
            <w:hideMark/>
          </w:tcPr>
          <w:p w14:paraId="0A70971B"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APLINKOS APSAUGOS</w:t>
            </w:r>
          </w:p>
        </w:tc>
        <w:tc>
          <w:tcPr>
            <w:tcW w:w="1540" w:type="dxa"/>
            <w:tcBorders>
              <w:bottom w:val="single" w:sz="4" w:space="0" w:color="000000"/>
              <w:right w:val="single" w:sz="4" w:space="0" w:color="000000"/>
            </w:tcBorders>
            <w:shd w:val="clear" w:color="auto" w:fill="auto"/>
            <w:noWrap/>
            <w:vAlign w:val="center"/>
          </w:tcPr>
          <w:p w14:paraId="1C61A7A0" w14:textId="6789D654"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-2257,78</w:t>
            </w:r>
          </w:p>
        </w:tc>
        <w:tc>
          <w:tcPr>
            <w:tcW w:w="1437" w:type="dxa"/>
            <w:tcBorders>
              <w:bottom w:val="single" w:sz="4" w:space="0" w:color="000000"/>
              <w:right w:val="single" w:sz="4" w:space="0" w:color="000000"/>
            </w:tcBorders>
            <w:shd w:val="clear" w:color="auto" w:fill="auto"/>
            <w:noWrap/>
            <w:vAlign w:val="center"/>
          </w:tcPr>
          <w:p w14:paraId="69685D2B" w14:textId="29F36BEE"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-2002,89</w:t>
            </w:r>
          </w:p>
        </w:tc>
        <w:tc>
          <w:tcPr>
            <w:tcW w:w="1134" w:type="dxa"/>
            <w:tcBorders>
              <w:bottom w:val="single" w:sz="4" w:space="0" w:color="000000"/>
              <w:right w:val="single" w:sz="4" w:space="0" w:color="000000"/>
            </w:tcBorders>
            <w:shd w:val="clear" w:color="auto" w:fill="auto"/>
            <w:noWrap/>
            <w:vAlign w:val="center"/>
          </w:tcPr>
          <w:p w14:paraId="63CB35BA" w14:textId="7F766AAB" w:rsidR="0098062F" w:rsidRPr="00EF2725" w:rsidRDefault="0064521E" w:rsidP="0098062F">
            <w:pPr>
              <w:spacing w:after="0" w:line="240" w:lineRule="auto"/>
              <w:jc w:val="center"/>
              <w:rPr>
                <w:rFonts w:eastAsia="Times New Roman"/>
                <w:sz w:val="20"/>
                <w:szCs w:val="20"/>
                <w:lang w:eastAsia="lt-LT"/>
              </w:rPr>
            </w:pPr>
            <w:r w:rsidRPr="00EF2725">
              <w:rPr>
                <w:rFonts w:eastAsia="Times New Roman"/>
                <w:sz w:val="20"/>
                <w:szCs w:val="20"/>
                <w:lang w:eastAsia="lt-LT"/>
              </w:rPr>
              <w:t>-254,89</w:t>
            </w:r>
          </w:p>
        </w:tc>
      </w:tr>
      <w:tr w:rsidR="00EF2725" w:rsidRPr="00EF2725" w14:paraId="05192EF3"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8C62F9"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VI.</w:t>
            </w:r>
          </w:p>
        </w:tc>
        <w:tc>
          <w:tcPr>
            <w:tcW w:w="4970" w:type="dxa"/>
            <w:tcBorders>
              <w:top w:val="nil"/>
              <w:left w:val="nil"/>
              <w:bottom w:val="single" w:sz="4" w:space="0" w:color="auto"/>
              <w:right w:val="single" w:sz="4" w:space="0" w:color="auto"/>
            </w:tcBorders>
            <w:shd w:val="clear" w:color="auto" w:fill="auto"/>
            <w:vAlign w:val="center"/>
            <w:hideMark/>
          </w:tcPr>
          <w:p w14:paraId="0EBDEBF0"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BŪSTO IR KOMUNALINIO ŪKIO</w:t>
            </w:r>
          </w:p>
        </w:tc>
        <w:tc>
          <w:tcPr>
            <w:tcW w:w="1540" w:type="dxa"/>
            <w:tcBorders>
              <w:bottom w:val="single" w:sz="4" w:space="0" w:color="000000"/>
              <w:right w:val="single" w:sz="4" w:space="0" w:color="000000"/>
            </w:tcBorders>
            <w:shd w:val="clear" w:color="auto" w:fill="auto"/>
            <w:noWrap/>
            <w:vAlign w:val="center"/>
          </w:tcPr>
          <w:p w14:paraId="271104DF" w14:textId="6ABE9D59"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-1973,16</w:t>
            </w:r>
          </w:p>
        </w:tc>
        <w:tc>
          <w:tcPr>
            <w:tcW w:w="1437" w:type="dxa"/>
            <w:tcBorders>
              <w:bottom w:val="single" w:sz="4" w:space="0" w:color="000000"/>
              <w:right w:val="single" w:sz="4" w:space="0" w:color="000000"/>
            </w:tcBorders>
            <w:shd w:val="clear" w:color="auto" w:fill="auto"/>
            <w:noWrap/>
            <w:vAlign w:val="center"/>
          </w:tcPr>
          <w:p w14:paraId="52F498B5" w14:textId="277774CA"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-1545,82</w:t>
            </w:r>
          </w:p>
        </w:tc>
        <w:tc>
          <w:tcPr>
            <w:tcW w:w="1134" w:type="dxa"/>
            <w:tcBorders>
              <w:bottom w:val="single" w:sz="4" w:space="0" w:color="000000"/>
              <w:right w:val="single" w:sz="4" w:space="0" w:color="000000"/>
            </w:tcBorders>
            <w:shd w:val="clear" w:color="auto" w:fill="auto"/>
            <w:noWrap/>
            <w:vAlign w:val="center"/>
          </w:tcPr>
          <w:p w14:paraId="0C932C5A" w14:textId="18A0DEDF" w:rsidR="0098062F" w:rsidRPr="00EF2725" w:rsidRDefault="00014F4A" w:rsidP="0098062F">
            <w:pPr>
              <w:spacing w:after="0" w:line="240" w:lineRule="auto"/>
              <w:jc w:val="center"/>
              <w:rPr>
                <w:rFonts w:eastAsia="Times New Roman"/>
                <w:sz w:val="20"/>
                <w:szCs w:val="20"/>
                <w:lang w:eastAsia="lt-LT"/>
              </w:rPr>
            </w:pPr>
            <w:r w:rsidRPr="00EF2725">
              <w:rPr>
                <w:rFonts w:eastAsia="Times New Roman"/>
                <w:sz w:val="20"/>
                <w:szCs w:val="20"/>
                <w:lang w:eastAsia="lt-LT"/>
              </w:rPr>
              <w:t>-427,34</w:t>
            </w:r>
          </w:p>
        </w:tc>
      </w:tr>
      <w:tr w:rsidR="00EF2725" w:rsidRPr="00EF2725" w14:paraId="6C07DE41"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2AC0DF"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VII.</w:t>
            </w:r>
          </w:p>
        </w:tc>
        <w:tc>
          <w:tcPr>
            <w:tcW w:w="4970" w:type="dxa"/>
            <w:tcBorders>
              <w:top w:val="nil"/>
              <w:left w:val="nil"/>
              <w:bottom w:val="single" w:sz="4" w:space="0" w:color="auto"/>
              <w:right w:val="single" w:sz="4" w:space="0" w:color="auto"/>
            </w:tcBorders>
            <w:shd w:val="clear" w:color="auto" w:fill="auto"/>
            <w:vAlign w:val="center"/>
            <w:hideMark/>
          </w:tcPr>
          <w:p w14:paraId="2D360560"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SVEIKATOS APSAUGOS</w:t>
            </w:r>
          </w:p>
        </w:tc>
        <w:tc>
          <w:tcPr>
            <w:tcW w:w="1540" w:type="dxa"/>
            <w:tcBorders>
              <w:bottom w:val="single" w:sz="4" w:space="0" w:color="000000"/>
              <w:right w:val="single" w:sz="4" w:space="0" w:color="000000"/>
            </w:tcBorders>
            <w:shd w:val="clear" w:color="auto" w:fill="auto"/>
            <w:noWrap/>
            <w:vAlign w:val="center"/>
          </w:tcPr>
          <w:p w14:paraId="0C790FF7" w14:textId="0105A362" w:rsidR="0098062F" w:rsidRPr="00EF2725" w:rsidRDefault="009A2819" w:rsidP="0098062F">
            <w:pPr>
              <w:spacing w:after="0" w:line="240" w:lineRule="auto"/>
              <w:jc w:val="center"/>
              <w:rPr>
                <w:rFonts w:eastAsia="Times New Roman"/>
                <w:sz w:val="20"/>
                <w:szCs w:val="20"/>
                <w:lang w:eastAsia="lt-LT"/>
              </w:rPr>
            </w:pPr>
            <w:r w:rsidRPr="00EF2725">
              <w:rPr>
                <w:rFonts w:eastAsia="Times New Roman"/>
                <w:sz w:val="20"/>
                <w:szCs w:val="20"/>
                <w:lang w:eastAsia="lt-LT"/>
              </w:rPr>
              <w:t>-</w:t>
            </w:r>
            <w:r w:rsidR="00B73F75" w:rsidRPr="00EF2725">
              <w:rPr>
                <w:rFonts w:eastAsia="Times New Roman"/>
                <w:sz w:val="20"/>
                <w:szCs w:val="20"/>
                <w:lang w:eastAsia="lt-LT"/>
              </w:rPr>
              <w:t>19138,57</w:t>
            </w:r>
          </w:p>
        </w:tc>
        <w:tc>
          <w:tcPr>
            <w:tcW w:w="1437" w:type="dxa"/>
            <w:tcBorders>
              <w:bottom w:val="single" w:sz="4" w:space="0" w:color="000000"/>
              <w:right w:val="single" w:sz="4" w:space="0" w:color="000000"/>
            </w:tcBorders>
            <w:shd w:val="clear" w:color="auto" w:fill="auto"/>
            <w:noWrap/>
            <w:vAlign w:val="center"/>
          </w:tcPr>
          <w:p w14:paraId="1B663346" w14:textId="160D5E51"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-15291,97</w:t>
            </w:r>
          </w:p>
        </w:tc>
        <w:tc>
          <w:tcPr>
            <w:tcW w:w="1134" w:type="dxa"/>
            <w:tcBorders>
              <w:bottom w:val="single" w:sz="4" w:space="0" w:color="000000"/>
              <w:right w:val="single" w:sz="4" w:space="0" w:color="000000"/>
            </w:tcBorders>
            <w:shd w:val="clear" w:color="auto" w:fill="auto"/>
            <w:noWrap/>
            <w:vAlign w:val="center"/>
          </w:tcPr>
          <w:p w14:paraId="3AC9D547" w14:textId="75E12E13" w:rsidR="0098062F" w:rsidRPr="00EF2725" w:rsidRDefault="00014F4A" w:rsidP="0098062F">
            <w:pPr>
              <w:spacing w:after="0" w:line="240" w:lineRule="auto"/>
              <w:jc w:val="center"/>
              <w:rPr>
                <w:rFonts w:eastAsia="Times New Roman"/>
                <w:sz w:val="20"/>
                <w:szCs w:val="20"/>
                <w:lang w:eastAsia="lt-LT"/>
              </w:rPr>
            </w:pPr>
            <w:r w:rsidRPr="00EF2725">
              <w:rPr>
                <w:rFonts w:eastAsia="Times New Roman"/>
                <w:sz w:val="20"/>
                <w:szCs w:val="20"/>
                <w:lang w:eastAsia="lt-LT"/>
              </w:rPr>
              <w:t>-3846,6</w:t>
            </w:r>
          </w:p>
        </w:tc>
      </w:tr>
      <w:tr w:rsidR="00EF2725" w:rsidRPr="00EF2725" w14:paraId="7EDE7CA9"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E65F2D"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VIII.</w:t>
            </w:r>
          </w:p>
        </w:tc>
        <w:tc>
          <w:tcPr>
            <w:tcW w:w="4970" w:type="dxa"/>
            <w:tcBorders>
              <w:top w:val="nil"/>
              <w:left w:val="nil"/>
              <w:bottom w:val="single" w:sz="4" w:space="0" w:color="auto"/>
              <w:right w:val="single" w:sz="4" w:space="0" w:color="auto"/>
            </w:tcBorders>
            <w:shd w:val="clear" w:color="auto" w:fill="auto"/>
            <w:vAlign w:val="center"/>
            <w:hideMark/>
          </w:tcPr>
          <w:p w14:paraId="14DDE2B2"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SĄNAUDOS, SUSIJUSIOS SU POILSIU, KULTŪRA IR RELIGIJA</w:t>
            </w:r>
          </w:p>
        </w:tc>
        <w:tc>
          <w:tcPr>
            <w:tcW w:w="1540" w:type="dxa"/>
            <w:tcBorders>
              <w:bottom w:val="single" w:sz="4" w:space="0" w:color="000000"/>
              <w:right w:val="single" w:sz="4" w:space="0" w:color="000000"/>
            </w:tcBorders>
            <w:shd w:val="clear" w:color="auto" w:fill="auto"/>
            <w:noWrap/>
            <w:vAlign w:val="center"/>
          </w:tcPr>
          <w:p w14:paraId="1F4E73A0" w14:textId="01CED744" w:rsidR="0098062F" w:rsidRPr="00EF2725" w:rsidRDefault="00B73F75" w:rsidP="0098062F">
            <w:pPr>
              <w:spacing w:after="0" w:line="240" w:lineRule="auto"/>
              <w:jc w:val="center"/>
              <w:rPr>
                <w:rFonts w:eastAsia="Times New Roman"/>
                <w:sz w:val="20"/>
                <w:szCs w:val="20"/>
                <w:lang w:eastAsia="lt-LT"/>
              </w:rPr>
            </w:pPr>
            <w:r w:rsidRPr="00EF2725">
              <w:rPr>
                <w:rFonts w:eastAsia="Times New Roman"/>
                <w:sz w:val="20"/>
                <w:szCs w:val="20"/>
                <w:lang w:eastAsia="lt-LT"/>
              </w:rPr>
              <w:t>-3455,30</w:t>
            </w:r>
          </w:p>
        </w:tc>
        <w:tc>
          <w:tcPr>
            <w:tcW w:w="1437" w:type="dxa"/>
            <w:tcBorders>
              <w:bottom w:val="single" w:sz="4" w:space="0" w:color="000000"/>
              <w:right w:val="single" w:sz="4" w:space="0" w:color="000000"/>
            </w:tcBorders>
            <w:shd w:val="clear" w:color="auto" w:fill="auto"/>
            <w:noWrap/>
            <w:vAlign w:val="center"/>
          </w:tcPr>
          <w:p w14:paraId="1FB67401" w14:textId="779E1064"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-3073,55</w:t>
            </w:r>
          </w:p>
        </w:tc>
        <w:tc>
          <w:tcPr>
            <w:tcW w:w="1134" w:type="dxa"/>
            <w:tcBorders>
              <w:bottom w:val="single" w:sz="4" w:space="0" w:color="000000"/>
              <w:right w:val="single" w:sz="4" w:space="0" w:color="000000"/>
            </w:tcBorders>
            <w:shd w:val="clear" w:color="auto" w:fill="auto"/>
            <w:noWrap/>
            <w:vAlign w:val="center"/>
          </w:tcPr>
          <w:p w14:paraId="358D0AA7" w14:textId="0214913D" w:rsidR="0098062F" w:rsidRPr="00EF2725" w:rsidRDefault="00014F4A" w:rsidP="0098062F">
            <w:pPr>
              <w:spacing w:after="0" w:line="240" w:lineRule="auto"/>
              <w:jc w:val="center"/>
              <w:rPr>
                <w:rFonts w:eastAsia="Times New Roman"/>
                <w:sz w:val="20"/>
                <w:szCs w:val="20"/>
                <w:lang w:eastAsia="lt-LT"/>
              </w:rPr>
            </w:pPr>
            <w:r w:rsidRPr="00EF2725">
              <w:rPr>
                <w:rFonts w:eastAsia="Times New Roman"/>
                <w:sz w:val="20"/>
                <w:szCs w:val="20"/>
                <w:lang w:eastAsia="lt-LT"/>
              </w:rPr>
              <w:t>-381,75</w:t>
            </w:r>
          </w:p>
        </w:tc>
      </w:tr>
      <w:tr w:rsidR="00EF2725" w:rsidRPr="00EF2725" w14:paraId="3ECEDAE5" w14:textId="77777777" w:rsidTr="000F22DC">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6150FD"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IX.</w:t>
            </w:r>
          </w:p>
        </w:tc>
        <w:tc>
          <w:tcPr>
            <w:tcW w:w="4970" w:type="dxa"/>
            <w:tcBorders>
              <w:top w:val="nil"/>
              <w:left w:val="nil"/>
              <w:bottom w:val="single" w:sz="4" w:space="0" w:color="auto"/>
              <w:right w:val="single" w:sz="4" w:space="0" w:color="auto"/>
            </w:tcBorders>
            <w:shd w:val="clear" w:color="auto" w:fill="auto"/>
            <w:vAlign w:val="center"/>
            <w:hideMark/>
          </w:tcPr>
          <w:p w14:paraId="086CBB7A"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ŠVIETIMO</w:t>
            </w:r>
          </w:p>
        </w:tc>
        <w:tc>
          <w:tcPr>
            <w:tcW w:w="1540" w:type="dxa"/>
            <w:tcBorders>
              <w:bottom w:val="single" w:sz="4" w:space="0" w:color="000000"/>
              <w:right w:val="single" w:sz="4" w:space="0" w:color="000000"/>
            </w:tcBorders>
            <w:shd w:val="clear" w:color="auto" w:fill="auto"/>
            <w:noWrap/>
            <w:vAlign w:val="center"/>
          </w:tcPr>
          <w:p w14:paraId="4E60E853" w14:textId="257AB8F4" w:rsidR="0098062F" w:rsidRPr="00EF2725" w:rsidRDefault="00B73F75" w:rsidP="0098062F">
            <w:pPr>
              <w:spacing w:after="0" w:line="240" w:lineRule="auto"/>
              <w:jc w:val="center"/>
              <w:rPr>
                <w:rFonts w:eastAsia="Times New Roman"/>
                <w:sz w:val="20"/>
                <w:szCs w:val="20"/>
                <w:lang w:eastAsia="lt-LT"/>
              </w:rPr>
            </w:pPr>
            <w:r w:rsidRPr="00EF2725">
              <w:rPr>
                <w:rFonts w:eastAsia="Times New Roman"/>
                <w:sz w:val="20"/>
                <w:szCs w:val="20"/>
                <w:lang w:eastAsia="lt-LT"/>
              </w:rPr>
              <w:t>-21153,69</w:t>
            </w:r>
          </w:p>
        </w:tc>
        <w:tc>
          <w:tcPr>
            <w:tcW w:w="1437" w:type="dxa"/>
            <w:tcBorders>
              <w:bottom w:val="single" w:sz="4" w:space="0" w:color="000000"/>
              <w:right w:val="single" w:sz="4" w:space="0" w:color="000000"/>
            </w:tcBorders>
            <w:shd w:val="clear" w:color="auto" w:fill="auto"/>
            <w:noWrap/>
            <w:vAlign w:val="center"/>
          </w:tcPr>
          <w:p w14:paraId="76BD8A0C" w14:textId="293F47EA"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-18676,60</w:t>
            </w:r>
          </w:p>
        </w:tc>
        <w:tc>
          <w:tcPr>
            <w:tcW w:w="1134" w:type="dxa"/>
            <w:tcBorders>
              <w:bottom w:val="single" w:sz="4" w:space="0" w:color="000000"/>
              <w:right w:val="single" w:sz="4" w:space="0" w:color="000000"/>
            </w:tcBorders>
            <w:shd w:val="clear" w:color="auto" w:fill="auto"/>
            <w:noWrap/>
            <w:vAlign w:val="center"/>
          </w:tcPr>
          <w:p w14:paraId="6065DCA7" w14:textId="29860E37" w:rsidR="0098062F" w:rsidRPr="00EF2725" w:rsidRDefault="00014F4A" w:rsidP="0098062F">
            <w:pPr>
              <w:spacing w:after="0" w:line="240" w:lineRule="auto"/>
              <w:jc w:val="center"/>
              <w:rPr>
                <w:rFonts w:eastAsia="Times New Roman"/>
                <w:sz w:val="20"/>
                <w:szCs w:val="20"/>
                <w:lang w:eastAsia="lt-LT"/>
              </w:rPr>
            </w:pPr>
            <w:r w:rsidRPr="00EF2725">
              <w:rPr>
                <w:rFonts w:eastAsia="Times New Roman"/>
                <w:sz w:val="20"/>
                <w:szCs w:val="20"/>
                <w:lang w:eastAsia="lt-LT"/>
              </w:rPr>
              <w:t>-2477,09</w:t>
            </w:r>
          </w:p>
        </w:tc>
      </w:tr>
      <w:tr w:rsidR="00EF2725" w:rsidRPr="00EF2725" w14:paraId="7B48BE98"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B05012"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X.</w:t>
            </w:r>
          </w:p>
        </w:tc>
        <w:tc>
          <w:tcPr>
            <w:tcW w:w="4970" w:type="dxa"/>
            <w:tcBorders>
              <w:top w:val="nil"/>
              <w:left w:val="nil"/>
              <w:bottom w:val="single" w:sz="4" w:space="0" w:color="auto"/>
              <w:right w:val="single" w:sz="4" w:space="0" w:color="auto"/>
            </w:tcBorders>
            <w:shd w:val="clear" w:color="auto" w:fill="auto"/>
            <w:vAlign w:val="center"/>
            <w:hideMark/>
          </w:tcPr>
          <w:p w14:paraId="26FC83F4"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SOCIALINĖS APSAUGOS</w:t>
            </w:r>
          </w:p>
        </w:tc>
        <w:tc>
          <w:tcPr>
            <w:tcW w:w="1540" w:type="dxa"/>
            <w:tcBorders>
              <w:bottom w:val="single" w:sz="4" w:space="0" w:color="000000"/>
              <w:right w:val="single" w:sz="4" w:space="0" w:color="000000"/>
            </w:tcBorders>
            <w:shd w:val="clear" w:color="auto" w:fill="auto"/>
            <w:noWrap/>
            <w:vAlign w:val="center"/>
          </w:tcPr>
          <w:p w14:paraId="405EF112" w14:textId="3323E254" w:rsidR="0098062F" w:rsidRPr="00EF2725" w:rsidRDefault="00B73F75" w:rsidP="0098062F">
            <w:pPr>
              <w:spacing w:after="0" w:line="240" w:lineRule="auto"/>
              <w:jc w:val="center"/>
              <w:rPr>
                <w:rFonts w:eastAsia="Times New Roman"/>
                <w:sz w:val="20"/>
                <w:szCs w:val="20"/>
                <w:lang w:eastAsia="lt-LT"/>
              </w:rPr>
            </w:pPr>
            <w:r w:rsidRPr="00EF2725">
              <w:rPr>
                <w:rFonts w:eastAsia="Times New Roman"/>
                <w:sz w:val="20"/>
                <w:szCs w:val="20"/>
                <w:lang w:eastAsia="lt-LT"/>
              </w:rPr>
              <w:t>-17003,95</w:t>
            </w:r>
          </w:p>
        </w:tc>
        <w:tc>
          <w:tcPr>
            <w:tcW w:w="1437" w:type="dxa"/>
            <w:tcBorders>
              <w:bottom w:val="single" w:sz="4" w:space="0" w:color="000000"/>
              <w:right w:val="single" w:sz="4" w:space="0" w:color="000000"/>
            </w:tcBorders>
            <w:shd w:val="clear" w:color="auto" w:fill="auto"/>
            <w:noWrap/>
            <w:vAlign w:val="center"/>
          </w:tcPr>
          <w:p w14:paraId="155319AE" w14:textId="268E6F81"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-15619,51</w:t>
            </w:r>
          </w:p>
        </w:tc>
        <w:tc>
          <w:tcPr>
            <w:tcW w:w="1134" w:type="dxa"/>
            <w:tcBorders>
              <w:bottom w:val="single" w:sz="4" w:space="0" w:color="000000"/>
              <w:right w:val="single" w:sz="4" w:space="0" w:color="000000"/>
            </w:tcBorders>
            <w:shd w:val="clear" w:color="auto" w:fill="auto"/>
            <w:noWrap/>
            <w:vAlign w:val="center"/>
          </w:tcPr>
          <w:p w14:paraId="300CEF65" w14:textId="07F3D3C7" w:rsidR="0098062F" w:rsidRPr="00EF2725" w:rsidRDefault="00014F4A" w:rsidP="0098062F">
            <w:pPr>
              <w:spacing w:after="0" w:line="240" w:lineRule="auto"/>
              <w:jc w:val="center"/>
              <w:rPr>
                <w:rFonts w:eastAsia="Times New Roman"/>
                <w:sz w:val="20"/>
                <w:szCs w:val="20"/>
                <w:lang w:eastAsia="lt-LT"/>
              </w:rPr>
            </w:pPr>
            <w:r w:rsidRPr="00EF2725">
              <w:rPr>
                <w:rFonts w:eastAsia="Times New Roman"/>
                <w:sz w:val="20"/>
                <w:szCs w:val="20"/>
                <w:lang w:eastAsia="lt-LT"/>
              </w:rPr>
              <w:t>-1384,44</w:t>
            </w:r>
          </w:p>
        </w:tc>
      </w:tr>
      <w:tr w:rsidR="00EF2725" w:rsidRPr="00EF2725" w14:paraId="67E4299E" w14:textId="77777777" w:rsidTr="000F22DC">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C4C34F"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C.</w:t>
            </w:r>
          </w:p>
        </w:tc>
        <w:tc>
          <w:tcPr>
            <w:tcW w:w="4970" w:type="dxa"/>
            <w:tcBorders>
              <w:top w:val="nil"/>
              <w:left w:val="nil"/>
              <w:bottom w:val="single" w:sz="4" w:space="0" w:color="auto"/>
              <w:right w:val="single" w:sz="4" w:space="0" w:color="auto"/>
            </w:tcBorders>
            <w:shd w:val="clear" w:color="auto" w:fill="auto"/>
            <w:vAlign w:val="center"/>
            <w:hideMark/>
          </w:tcPr>
          <w:p w14:paraId="07856B5E"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PAGRINDINĖS VEIKLOS PERVIRŠIS AR DEFICITAS</w:t>
            </w:r>
          </w:p>
        </w:tc>
        <w:tc>
          <w:tcPr>
            <w:tcW w:w="1540" w:type="dxa"/>
            <w:tcBorders>
              <w:bottom w:val="single" w:sz="4" w:space="0" w:color="000000"/>
              <w:right w:val="single" w:sz="4" w:space="0" w:color="000000"/>
            </w:tcBorders>
            <w:shd w:val="clear" w:color="auto" w:fill="auto"/>
            <w:noWrap/>
            <w:vAlign w:val="center"/>
          </w:tcPr>
          <w:p w14:paraId="2474BB6F" w14:textId="341C18B0" w:rsidR="0098062F" w:rsidRPr="00EF2725" w:rsidRDefault="00B73F7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1732,36</w:t>
            </w:r>
          </w:p>
        </w:tc>
        <w:tc>
          <w:tcPr>
            <w:tcW w:w="1437" w:type="dxa"/>
            <w:tcBorders>
              <w:bottom w:val="single" w:sz="4" w:space="0" w:color="000000"/>
              <w:right w:val="single" w:sz="4" w:space="0" w:color="000000"/>
            </w:tcBorders>
            <w:shd w:val="clear" w:color="auto" w:fill="auto"/>
            <w:noWrap/>
            <w:vAlign w:val="center"/>
          </w:tcPr>
          <w:p w14:paraId="2D475356" w14:textId="789A88E8"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997,79</w:t>
            </w:r>
          </w:p>
        </w:tc>
        <w:tc>
          <w:tcPr>
            <w:tcW w:w="1134" w:type="dxa"/>
            <w:tcBorders>
              <w:bottom w:val="single" w:sz="4" w:space="0" w:color="000000"/>
              <w:right w:val="single" w:sz="4" w:space="0" w:color="000000"/>
            </w:tcBorders>
            <w:shd w:val="clear" w:color="auto" w:fill="auto"/>
            <w:noWrap/>
            <w:vAlign w:val="center"/>
          </w:tcPr>
          <w:p w14:paraId="2454E50F" w14:textId="364F142D" w:rsidR="0098062F" w:rsidRPr="00EF2725" w:rsidRDefault="00014F4A"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734,57</w:t>
            </w:r>
          </w:p>
        </w:tc>
      </w:tr>
      <w:tr w:rsidR="00EF2725" w:rsidRPr="00EF2725" w14:paraId="42079E6D"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1D82F1"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D.</w:t>
            </w:r>
          </w:p>
        </w:tc>
        <w:tc>
          <w:tcPr>
            <w:tcW w:w="4970" w:type="dxa"/>
            <w:tcBorders>
              <w:top w:val="nil"/>
              <w:left w:val="nil"/>
              <w:bottom w:val="single" w:sz="4" w:space="0" w:color="auto"/>
              <w:right w:val="single" w:sz="4" w:space="0" w:color="auto"/>
            </w:tcBorders>
            <w:shd w:val="clear" w:color="auto" w:fill="auto"/>
            <w:noWrap/>
            <w:vAlign w:val="center"/>
            <w:hideMark/>
          </w:tcPr>
          <w:p w14:paraId="02352AA6"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KITOS VEIKLOS REZULTATAS</w:t>
            </w:r>
          </w:p>
        </w:tc>
        <w:tc>
          <w:tcPr>
            <w:tcW w:w="1540" w:type="dxa"/>
            <w:tcBorders>
              <w:bottom w:val="single" w:sz="4" w:space="0" w:color="000000"/>
              <w:right w:val="single" w:sz="4" w:space="0" w:color="000000"/>
            </w:tcBorders>
            <w:shd w:val="clear" w:color="auto" w:fill="auto"/>
            <w:noWrap/>
            <w:vAlign w:val="center"/>
          </w:tcPr>
          <w:p w14:paraId="4CB1E6A4" w14:textId="18FC294D" w:rsidR="0098062F" w:rsidRPr="00EF2725" w:rsidRDefault="00B73F7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448,97</w:t>
            </w:r>
          </w:p>
        </w:tc>
        <w:tc>
          <w:tcPr>
            <w:tcW w:w="1437" w:type="dxa"/>
            <w:tcBorders>
              <w:bottom w:val="single" w:sz="4" w:space="0" w:color="000000"/>
              <w:right w:val="single" w:sz="4" w:space="0" w:color="000000"/>
            </w:tcBorders>
            <w:shd w:val="clear" w:color="auto" w:fill="auto"/>
            <w:noWrap/>
            <w:vAlign w:val="center"/>
          </w:tcPr>
          <w:p w14:paraId="5FE9EE3B" w14:textId="53E0D0B0"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320,35</w:t>
            </w:r>
          </w:p>
        </w:tc>
        <w:tc>
          <w:tcPr>
            <w:tcW w:w="1134" w:type="dxa"/>
            <w:tcBorders>
              <w:bottom w:val="single" w:sz="4" w:space="0" w:color="000000"/>
              <w:right w:val="single" w:sz="4" w:space="0" w:color="000000"/>
            </w:tcBorders>
            <w:shd w:val="clear" w:color="auto" w:fill="auto"/>
            <w:noWrap/>
            <w:vAlign w:val="center"/>
          </w:tcPr>
          <w:p w14:paraId="2C65374F" w14:textId="6B403BF1" w:rsidR="0098062F" w:rsidRPr="00EF2725" w:rsidRDefault="00014F4A"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128,62</w:t>
            </w:r>
          </w:p>
        </w:tc>
      </w:tr>
      <w:tr w:rsidR="00EF2725" w:rsidRPr="00EF2725" w14:paraId="4D758DB1"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559570"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E.</w:t>
            </w:r>
          </w:p>
        </w:tc>
        <w:tc>
          <w:tcPr>
            <w:tcW w:w="4970" w:type="dxa"/>
            <w:tcBorders>
              <w:top w:val="nil"/>
              <w:left w:val="nil"/>
              <w:bottom w:val="single" w:sz="4" w:space="0" w:color="auto"/>
              <w:right w:val="single" w:sz="4" w:space="0" w:color="auto"/>
            </w:tcBorders>
            <w:shd w:val="clear" w:color="auto" w:fill="auto"/>
            <w:vAlign w:val="center"/>
            <w:hideMark/>
          </w:tcPr>
          <w:p w14:paraId="2352BB5D"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FINANSINĖS IR INVESTICINĖS VEIKLOS REZULTATAS</w:t>
            </w:r>
          </w:p>
        </w:tc>
        <w:tc>
          <w:tcPr>
            <w:tcW w:w="1540" w:type="dxa"/>
            <w:tcBorders>
              <w:bottom w:val="single" w:sz="4" w:space="0" w:color="000000"/>
              <w:right w:val="single" w:sz="4" w:space="0" w:color="000000"/>
            </w:tcBorders>
            <w:shd w:val="clear" w:color="auto" w:fill="auto"/>
            <w:noWrap/>
            <w:vAlign w:val="center"/>
          </w:tcPr>
          <w:p w14:paraId="37EA91D0" w14:textId="5F82947B" w:rsidR="0098062F" w:rsidRPr="00EF2725" w:rsidRDefault="00B73F7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-47,05</w:t>
            </w:r>
          </w:p>
        </w:tc>
        <w:tc>
          <w:tcPr>
            <w:tcW w:w="1437" w:type="dxa"/>
            <w:tcBorders>
              <w:bottom w:val="single" w:sz="4" w:space="0" w:color="000000"/>
              <w:right w:val="single" w:sz="4" w:space="0" w:color="000000"/>
            </w:tcBorders>
            <w:shd w:val="clear" w:color="auto" w:fill="auto"/>
            <w:noWrap/>
            <w:vAlign w:val="center"/>
          </w:tcPr>
          <w:p w14:paraId="3CE8A6CA" w14:textId="50B4404D"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-79,28</w:t>
            </w:r>
          </w:p>
        </w:tc>
        <w:tc>
          <w:tcPr>
            <w:tcW w:w="1134" w:type="dxa"/>
            <w:tcBorders>
              <w:bottom w:val="single" w:sz="4" w:space="0" w:color="000000"/>
              <w:right w:val="single" w:sz="4" w:space="0" w:color="000000"/>
            </w:tcBorders>
            <w:shd w:val="clear" w:color="auto" w:fill="auto"/>
            <w:noWrap/>
            <w:vAlign w:val="center"/>
          </w:tcPr>
          <w:p w14:paraId="44535F23" w14:textId="62CE0AD3" w:rsidR="0098062F" w:rsidRPr="00EF2725" w:rsidRDefault="00014F4A"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32,23</w:t>
            </w:r>
          </w:p>
        </w:tc>
      </w:tr>
      <w:tr w:rsidR="00EF2725" w:rsidRPr="00EF2725" w14:paraId="5179BC9D" w14:textId="77777777" w:rsidTr="000F22DC">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C9A02F"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F.</w:t>
            </w:r>
          </w:p>
        </w:tc>
        <w:tc>
          <w:tcPr>
            <w:tcW w:w="4970" w:type="dxa"/>
            <w:tcBorders>
              <w:top w:val="nil"/>
              <w:left w:val="nil"/>
              <w:bottom w:val="single" w:sz="4" w:space="0" w:color="auto"/>
              <w:right w:val="single" w:sz="4" w:space="0" w:color="auto"/>
            </w:tcBorders>
            <w:shd w:val="clear" w:color="auto" w:fill="auto"/>
            <w:vAlign w:val="center"/>
            <w:hideMark/>
          </w:tcPr>
          <w:p w14:paraId="1F12FF98"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APSKAITOS POLITIKOS KEITIMO IR ESMINIŲ APSKAITOS KLAIDŲ TAISYMO ĮTAKA</w:t>
            </w:r>
          </w:p>
        </w:tc>
        <w:tc>
          <w:tcPr>
            <w:tcW w:w="1540" w:type="dxa"/>
            <w:tcBorders>
              <w:bottom w:val="single" w:sz="4" w:space="0" w:color="000000"/>
              <w:right w:val="single" w:sz="4" w:space="0" w:color="000000"/>
            </w:tcBorders>
            <w:shd w:val="clear" w:color="auto" w:fill="auto"/>
            <w:noWrap/>
            <w:vAlign w:val="center"/>
          </w:tcPr>
          <w:p w14:paraId="36E43FDD" w14:textId="07E43CF7" w:rsidR="0098062F" w:rsidRPr="00EF2725" w:rsidRDefault="00B73F7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416,51</w:t>
            </w:r>
          </w:p>
        </w:tc>
        <w:tc>
          <w:tcPr>
            <w:tcW w:w="1437" w:type="dxa"/>
            <w:tcBorders>
              <w:bottom w:val="single" w:sz="4" w:space="0" w:color="000000"/>
              <w:right w:val="single" w:sz="4" w:space="0" w:color="000000"/>
            </w:tcBorders>
            <w:shd w:val="clear" w:color="auto" w:fill="auto"/>
            <w:noWrap/>
            <w:vAlign w:val="center"/>
          </w:tcPr>
          <w:p w14:paraId="6D72CC5C" w14:textId="414F81F1"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72,88</w:t>
            </w:r>
          </w:p>
        </w:tc>
        <w:tc>
          <w:tcPr>
            <w:tcW w:w="1134" w:type="dxa"/>
            <w:tcBorders>
              <w:bottom w:val="single" w:sz="4" w:space="0" w:color="000000"/>
              <w:right w:val="single" w:sz="4" w:space="0" w:color="000000"/>
            </w:tcBorders>
            <w:shd w:val="clear" w:color="auto" w:fill="auto"/>
            <w:noWrap/>
            <w:vAlign w:val="center"/>
          </w:tcPr>
          <w:p w14:paraId="6816E5C6" w14:textId="6DD7C35C" w:rsidR="0098062F" w:rsidRPr="00EF2725" w:rsidRDefault="00014F4A"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343,63</w:t>
            </w:r>
          </w:p>
        </w:tc>
      </w:tr>
      <w:tr w:rsidR="00EF2725" w:rsidRPr="00EF2725" w14:paraId="526E5150" w14:textId="77777777" w:rsidTr="000F22DC">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45AB27"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G.</w:t>
            </w:r>
          </w:p>
        </w:tc>
        <w:tc>
          <w:tcPr>
            <w:tcW w:w="4970" w:type="dxa"/>
            <w:tcBorders>
              <w:top w:val="nil"/>
              <w:left w:val="nil"/>
              <w:bottom w:val="single" w:sz="4" w:space="0" w:color="auto"/>
              <w:right w:val="single" w:sz="4" w:space="0" w:color="auto"/>
            </w:tcBorders>
            <w:shd w:val="clear" w:color="auto" w:fill="auto"/>
            <w:vAlign w:val="center"/>
            <w:hideMark/>
          </w:tcPr>
          <w:p w14:paraId="79C3C205"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GRYNASIS PERVIRŠIS AR DEFICITAS PRIEŠ NUOSAVYBĖS METODO ĮTAKĄ</w:t>
            </w:r>
          </w:p>
        </w:tc>
        <w:tc>
          <w:tcPr>
            <w:tcW w:w="1540" w:type="dxa"/>
            <w:tcBorders>
              <w:bottom w:val="single" w:sz="4" w:space="0" w:color="000000"/>
              <w:right w:val="single" w:sz="4" w:space="0" w:color="000000"/>
            </w:tcBorders>
            <w:shd w:val="clear" w:color="auto" w:fill="auto"/>
            <w:noWrap/>
            <w:vAlign w:val="center"/>
          </w:tcPr>
          <w:p w14:paraId="65F72543" w14:textId="03E72F82" w:rsidR="0098062F" w:rsidRPr="00EF2725" w:rsidRDefault="00B73F7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2550,80</w:t>
            </w:r>
          </w:p>
        </w:tc>
        <w:tc>
          <w:tcPr>
            <w:tcW w:w="1437" w:type="dxa"/>
            <w:tcBorders>
              <w:bottom w:val="single" w:sz="4" w:space="0" w:color="000000"/>
              <w:right w:val="single" w:sz="4" w:space="0" w:color="000000"/>
            </w:tcBorders>
            <w:shd w:val="clear" w:color="auto" w:fill="auto"/>
            <w:noWrap/>
            <w:vAlign w:val="center"/>
          </w:tcPr>
          <w:p w14:paraId="555D6776" w14:textId="7B60B92B"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1311,74</w:t>
            </w:r>
          </w:p>
        </w:tc>
        <w:tc>
          <w:tcPr>
            <w:tcW w:w="1134" w:type="dxa"/>
            <w:tcBorders>
              <w:bottom w:val="single" w:sz="4" w:space="0" w:color="000000"/>
              <w:right w:val="single" w:sz="4" w:space="0" w:color="000000"/>
            </w:tcBorders>
            <w:shd w:val="clear" w:color="auto" w:fill="auto"/>
            <w:noWrap/>
            <w:vAlign w:val="center"/>
          </w:tcPr>
          <w:p w14:paraId="7B56F7D3" w14:textId="1DC677F8" w:rsidR="0098062F" w:rsidRPr="00EF2725" w:rsidRDefault="00014F4A"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1239,06</w:t>
            </w:r>
          </w:p>
        </w:tc>
      </w:tr>
      <w:tr w:rsidR="00EF2725" w:rsidRPr="00EF2725" w14:paraId="0D912FAD"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32470C"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H.</w:t>
            </w:r>
          </w:p>
        </w:tc>
        <w:tc>
          <w:tcPr>
            <w:tcW w:w="4970" w:type="dxa"/>
            <w:tcBorders>
              <w:top w:val="nil"/>
              <w:left w:val="nil"/>
              <w:bottom w:val="single" w:sz="4" w:space="0" w:color="auto"/>
              <w:right w:val="single" w:sz="4" w:space="0" w:color="auto"/>
            </w:tcBorders>
            <w:shd w:val="clear" w:color="auto" w:fill="auto"/>
            <w:noWrap/>
            <w:vAlign w:val="center"/>
            <w:hideMark/>
          </w:tcPr>
          <w:p w14:paraId="3CDC8129"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NUOSAVYBĖS METODO ĮTAKA</w:t>
            </w:r>
          </w:p>
        </w:tc>
        <w:tc>
          <w:tcPr>
            <w:tcW w:w="1540" w:type="dxa"/>
            <w:tcBorders>
              <w:bottom w:val="single" w:sz="4" w:space="0" w:color="000000"/>
              <w:right w:val="single" w:sz="4" w:space="0" w:color="000000"/>
            </w:tcBorders>
            <w:shd w:val="clear" w:color="auto" w:fill="auto"/>
            <w:noWrap/>
            <w:vAlign w:val="center"/>
          </w:tcPr>
          <w:p w14:paraId="7253C7A6" w14:textId="02B96FC1" w:rsidR="0098062F" w:rsidRPr="00EF2725" w:rsidRDefault="00B73F7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505,92</w:t>
            </w:r>
          </w:p>
        </w:tc>
        <w:tc>
          <w:tcPr>
            <w:tcW w:w="1437" w:type="dxa"/>
            <w:tcBorders>
              <w:bottom w:val="single" w:sz="4" w:space="0" w:color="000000"/>
              <w:right w:val="single" w:sz="4" w:space="0" w:color="000000"/>
            </w:tcBorders>
            <w:shd w:val="clear" w:color="auto" w:fill="auto"/>
            <w:noWrap/>
            <w:vAlign w:val="center"/>
          </w:tcPr>
          <w:p w14:paraId="131F2FA2" w14:textId="1EDFA890"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610,97</w:t>
            </w:r>
          </w:p>
        </w:tc>
        <w:tc>
          <w:tcPr>
            <w:tcW w:w="1134" w:type="dxa"/>
            <w:tcBorders>
              <w:bottom w:val="single" w:sz="4" w:space="0" w:color="000000"/>
              <w:right w:val="single" w:sz="4" w:space="0" w:color="000000"/>
            </w:tcBorders>
            <w:shd w:val="clear" w:color="auto" w:fill="auto"/>
            <w:noWrap/>
            <w:vAlign w:val="center"/>
          </w:tcPr>
          <w:p w14:paraId="2E7304F0" w14:textId="4C232C29" w:rsidR="0098062F" w:rsidRPr="00EF2725" w:rsidRDefault="00014F4A"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-105,05</w:t>
            </w:r>
          </w:p>
        </w:tc>
      </w:tr>
      <w:tr w:rsidR="00EF2725" w:rsidRPr="00EF2725" w14:paraId="71A189E8" w14:textId="77777777" w:rsidTr="000F22DC">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DEB413" w14:textId="77777777" w:rsidR="0098062F" w:rsidRPr="00EF2725" w:rsidRDefault="0098062F" w:rsidP="0098062F">
            <w:pPr>
              <w:spacing w:after="0" w:line="240" w:lineRule="auto"/>
              <w:jc w:val="center"/>
              <w:rPr>
                <w:rFonts w:eastAsia="Times New Roman"/>
                <w:b/>
                <w:bCs/>
                <w:sz w:val="16"/>
                <w:szCs w:val="16"/>
                <w:lang w:eastAsia="lt-LT"/>
              </w:rPr>
            </w:pPr>
            <w:r w:rsidRPr="00EF2725">
              <w:rPr>
                <w:rFonts w:eastAsia="Times New Roman"/>
                <w:b/>
                <w:bCs/>
                <w:sz w:val="16"/>
                <w:szCs w:val="16"/>
                <w:lang w:eastAsia="lt-LT"/>
              </w:rPr>
              <w:t>I.</w:t>
            </w:r>
          </w:p>
        </w:tc>
        <w:tc>
          <w:tcPr>
            <w:tcW w:w="4970" w:type="dxa"/>
            <w:tcBorders>
              <w:top w:val="nil"/>
              <w:left w:val="nil"/>
              <w:bottom w:val="single" w:sz="4" w:space="0" w:color="auto"/>
              <w:right w:val="single" w:sz="4" w:space="0" w:color="auto"/>
            </w:tcBorders>
            <w:shd w:val="clear" w:color="auto" w:fill="auto"/>
            <w:noWrap/>
            <w:vAlign w:val="center"/>
            <w:hideMark/>
          </w:tcPr>
          <w:p w14:paraId="1BAF0789" w14:textId="77777777" w:rsidR="0098062F" w:rsidRPr="00EF2725" w:rsidRDefault="0098062F" w:rsidP="0098062F">
            <w:pPr>
              <w:spacing w:after="0" w:line="240" w:lineRule="auto"/>
              <w:rPr>
                <w:rFonts w:eastAsia="Times New Roman"/>
                <w:b/>
                <w:bCs/>
                <w:sz w:val="18"/>
                <w:szCs w:val="18"/>
                <w:lang w:eastAsia="lt-LT"/>
              </w:rPr>
            </w:pPr>
            <w:r w:rsidRPr="00EF2725">
              <w:rPr>
                <w:rFonts w:eastAsia="Times New Roman"/>
                <w:b/>
                <w:bCs/>
                <w:sz w:val="18"/>
                <w:szCs w:val="18"/>
                <w:lang w:eastAsia="lt-LT"/>
              </w:rPr>
              <w:t>GRYNASIS PERVIRŠIS AR DEFICITAS</w:t>
            </w:r>
          </w:p>
        </w:tc>
        <w:tc>
          <w:tcPr>
            <w:tcW w:w="1540" w:type="dxa"/>
            <w:tcBorders>
              <w:bottom w:val="single" w:sz="4" w:space="0" w:color="000000"/>
              <w:right w:val="single" w:sz="4" w:space="0" w:color="000000"/>
            </w:tcBorders>
            <w:shd w:val="clear" w:color="auto" w:fill="auto"/>
            <w:noWrap/>
            <w:vAlign w:val="center"/>
          </w:tcPr>
          <w:p w14:paraId="24C0C2F3" w14:textId="392563B0" w:rsidR="0098062F" w:rsidRPr="00EF2725" w:rsidRDefault="00B73F7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3056,73</w:t>
            </w:r>
          </w:p>
        </w:tc>
        <w:tc>
          <w:tcPr>
            <w:tcW w:w="1437" w:type="dxa"/>
            <w:tcBorders>
              <w:bottom w:val="single" w:sz="4" w:space="0" w:color="000000"/>
              <w:right w:val="single" w:sz="4" w:space="0" w:color="000000"/>
            </w:tcBorders>
            <w:shd w:val="clear" w:color="auto" w:fill="auto"/>
            <w:noWrap/>
            <w:vAlign w:val="center"/>
          </w:tcPr>
          <w:p w14:paraId="1203B641" w14:textId="42E29D83" w:rsidR="0098062F" w:rsidRPr="00EF2725" w:rsidRDefault="0098062F"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1922,72</w:t>
            </w:r>
          </w:p>
        </w:tc>
        <w:tc>
          <w:tcPr>
            <w:tcW w:w="1134" w:type="dxa"/>
            <w:tcBorders>
              <w:bottom w:val="single" w:sz="4" w:space="0" w:color="000000"/>
              <w:right w:val="single" w:sz="4" w:space="0" w:color="000000"/>
            </w:tcBorders>
            <w:shd w:val="clear" w:color="auto" w:fill="auto"/>
            <w:noWrap/>
            <w:vAlign w:val="center"/>
          </w:tcPr>
          <w:p w14:paraId="33738427" w14:textId="6BE0AE64" w:rsidR="0098062F" w:rsidRPr="00EF2725" w:rsidRDefault="00EF2725" w:rsidP="0098062F">
            <w:pPr>
              <w:spacing w:after="0" w:line="240" w:lineRule="auto"/>
              <w:jc w:val="center"/>
              <w:rPr>
                <w:rFonts w:eastAsia="Times New Roman"/>
                <w:b/>
                <w:bCs/>
                <w:sz w:val="20"/>
                <w:szCs w:val="20"/>
                <w:lang w:eastAsia="lt-LT"/>
              </w:rPr>
            </w:pPr>
            <w:r w:rsidRPr="00EF2725">
              <w:rPr>
                <w:rFonts w:eastAsia="Times New Roman"/>
                <w:b/>
                <w:bCs/>
                <w:sz w:val="20"/>
                <w:szCs w:val="20"/>
                <w:lang w:eastAsia="lt-LT"/>
              </w:rPr>
              <w:t>1134,01</w:t>
            </w:r>
          </w:p>
        </w:tc>
      </w:tr>
      <w:tr w:rsidR="00EF2725" w:rsidRPr="00EF2725" w14:paraId="2DC61BC3" w14:textId="77777777" w:rsidTr="000F22DC">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347CE5" w14:textId="77777777" w:rsidR="0098062F" w:rsidRPr="00EF2725" w:rsidRDefault="0098062F" w:rsidP="0098062F">
            <w:pPr>
              <w:spacing w:after="0" w:line="240" w:lineRule="auto"/>
              <w:jc w:val="center"/>
              <w:rPr>
                <w:rFonts w:eastAsia="Times New Roman"/>
                <w:sz w:val="16"/>
                <w:szCs w:val="16"/>
                <w:lang w:eastAsia="lt-LT"/>
              </w:rPr>
            </w:pPr>
            <w:r w:rsidRPr="00EF2725">
              <w:rPr>
                <w:rFonts w:eastAsia="Times New Roman"/>
                <w:sz w:val="16"/>
                <w:szCs w:val="16"/>
                <w:lang w:eastAsia="lt-LT"/>
              </w:rPr>
              <w:t>I.</w:t>
            </w:r>
          </w:p>
        </w:tc>
        <w:tc>
          <w:tcPr>
            <w:tcW w:w="4970" w:type="dxa"/>
            <w:tcBorders>
              <w:top w:val="nil"/>
              <w:left w:val="nil"/>
              <w:bottom w:val="single" w:sz="4" w:space="0" w:color="auto"/>
              <w:right w:val="single" w:sz="4" w:space="0" w:color="auto"/>
            </w:tcBorders>
            <w:shd w:val="clear" w:color="auto" w:fill="auto"/>
            <w:vAlign w:val="center"/>
            <w:hideMark/>
          </w:tcPr>
          <w:p w14:paraId="41A84185" w14:textId="77777777" w:rsidR="0098062F" w:rsidRPr="00EF2725" w:rsidRDefault="0098062F" w:rsidP="0098062F">
            <w:pPr>
              <w:spacing w:after="0" w:line="240" w:lineRule="auto"/>
              <w:rPr>
                <w:rFonts w:eastAsia="Times New Roman"/>
                <w:sz w:val="18"/>
                <w:szCs w:val="18"/>
                <w:lang w:eastAsia="lt-LT"/>
              </w:rPr>
            </w:pPr>
            <w:r w:rsidRPr="00EF2725">
              <w:rPr>
                <w:rFonts w:eastAsia="Times New Roman"/>
                <w:sz w:val="18"/>
                <w:szCs w:val="18"/>
                <w:lang w:eastAsia="lt-LT"/>
              </w:rPr>
              <w:t>TENKANTIS KONTROLIUOJANČIAJAM SUBJEKTUI</w:t>
            </w:r>
          </w:p>
        </w:tc>
        <w:tc>
          <w:tcPr>
            <w:tcW w:w="1540" w:type="dxa"/>
            <w:tcBorders>
              <w:bottom w:val="single" w:sz="4" w:space="0" w:color="000000"/>
              <w:right w:val="single" w:sz="4" w:space="0" w:color="000000"/>
            </w:tcBorders>
            <w:shd w:val="clear" w:color="auto" w:fill="auto"/>
            <w:noWrap/>
            <w:vAlign w:val="center"/>
          </w:tcPr>
          <w:p w14:paraId="6EE66D78" w14:textId="51FBED29" w:rsidR="0098062F" w:rsidRPr="00EF2725" w:rsidRDefault="00B73F75" w:rsidP="0098062F">
            <w:pPr>
              <w:spacing w:after="0" w:line="240" w:lineRule="auto"/>
              <w:jc w:val="center"/>
              <w:rPr>
                <w:rFonts w:eastAsia="Times New Roman"/>
                <w:sz w:val="20"/>
                <w:szCs w:val="20"/>
                <w:lang w:eastAsia="lt-LT"/>
              </w:rPr>
            </w:pPr>
            <w:r w:rsidRPr="00EF2725">
              <w:rPr>
                <w:rFonts w:eastAsia="Times New Roman"/>
                <w:sz w:val="20"/>
                <w:szCs w:val="20"/>
                <w:lang w:eastAsia="lt-LT"/>
              </w:rPr>
              <w:t>3056,73</w:t>
            </w:r>
          </w:p>
        </w:tc>
        <w:tc>
          <w:tcPr>
            <w:tcW w:w="1437" w:type="dxa"/>
            <w:tcBorders>
              <w:bottom w:val="single" w:sz="4" w:space="0" w:color="000000"/>
              <w:right w:val="single" w:sz="4" w:space="0" w:color="000000"/>
            </w:tcBorders>
            <w:shd w:val="clear" w:color="auto" w:fill="auto"/>
            <w:noWrap/>
            <w:vAlign w:val="center"/>
          </w:tcPr>
          <w:p w14:paraId="190292DA" w14:textId="3A86FE37" w:rsidR="0098062F" w:rsidRPr="00EF2725" w:rsidRDefault="0098062F" w:rsidP="0098062F">
            <w:pPr>
              <w:spacing w:after="0" w:line="240" w:lineRule="auto"/>
              <w:jc w:val="center"/>
              <w:rPr>
                <w:rFonts w:eastAsia="Times New Roman"/>
                <w:sz w:val="20"/>
                <w:szCs w:val="20"/>
                <w:lang w:eastAsia="lt-LT"/>
              </w:rPr>
            </w:pPr>
            <w:r w:rsidRPr="00EF2725">
              <w:rPr>
                <w:rFonts w:eastAsia="Times New Roman"/>
                <w:sz w:val="20"/>
                <w:szCs w:val="20"/>
                <w:lang w:eastAsia="lt-LT"/>
              </w:rPr>
              <w:t>1922,72</w:t>
            </w:r>
          </w:p>
        </w:tc>
        <w:tc>
          <w:tcPr>
            <w:tcW w:w="1134" w:type="dxa"/>
            <w:tcBorders>
              <w:bottom w:val="single" w:sz="4" w:space="0" w:color="000000"/>
              <w:right w:val="single" w:sz="4" w:space="0" w:color="000000"/>
            </w:tcBorders>
            <w:shd w:val="clear" w:color="auto" w:fill="auto"/>
            <w:noWrap/>
            <w:vAlign w:val="center"/>
          </w:tcPr>
          <w:p w14:paraId="12C86B39" w14:textId="32AF208F" w:rsidR="0098062F" w:rsidRPr="00EF2725" w:rsidRDefault="00EF2725" w:rsidP="0098062F">
            <w:pPr>
              <w:spacing w:after="0" w:line="240" w:lineRule="auto"/>
              <w:jc w:val="center"/>
              <w:rPr>
                <w:rFonts w:eastAsia="Times New Roman"/>
                <w:sz w:val="20"/>
                <w:szCs w:val="20"/>
                <w:lang w:eastAsia="lt-LT"/>
              </w:rPr>
            </w:pPr>
            <w:r w:rsidRPr="00EF2725">
              <w:rPr>
                <w:rFonts w:eastAsia="Times New Roman"/>
                <w:sz w:val="20"/>
                <w:szCs w:val="20"/>
                <w:lang w:eastAsia="lt-LT"/>
              </w:rPr>
              <w:t>1565,99</w:t>
            </w:r>
          </w:p>
        </w:tc>
      </w:tr>
      <w:tr w:rsidR="00EF2725" w:rsidRPr="00EF2725" w14:paraId="16C2CEE7" w14:textId="77777777" w:rsidTr="00070C8A">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23C835" w14:textId="77777777" w:rsidR="00CD0E3E" w:rsidRPr="00EF2725" w:rsidRDefault="00CD0E3E" w:rsidP="00CD0E3E">
            <w:pPr>
              <w:spacing w:after="0" w:line="240" w:lineRule="auto"/>
              <w:jc w:val="center"/>
              <w:rPr>
                <w:rFonts w:eastAsia="Times New Roman"/>
                <w:sz w:val="16"/>
                <w:szCs w:val="16"/>
                <w:lang w:eastAsia="lt-LT"/>
              </w:rPr>
            </w:pPr>
            <w:r w:rsidRPr="00EF2725">
              <w:rPr>
                <w:rFonts w:eastAsia="Times New Roman"/>
                <w:sz w:val="16"/>
                <w:szCs w:val="16"/>
                <w:lang w:eastAsia="lt-LT"/>
              </w:rPr>
              <w:t>II.</w:t>
            </w:r>
          </w:p>
        </w:tc>
        <w:tc>
          <w:tcPr>
            <w:tcW w:w="4970" w:type="dxa"/>
            <w:tcBorders>
              <w:top w:val="nil"/>
              <w:left w:val="nil"/>
              <w:bottom w:val="single" w:sz="4" w:space="0" w:color="auto"/>
              <w:right w:val="single" w:sz="4" w:space="0" w:color="auto"/>
            </w:tcBorders>
            <w:shd w:val="clear" w:color="auto" w:fill="auto"/>
            <w:noWrap/>
            <w:vAlign w:val="center"/>
            <w:hideMark/>
          </w:tcPr>
          <w:p w14:paraId="0BC44DDB" w14:textId="77777777" w:rsidR="00CD0E3E" w:rsidRPr="00EF2725" w:rsidRDefault="00CD0E3E" w:rsidP="00CD0E3E">
            <w:pPr>
              <w:spacing w:after="0" w:line="240" w:lineRule="auto"/>
              <w:rPr>
                <w:rFonts w:eastAsia="Times New Roman"/>
                <w:sz w:val="18"/>
                <w:szCs w:val="18"/>
                <w:lang w:eastAsia="lt-LT"/>
              </w:rPr>
            </w:pPr>
            <w:r w:rsidRPr="00EF2725">
              <w:rPr>
                <w:rFonts w:eastAsia="Times New Roman"/>
                <w:sz w:val="18"/>
                <w:szCs w:val="18"/>
                <w:lang w:eastAsia="lt-LT"/>
              </w:rPr>
              <w:t>TENKANTIS MAŽUMOS DALIAI</w:t>
            </w:r>
          </w:p>
        </w:tc>
        <w:tc>
          <w:tcPr>
            <w:tcW w:w="1540" w:type="dxa"/>
            <w:tcBorders>
              <w:bottom w:val="single" w:sz="4" w:space="0" w:color="000000"/>
              <w:right w:val="single" w:sz="4" w:space="0" w:color="000000"/>
            </w:tcBorders>
            <w:shd w:val="clear" w:color="auto" w:fill="auto"/>
            <w:noWrap/>
            <w:vAlign w:val="center"/>
          </w:tcPr>
          <w:p w14:paraId="04EB91AB" w14:textId="30527913" w:rsidR="00CD0E3E" w:rsidRPr="00EF2725" w:rsidRDefault="00CD0E3E" w:rsidP="00CD0E3E">
            <w:pPr>
              <w:spacing w:after="0" w:line="240" w:lineRule="auto"/>
              <w:jc w:val="center"/>
              <w:rPr>
                <w:rFonts w:eastAsia="Times New Roman"/>
                <w:b/>
                <w:bCs/>
                <w:sz w:val="20"/>
                <w:szCs w:val="20"/>
                <w:lang w:eastAsia="lt-LT"/>
              </w:rPr>
            </w:pPr>
          </w:p>
        </w:tc>
        <w:tc>
          <w:tcPr>
            <w:tcW w:w="1437" w:type="dxa"/>
            <w:tcBorders>
              <w:bottom w:val="single" w:sz="4" w:space="0" w:color="000000"/>
              <w:right w:val="single" w:sz="4" w:space="0" w:color="000000"/>
            </w:tcBorders>
            <w:shd w:val="clear" w:color="auto" w:fill="auto"/>
            <w:noWrap/>
            <w:vAlign w:val="center"/>
          </w:tcPr>
          <w:p w14:paraId="5C400F0E" w14:textId="0E821B00" w:rsidR="00CD0E3E" w:rsidRPr="00EF2725" w:rsidRDefault="00CD0E3E" w:rsidP="00CD0E3E">
            <w:pPr>
              <w:spacing w:after="0" w:line="240" w:lineRule="auto"/>
              <w:jc w:val="center"/>
              <w:rPr>
                <w:rFonts w:eastAsia="Times New Roman"/>
                <w:b/>
                <w:bCs/>
                <w:sz w:val="20"/>
                <w:szCs w:val="20"/>
                <w:lang w:eastAsia="lt-LT"/>
              </w:rPr>
            </w:pPr>
          </w:p>
        </w:tc>
        <w:tc>
          <w:tcPr>
            <w:tcW w:w="1134" w:type="dxa"/>
            <w:tcBorders>
              <w:bottom w:val="single" w:sz="4" w:space="0" w:color="000000"/>
              <w:right w:val="single" w:sz="4" w:space="0" w:color="000000"/>
            </w:tcBorders>
            <w:shd w:val="clear" w:color="auto" w:fill="auto"/>
            <w:noWrap/>
            <w:vAlign w:val="center"/>
          </w:tcPr>
          <w:p w14:paraId="208E864C" w14:textId="1AC4E496" w:rsidR="00CD0E3E" w:rsidRPr="00EF2725" w:rsidRDefault="00CD0E3E" w:rsidP="00CD0E3E">
            <w:pPr>
              <w:spacing w:after="0" w:line="240" w:lineRule="auto"/>
              <w:jc w:val="center"/>
              <w:rPr>
                <w:rFonts w:eastAsia="Times New Roman"/>
                <w:b/>
                <w:bCs/>
                <w:sz w:val="20"/>
                <w:szCs w:val="20"/>
                <w:lang w:eastAsia="lt-LT"/>
              </w:rPr>
            </w:pPr>
          </w:p>
        </w:tc>
      </w:tr>
    </w:tbl>
    <w:p w14:paraId="4A883DB9" w14:textId="77777777" w:rsidR="00A61DAE" w:rsidRPr="00EF2725" w:rsidRDefault="00A61DAE" w:rsidP="00EF1504">
      <w:pPr>
        <w:spacing w:after="0" w:line="276" w:lineRule="auto"/>
        <w:jc w:val="center"/>
        <w:rPr>
          <w:rFonts w:eastAsia="CIDFont+F1"/>
          <w:sz w:val="36"/>
          <w:szCs w:val="36"/>
        </w:rPr>
      </w:pPr>
      <w:r w:rsidRPr="00EF2725">
        <w:rPr>
          <w:rFonts w:eastAsia="CIDFont+F1"/>
          <w:sz w:val="36"/>
          <w:szCs w:val="36"/>
        </w:rPr>
        <w:t>______________</w:t>
      </w:r>
    </w:p>
    <w:p w14:paraId="67B4B8D2" w14:textId="77777777" w:rsidR="00517442" w:rsidRPr="00EF2725" w:rsidRDefault="00517442" w:rsidP="00EF1504">
      <w:pPr>
        <w:spacing w:after="0" w:line="276" w:lineRule="auto"/>
        <w:jc w:val="center"/>
        <w:rPr>
          <w:rFonts w:eastAsia="CIDFont+F1"/>
        </w:rPr>
      </w:pPr>
      <w:r w:rsidRPr="00EF2725">
        <w:rPr>
          <w:rFonts w:eastAsia="CIDFont+F1"/>
        </w:rPr>
        <w:br w:type="page"/>
      </w:r>
    </w:p>
    <w:p w14:paraId="624C3ADE" w14:textId="77777777" w:rsidR="00DA740F" w:rsidRPr="00EB384E" w:rsidRDefault="00DA740F" w:rsidP="00DA740F">
      <w:pPr>
        <w:autoSpaceDE w:val="0"/>
        <w:autoSpaceDN w:val="0"/>
        <w:adjustRightInd w:val="0"/>
        <w:spacing w:after="0" w:line="240" w:lineRule="auto"/>
        <w:jc w:val="right"/>
        <w:rPr>
          <w:rFonts w:eastAsia="CIDFont+F1"/>
        </w:rPr>
      </w:pPr>
      <w:r w:rsidRPr="00EB384E">
        <w:rPr>
          <w:rFonts w:eastAsia="CIDFont+F1"/>
        </w:rPr>
        <w:lastRenderedPageBreak/>
        <w:t>Audito ataskaita Ukmergės rajono savivaldybės 2021 metų konsoliduotųjų ataskaitų rinkini</w:t>
      </w:r>
      <w:r>
        <w:rPr>
          <w:rFonts w:eastAsia="CIDFont+F1"/>
        </w:rPr>
        <w:t>o,</w:t>
      </w:r>
      <w:r w:rsidRPr="00EB384E">
        <w:rPr>
          <w:rFonts w:eastAsia="CIDFont+F1"/>
        </w:rPr>
        <w:t xml:space="preserve"> savivaldybės biudžeto ir turto naudojim</w:t>
      </w:r>
      <w:r>
        <w:rPr>
          <w:rFonts w:eastAsia="CIDFont+F1"/>
        </w:rPr>
        <w:t>o vertinimas</w:t>
      </w:r>
      <w:r w:rsidRPr="00EB384E">
        <w:rPr>
          <w:rFonts w:eastAsia="CIDFont+F1"/>
        </w:rPr>
        <w:t xml:space="preserve"> </w:t>
      </w:r>
    </w:p>
    <w:p w14:paraId="34B14500" w14:textId="4E102BA6" w:rsidR="00517442" w:rsidRPr="003E6206" w:rsidRDefault="008A2649" w:rsidP="008A2649">
      <w:pPr>
        <w:pStyle w:val="Antrat2"/>
        <w:spacing w:before="0" w:after="0"/>
        <w:ind w:left="1440"/>
        <w:jc w:val="right"/>
        <w:rPr>
          <w:rFonts w:ascii="Times New Roman" w:eastAsia="CIDFont+F1" w:hAnsi="Times New Roman"/>
          <w:b w:val="0"/>
          <w:i w:val="0"/>
          <w:sz w:val="24"/>
          <w:szCs w:val="24"/>
        </w:rPr>
      </w:pPr>
      <w:r w:rsidRPr="003E6206">
        <w:rPr>
          <w:rFonts w:ascii="Times New Roman" w:eastAsia="CIDFont+F1" w:hAnsi="Times New Roman"/>
          <w:b w:val="0"/>
          <w:i w:val="0"/>
          <w:sz w:val="24"/>
          <w:szCs w:val="24"/>
          <w:lang w:val="lt-LT"/>
        </w:rPr>
        <w:t>6</w:t>
      </w:r>
      <w:r w:rsidR="00517442" w:rsidRPr="003E6206">
        <w:rPr>
          <w:rFonts w:ascii="Times New Roman" w:eastAsia="CIDFont+F1" w:hAnsi="Times New Roman"/>
          <w:b w:val="0"/>
          <w:i w:val="0"/>
          <w:sz w:val="24"/>
          <w:szCs w:val="24"/>
        </w:rPr>
        <w:t xml:space="preserve"> priedas</w:t>
      </w:r>
    </w:p>
    <w:p w14:paraId="0D067BA2" w14:textId="449EE79D" w:rsidR="00517442" w:rsidRPr="003E6206" w:rsidRDefault="00517442" w:rsidP="00652B09">
      <w:pPr>
        <w:spacing w:after="0" w:line="276" w:lineRule="auto"/>
        <w:jc w:val="center"/>
        <w:rPr>
          <w:b/>
          <w:lang w:val="x-none"/>
        </w:rPr>
      </w:pPr>
      <w:r w:rsidRPr="003E6206">
        <w:rPr>
          <w:b/>
          <w:lang w:val="x-none"/>
        </w:rPr>
        <w:t>Teisės aktai, kuriais vadovaujantis atliktos audito procedūros</w:t>
      </w:r>
    </w:p>
    <w:p w14:paraId="4CC19F23" w14:textId="77777777" w:rsidR="00652B09" w:rsidRPr="00A46FEC" w:rsidRDefault="00652B09" w:rsidP="00652B09">
      <w:pPr>
        <w:spacing w:after="0" w:line="276" w:lineRule="auto"/>
        <w:jc w:val="center"/>
        <w:rPr>
          <w:b/>
          <w:color w:val="7030A0"/>
          <w:sz w:val="16"/>
          <w:szCs w:val="16"/>
          <w:lang w:val="x-none"/>
        </w:rPr>
      </w:pPr>
    </w:p>
    <w:p w14:paraId="3B02DEC7" w14:textId="77777777" w:rsidR="00517442" w:rsidRPr="006665B9" w:rsidRDefault="002303ED" w:rsidP="006665B9">
      <w:pPr>
        <w:spacing w:after="0" w:line="276" w:lineRule="auto"/>
        <w:jc w:val="both"/>
        <w:rPr>
          <w:lang w:val="x-none"/>
        </w:rPr>
      </w:pPr>
      <w:r w:rsidRPr="006665B9">
        <w:t>1</w:t>
      </w:r>
      <w:r w:rsidR="00517442" w:rsidRPr="006665B9">
        <w:rPr>
          <w:lang w:val="x-none"/>
        </w:rPr>
        <w:t>. Lietuvos Respublikos darbo kodekso patvirtinimo, įsigaliojimo ir įgyvendinimo įstatymas, 2016-09-14 Nr. XII-2603.</w:t>
      </w:r>
    </w:p>
    <w:p w14:paraId="782942B2" w14:textId="77777777" w:rsidR="00517442" w:rsidRPr="006665B9" w:rsidRDefault="002303ED" w:rsidP="006665B9">
      <w:pPr>
        <w:spacing w:after="0" w:line="276" w:lineRule="auto"/>
        <w:jc w:val="both"/>
        <w:rPr>
          <w:lang w:val="x-none"/>
        </w:rPr>
      </w:pPr>
      <w:r w:rsidRPr="006665B9">
        <w:t>2</w:t>
      </w:r>
      <w:r w:rsidR="00517442" w:rsidRPr="006665B9">
        <w:rPr>
          <w:lang w:val="x-none"/>
        </w:rPr>
        <w:t>. Lietuvos Respublikos biudžeto sandaros įstatymas, 1990-07-30 Nr.</w:t>
      </w:r>
      <w:r w:rsidRPr="006665B9">
        <w:t xml:space="preserve"> </w:t>
      </w:r>
      <w:r w:rsidR="00517442" w:rsidRPr="006665B9">
        <w:rPr>
          <w:lang w:val="x-none"/>
        </w:rPr>
        <w:t>I-430 (su vėlesniais pakeitimais).</w:t>
      </w:r>
    </w:p>
    <w:p w14:paraId="61F08EAA" w14:textId="2E1827E5" w:rsidR="00517442" w:rsidRPr="006665B9" w:rsidRDefault="002303ED" w:rsidP="006665B9">
      <w:pPr>
        <w:spacing w:after="0" w:line="276" w:lineRule="auto"/>
        <w:jc w:val="both"/>
        <w:rPr>
          <w:lang w:val="x-none"/>
        </w:rPr>
      </w:pPr>
      <w:r w:rsidRPr="006665B9">
        <w:t>3</w:t>
      </w:r>
      <w:r w:rsidR="00517442" w:rsidRPr="006665B9">
        <w:rPr>
          <w:lang w:val="x-none"/>
        </w:rPr>
        <w:t>. Lietuvos Respublikos 20</w:t>
      </w:r>
      <w:r w:rsidR="00886601" w:rsidRPr="006665B9">
        <w:t>2</w:t>
      </w:r>
      <w:r w:rsidR="0098062F" w:rsidRPr="006665B9">
        <w:t>1</w:t>
      </w:r>
      <w:r w:rsidR="00517442" w:rsidRPr="006665B9">
        <w:rPr>
          <w:lang w:val="x-none"/>
        </w:rPr>
        <w:t xml:space="preserve"> metų valstybės biudžeto ir savivaldybių biudžetų finansinių rodiklių patvirtinimo įstatymas, 20</w:t>
      </w:r>
      <w:r w:rsidR="0098062F" w:rsidRPr="006665B9">
        <w:t>20</w:t>
      </w:r>
      <w:r w:rsidR="00517442" w:rsidRPr="006665B9">
        <w:rPr>
          <w:lang w:val="x-none"/>
        </w:rPr>
        <w:t>-12-</w:t>
      </w:r>
      <w:r w:rsidR="0098062F" w:rsidRPr="006665B9">
        <w:t>22</w:t>
      </w:r>
      <w:r w:rsidR="00517442" w:rsidRPr="006665B9">
        <w:rPr>
          <w:lang w:val="x-none"/>
        </w:rPr>
        <w:t xml:space="preserve"> Nr. X</w:t>
      </w:r>
      <w:r w:rsidR="0098062F" w:rsidRPr="006665B9">
        <w:t>IV</w:t>
      </w:r>
      <w:r w:rsidR="00517442" w:rsidRPr="006665B9">
        <w:rPr>
          <w:lang w:val="x-none"/>
        </w:rPr>
        <w:t>-</w:t>
      </w:r>
      <w:r w:rsidR="0098062F" w:rsidRPr="006665B9">
        <w:t>102</w:t>
      </w:r>
      <w:r w:rsidR="00517442" w:rsidRPr="006665B9">
        <w:rPr>
          <w:lang w:val="x-none"/>
        </w:rPr>
        <w:t>.</w:t>
      </w:r>
    </w:p>
    <w:p w14:paraId="649DEE17" w14:textId="77777777" w:rsidR="00517442" w:rsidRPr="006665B9" w:rsidRDefault="002303ED" w:rsidP="006665B9">
      <w:pPr>
        <w:spacing w:after="0" w:line="276" w:lineRule="auto"/>
        <w:jc w:val="both"/>
        <w:rPr>
          <w:lang w:val="x-none"/>
        </w:rPr>
      </w:pPr>
      <w:r w:rsidRPr="006665B9">
        <w:t>4</w:t>
      </w:r>
      <w:r w:rsidR="00517442" w:rsidRPr="006665B9">
        <w:rPr>
          <w:lang w:val="x-none"/>
        </w:rPr>
        <w:t xml:space="preserve">. Lietuvos Respublikos buhalterinės apskaitos įstatymas, 2001-11-06 Nr. IX-574 (su vėlesniais pakeitimais). </w:t>
      </w:r>
    </w:p>
    <w:p w14:paraId="19C3DC7F" w14:textId="77777777" w:rsidR="00517442" w:rsidRPr="006665B9" w:rsidRDefault="002303ED" w:rsidP="006665B9">
      <w:pPr>
        <w:spacing w:after="0" w:line="276" w:lineRule="auto"/>
        <w:jc w:val="both"/>
        <w:rPr>
          <w:lang w:val="x-none"/>
        </w:rPr>
      </w:pPr>
      <w:r w:rsidRPr="006665B9">
        <w:t>5</w:t>
      </w:r>
      <w:r w:rsidR="00517442" w:rsidRPr="006665B9">
        <w:rPr>
          <w:lang w:val="x-none"/>
        </w:rPr>
        <w:t>. Lietuvos Respublikos viešojo sektoriaus atskaitomybės įstatymas, 2007-06-06 Nr. X-1212 (su vėlesniais pakeitimais).</w:t>
      </w:r>
    </w:p>
    <w:p w14:paraId="09EEBC72" w14:textId="77777777" w:rsidR="00517442" w:rsidRPr="006665B9" w:rsidRDefault="002303ED" w:rsidP="006665B9">
      <w:pPr>
        <w:spacing w:after="0" w:line="276" w:lineRule="auto"/>
        <w:jc w:val="both"/>
        <w:rPr>
          <w:lang w:val="x-none"/>
        </w:rPr>
      </w:pPr>
      <w:r w:rsidRPr="006665B9">
        <w:t>6</w:t>
      </w:r>
      <w:r w:rsidR="00517442" w:rsidRPr="006665B9">
        <w:rPr>
          <w:lang w:val="x-none"/>
        </w:rPr>
        <w:t>. Lietuvos Respublikos valstybės ir savivaldybių įstaigų darbuotojų darbo apmokėjimo įstatymas, 2017-01-17 Nr. XIII-198 (su vėlesniais pakeitimais).</w:t>
      </w:r>
    </w:p>
    <w:p w14:paraId="26C01FC2" w14:textId="77777777" w:rsidR="00517442" w:rsidRPr="006665B9" w:rsidRDefault="002303ED" w:rsidP="006665B9">
      <w:pPr>
        <w:spacing w:after="0" w:line="276" w:lineRule="auto"/>
        <w:jc w:val="both"/>
        <w:rPr>
          <w:lang w:val="x-none"/>
        </w:rPr>
      </w:pPr>
      <w:r w:rsidRPr="006665B9">
        <w:t>7</w:t>
      </w:r>
      <w:r w:rsidR="00517442" w:rsidRPr="006665B9">
        <w:rPr>
          <w:lang w:val="x-none"/>
        </w:rPr>
        <w:t>. Lietuvos Respublikos Vyriausybės 2017-06-21 nutarimas Nr. 496 „Dėl Lietuvos Respublikos darbo kodekso įgyvendinimo“ (su vėlesniais pakeitimais).</w:t>
      </w:r>
    </w:p>
    <w:p w14:paraId="338F0DC0" w14:textId="77777777" w:rsidR="00517442" w:rsidRPr="006665B9" w:rsidRDefault="002303ED" w:rsidP="006665B9">
      <w:pPr>
        <w:spacing w:after="0" w:line="276" w:lineRule="auto"/>
        <w:jc w:val="both"/>
        <w:rPr>
          <w:lang w:val="x-none"/>
        </w:rPr>
      </w:pPr>
      <w:r w:rsidRPr="006665B9">
        <w:t>8</w:t>
      </w:r>
      <w:r w:rsidR="00517442" w:rsidRPr="006665B9">
        <w:rPr>
          <w:lang w:val="x-none"/>
        </w:rPr>
        <w:t xml:space="preserve">. Lietuvos Respublikos Vyriausybės 2001-05-14 nutarimas Nr. 543 „Dėl Lietuvos Respublikos valstybės biudžeto ir savivaldybių biudžetų sudarymo ir vykdymo taisyklių patvirtinimo” (su vėlesniais pakeitimais). </w:t>
      </w:r>
    </w:p>
    <w:p w14:paraId="120F420A" w14:textId="77777777" w:rsidR="00517442" w:rsidRPr="006665B9" w:rsidRDefault="002303ED" w:rsidP="006665B9">
      <w:pPr>
        <w:spacing w:after="0" w:line="276" w:lineRule="auto"/>
        <w:jc w:val="both"/>
        <w:rPr>
          <w:lang w:val="x-none"/>
        </w:rPr>
      </w:pPr>
      <w:r w:rsidRPr="006665B9">
        <w:t>9</w:t>
      </w:r>
      <w:r w:rsidR="00517442" w:rsidRPr="006665B9">
        <w:rPr>
          <w:lang w:val="x-none"/>
        </w:rPr>
        <w:t xml:space="preserve">. Lietuvos Respublikos Vyriausybės 2004-03-26 nutarimas Nr. 345 „Dėl savivaldybių skolinimosi taisyklių patvirtinimo” (su vėlesniais pakeitimais). </w:t>
      </w:r>
    </w:p>
    <w:p w14:paraId="6E653174" w14:textId="77777777" w:rsidR="00CA4BA3" w:rsidRPr="006665B9" w:rsidRDefault="00CA4BA3" w:rsidP="006665B9">
      <w:pPr>
        <w:spacing w:after="0" w:line="276" w:lineRule="auto"/>
        <w:jc w:val="both"/>
      </w:pPr>
      <w:r w:rsidRPr="006665B9">
        <w:t>10. Viešojo sektoriaus apskaitos ir finansinės atskaitomybės standartai.</w:t>
      </w:r>
    </w:p>
    <w:p w14:paraId="3B271558" w14:textId="77777777" w:rsidR="00517442" w:rsidRPr="006665B9" w:rsidRDefault="00517442" w:rsidP="006665B9">
      <w:pPr>
        <w:spacing w:after="0" w:line="276" w:lineRule="auto"/>
        <w:jc w:val="both"/>
        <w:rPr>
          <w:lang w:val="x-none"/>
        </w:rPr>
      </w:pPr>
      <w:r w:rsidRPr="006665B9">
        <w:rPr>
          <w:lang w:val="x-none"/>
        </w:rPr>
        <w:t>1</w:t>
      </w:r>
      <w:r w:rsidR="002303ED" w:rsidRPr="006665B9">
        <w:t>1</w:t>
      </w:r>
      <w:r w:rsidRPr="006665B9">
        <w:rPr>
          <w:lang w:val="x-none"/>
        </w:rPr>
        <w:t>. Lietuvos Respublikos finansų ministro 2005-05-25 įsakymas Nr. 1K-170 „Dėl biudžetinių įstaigų buhalterinės apskaitos organizavimo taisyklių patvirtinimo“ (su vėlesniais pakeitimais).</w:t>
      </w:r>
    </w:p>
    <w:p w14:paraId="656AA184" w14:textId="77777777" w:rsidR="00517442" w:rsidRPr="006665B9" w:rsidRDefault="00517442" w:rsidP="006665B9">
      <w:pPr>
        <w:spacing w:after="0" w:line="276" w:lineRule="auto"/>
        <w:jc w:val="both"/>
        <w:rPr>
          <w:lang w:val="x-none"/>
        </w:rPr>
      </w:pPr>
      <w:r w:rsidRPr="006665B9">
        <w:t>1</w:t>
      </w:r>
      <w:r w:rsidR="002303ED" w:rsidRPr="006665B9">
        <w:t>2</w:t>
      </w:r>
      <w:r w:rsidRPr="006665B9">
        <w:rPr>
          <w:lang w:val="x-none"/>
        </w:rPr>
        <w:t>. Lietuvos Respublikos finansų ministro 2011-11-11 įsakymas Nr. 1K-361 „Dėl savivaldybės biudžeto, biudžeto programų sąmatų vykdymo ir skolinių įsipareigojimų statistinių ataskaitų teikimo finansų ministerijai taisyklių ir ataskaitų formų patvirtinimo“.</w:t>
      </w:r>
    </w:p>
    <w:p w14:paraId="46C328E8" w14:textId="77777777" w:rsidR="00517442" w:rsidRPr="006665B9" w:rsidRDefault="00517442" w:rsidP="006665B9">
      <w:pPr>
        <w:spacing w:after="0" w:line="276" w:lineRule="auto"/>
        <w:jc w:val="both"/>
        <w:rPr>
          <w:lang w:val="x-none"/>
        </w:rPr>
      </w:pPr>
      <w:r w:rsidRPr="006665B9">
        <w:t>1</w:t>
      </w:r>
      <w:r w:rsidR="002303ED" w:rsidRPr="006665B9">
        <w:t>3</w:t>
      </w:r>
      <w:r w:rsidRPr="006665B9">
        <w:rPr>
          <w:lang w:val="x-none"/>
        </w:rPr>
        <w:t>. Lietuvos Respublikos rinkliavų įstatymas, 2000-06-13 Nr. VIII-1725 (su vėlesniais pakeitimais).</w:t>
      </w:r>
    </w:p>
    <w:p w14:paraId="480531F5" w14:textId="77777777" w:rsidR="00517442" w:rsidRPr="006665B9" w:rsidRDefault="00517442" w:rsidP="006665B9">
      <w:pPr>
        <w:spacing w:after="0" w:line="276" w:lineRule="auto"/>
        <w:jc w:val="both"/>
        <w:rPr>
          <w:lang w:val="x-none"/>
        </w:rPr>
      </w:pPr>
      <w:r w:rsidRPr="006665B9">
        <w:rPr>
          <w:lang w:val="x-none"/>
        </w:rPr>
        <w:t>1</w:t>
      </w:r>
      <w:r w:rsidR="002303ED" w:rsidRPr="006665B9">
        <w:t>4</w:t>
      </w:r>
      <w:r w:rsidRPr="006665B9">
        <w:rPr>
          <w:lang w:val="x-none"/>
        </w:rPr>
        <w:t>. Lietuvos Respublikos viešojo administravimo įstatymas, 1999-06-17 Nr. VIII-1234 (su vėlesniais pakeitimais).</w:t>
      </w:r>
    </w:p>
    <w:p w14:paraId="0A5A7081" w14:textId="523B3FB0" w:rsidR="00CA4BA3" w:rsidRPr="006665B9" w:rsidRDefault="002303ED" w:rsidP="006665B9">
      <w:pPr>
        <w:spacing w:after="0" w:line="276" w:lineRule="auto"/>
        <w:jc w:val="both"/>
        <w:rPr>
          <w:lang w:val="x-none"/>
        </w:rPr>
      </w:pPr>
      <w:r w:rsidRPr="006665B9">
        <w:t>15</w:t>
      </w:r>
      <w:r w:rsidR="00517442" w:rsidRPr="006665B9">
        <w:rPr>
          <w:lang w:val="x-none"/>
        </w:rPr>
        <w:t>.</w:t>
      </w:r>
      <w:r w:rsidRPr="006665B9">
        <w:t xml:space="preserve"> </w:t>
      </w:r>
      <w:r w:rsidR="00517442" w:rsidRPr="006665B9">
        <w:rPr>
          <w:lang w:val="x-none"/>
        </w:rPr>
        <w:t xml:space="preserve">Lietuvos Respublikos </w:t>
      </w:r>
      <w:r w:rsidR="00CA4BA3" w:rsidRPr="006665B9">
        <w:t xml:space="preserve">žemės įstatymas, 1994-04-26 Nr. I-446 </w:t>
      </w:r>
      <w:r w:rsidR="00CA4BA3" w:rsidRPr="006665B9">
        <w:rPr>
          <w:lang w:val="x-none"/>
        </w:rPr>
        <w:t>(su vėlesniais pakeitimais).</w:t>
      </w:r>
    </w:p>
    <w:p w14:paraId="4607313B" w14:textId="683BE416" w:rsidR="00886601" w:rsidRPr="006665B9" w:rsidRDefault="00EC7029" w:rsidP="006665B9">
      <w:pPr>
        <w:pStyle w:val="Puslapioinaostekstas"/>
        <w:spacing w:line="276" w:lineRule="auto"/>
        <w:jc w:val="both"/>
        <w:rPr>
          <w:sz w:val="24"/>
          <w:szCs w:val="24"/>
          <w:lang w:val="x-none"/>
        </w:rPr>
      </w:pPr>
      <w:r w:rsidRPr="006665B9">
        <w:rPr>
          <w:sz w:val="24"/>
          <w:szCs w:val="24"/>
        </w:rPr>
        <w:t>1</w:t>
      </w:r>
      <w:r w:rsidR="00886601" w:rsidRPr="006665B9">
        <w:rPr>
          <w:sz w:val="24"/>
          <w:szCs w:val="24"/>
        </w:rPr>
        <w:t>6.</w:t>
      </w:r>
      <w:r w:rsidRPr="006665B9">
        <w:rPr>
          <w:sz w:val="24"/>
          <w:szCs w:val="24"/>
        </w:rPr>
        <w:t xml:space="preserve"> </w:t>
      </w:r>
      <w:r w:rsidR="00886601" w:rsidRPr="006665B9">
        <w:rPr>
          <w:sz w:val="24"/>
          <w:szCs w:val="24"/>
        </w:rPr>
        <w:t>Lietuvos Respublikos kelių įstatymas, 1995-05-11 Nr. I-891 (su vėlesniais pakeitimais).</w:t>
      </w:r>
    </w:p>
    <w:p w14:paraId="4A9AB8F0" w14:textId="7AA676DF" w:rsidR="00517442" w:rsidRPr="006665B9" w:rsidRDefault="002303ED" w:rsidP="006665B9">
      <w:pPr>
        <w:spacing w:after="0" w:line="276" w:lineRule="auto"/>
        <w:jc w:val="both"/>
        <w:rPr>
          <w:lang w:val="x-none"/>
        </w:rPr>
      </w:pPr>
      <w:r w:rsidRPr="006665B9">
        <w:t>1</w:t>
      </w:r>
      <w:r w:rsidR="00EC7029" w:rsidRPr="006665B9">
        <w:t>7</w:t>
      </w:r>
      <w:r w:rsidR="00517442" w:rsidRPr="006665B9">
        <w:rPr>
          <w:lang w:val="x-none"/>
        </w:rPr>
        <w:t>. Lietuvos Respublikos valstybės ir savivaldybių turto valdymo, naudojimo ir disponavimo juo įstatymas, 1998-05-12 Nr. VIII-729 (su vėlesniais pakeitimais).</w:t>
      </w:r>
    </w:p>
    <w:p w14:paraId="2CB5B23F" w14:textId="18882D0B" w:rsidR="00517442" w:rsidRPr="006665B9" w:rsidRDefault="00652B09" w:rsidP="006665B9">
      <w:pPr>
        <w:spacing w:after="0" w:line="276" w:lineRule="auto"/>
        <w:jc w:val="both"/>
        <w:rPr>
          <w:lang w:val="x-none"/>
        </w:rPr>
      </w:pPr>
      <w:r w:rsidRPr="006665B9">
        <w:t>1</w:t>
      </w:r>
      <w:r w:rsidR="00EC7029" w:rsidRPr="006665B9">
        <w:t>8</w:t>
      </w:r>
      <w:r w:rsidR="00517442" w:rsidRPr="006665B9">
        <w:rPr>
          <w:lang w:val="x-none"/>
        </w:rPr>
        <w:t>. Lietuvos Respublikos vietos savivaldos įstatymas, 1994-07-07 Nr. I-533 (su vėlesniais pakeitimais).</w:t>
      </w:r>
    </w:p>
    <w:p w14:paraId="5183D34F" w14:textId="71C92571" w:rsidR="00517442" w:rsidRPr="006665B9" w:rsidRDefault="00652B09" w:rsidP="006665B9">
      <w:pPr>
        <w:spacing w:after="0" w:line="276" w:lineRule="auto"/>
        <w:jc w:val="both"/>
        <w:rPr>
          <w:lang w:val="x-none"/>
        </w:rPr>
      </w:pPr>
      <w:r w:rsidRPr="006665B9">
        <w:t>1</w:t>
      </w:r>
      <w:r w:rsidR="00EC7029" w:rsidRPr="006665B9">
        <w:t>9</w:t>
      </w:r>
      <w:r w:rsidR="00517442" w:rsidRPr="006665B9">
        <w:rPr>
          <w:lang w:val="x-none"/>
        </w:rPr>
        <w:t>. Lietuvos Respublikos biudžetinių įstaigų įstatymas, 1995-12-05 Nr. I-1113 (su vėlesniais pakeitimais).</w:t>
      </w:r>
    </w:p>
    <w:p w14:paraId="494E4EEC" w14:textId="4A26EA87" w:rsidR="00517442" w:rsidRPr="006665B9" w:rsidRDefault="00EC7029" w:rsidP="006665B9">
      <w:pPr>
        <w:spacing w:after="0" w:line="276" w:lineRule="auto"/>
        <w:jc w:val="both"/>
        <w:rPr>
          <w:lang w:val="x-none"/>
        </w:rPr>
      </w:pPr>
      <w:r w:rsidRPr="006665B9">
        <w:t>20</w:t>
      </w:r>
      <w:r w:rsidR="00517442" w:rsidRPr="006665B9">
        <w:rPr>
          <w:lang w:val="x-none"/>
        </w:rPr>
        <w:t>. Lietuvos Respublikos nekilnojamojo turto registro įstatymas, 1996-09-24 Nr. I-1539 (su vėlesniais pakeitimais).</w:t>
      </w:r>
    </w:p>
    <w:p w14:paraId="5C3689AD" w14:textId="6A4978F3" w:rsidR="00517442" w:rsidRPr="006665B9" w:rsidRDefault="00517442" w:rsidP="006665B9">
      <w:pPr>
        <w:spacing w:after="0" w:line="276" w:lineRule="auto"/>
        <w:jc w:val="both"/>
        <w:rPr>
          <w:lang w:val="x-none"/>
        </w:rPr>
      </w:pPr>
      <w:r w:rsidRPr="006665B9">
        <w:rPr>
          <w:lang w:val="x-none"/>
        </w:rPr>
        <w:t>2</w:t>
      </w:r>
      <w:r w:rsidR="00EC7029" w:rsidRPr="006665B9">
        <w:t>1</w:t>
      </w:r>
      <w:r w:rsidRPr="006665B9">
        <w:rPr>
          <w:lang w:val="x-none"/>
        </w:rPr>
        <w:t>. Lietuvos Respublikos Vyriausybės 1999-06-03 nutarimas Nr. 719 „Dėl inventorizacijos taisyklių patvirtinimo” (su vėlesniais pakeitimais).</w:t>
      </w:r>
    </w:p>
    <w:p w14:paraId="334C98CD" w14:textId="0952AEAA" w:rsidR="006E0AB0" w:rsidRPr="006665B9" w:rsidRDefault="006E0AB0" w:rsidP="006665B9">
      <w:pPr>
        <w:spacing w:after="0" w:line="276" w:lineRule="auto"/>
        <w:jc w:val="both"/>
        <w:rPr>
          <w:lang w:val="x-none"/>
        </w:rPr>
      </w:pPr>
      <w:r w:rsidRPr="006665B9">
        <w:lastRenderedPageBreak/>
        <w:t>2</w:t>
      </w:r>
      <w:r w:rsidR="00EC7029" w:rsidRPr="006665B9">
        <w:t>2</w:t>
      </w:r>
      <w:r w:rsidRPr="006665B9">
        <w:t xml:space="preserve">. </w:t>
      </w:r>
      <w:r w:rsidRPr="006665B9">
        <w:rPr>
          <w:lang w:val="x-none"/>
        </w:rPr>
        <w:t xml:space="preserve">Lietuvos Respublikos </w:t>
      </w:r>
      <w:r w:rsidRPr="006665B9">
        <w:t xml:space="preserve">įmonių finansinės atskaitomybės įstatymas, 2001-11-06 Nr. IX-575 </w:t>
      </w:r>
      <w:r w:rsidRPr="006665B9">
        <w:rPr>
          <w:lang w:val="x-none"/>
        </w:rPr>
        <w:t>(su vėlesniais pakeitimais).</w:t>
      </w:r>
    </w:p>
    <w:p w14:paraId="1C8EB9FB" w14:textId="502B302B" w:rsidR="00CA4BA3" w:rsidRPr="006665B9" w:rsidRDefault="00CA4BA3" w:rsidP="006665B9">
      <w:pPr>
        <w:spacing w:after="0" w:line="276" w:lineRule="auto"/>
        <w:jc w:val="both"/>
        <w:rPr>
          <w:lang w:val="x-none"/>
        </w:rPr>
      </w:pPr>
      <w:r w:rsidRPr="006665B9">
        <w:t>2</w:t>
      </w:r>
      <w:r w:rsidR="00EC7029" w:rsidRPr="006665B9">
        <w:t>3</w:t>
      </w:r>
      <w:r w:rsidRPr="006665B9">
        <w:t xml:space="preserve">. </w:t>
      </w:r>
      <w:r w:rsidRPr="006665B9">
        <w:rPr>
          <w:lang w:val="x-none"/>
        </w:rPr>
        <w:t>Lietuvos Respublikos</w:t>
      </w:r>
      <w:r w:rsidRPr="006665B9">
        <w:t xml:space="preserve"> asmens duomenų teisinės apsaugos įstatymas, 1996-06-11 Nr. I-1374 575 </w:t>
      </w:r>
      <w:r w:rsidRPr="006665B9">
        <w:rPr>
          <w:lang w:val="x-none"/>
        </w:rPr>
        <w:t>(su vėlesniais pakeitimais).</w:t>
      </w:r>
    </w:p>
    <w:p w14:paraId="2A818CEE" w14:textId="0C506D44" w:rsidR="000053AA" w:rsidRPr="006665B9" w:rsidRDefault="000053AA" w:rsidP="006665B9">
      <w:pPr>
        <w:pStyle w:val="Puslapioinaostekstas"/>
        <w:spacing w:line="276" w:lineRule="auto"/>
        <w:jc w:val="both"/>
        <w:rPr>
          <w:sz w:val="24"/>
          <w:szCs w:val="24"/>
        </w:rPr>
      </w:pPr>
      <w:r w:rsidRPr="006665B9">
        <w:rPr>
          <w:sz w:val="24"/>
          <w:szCs w:val="24"/>
        </w:rPr>
        <w:t>2</w:t>
      </w:r>
      <w:r w:rsidR="00EC7029" w:rsidRPr="006665B9">
        <w:rPr>
          <w:sz w:val="24"/>
          <w:szCs w:val="24"/>
        </w:rPr>
        <w:t>4</w:t>
      </w:r>
      <w:r w:rsidRPr="006665B9">
        <w:rPr>
          <w:sz w:val="24"/>
          <w:szCs w:val="24"/>
        </w:rPr>
        <w:t>. Lietuvos Respublikos finansų ministro 2003-07-03 įsakymas Nr. 1K-184 „Dėl Lietuvos Respublikos valstybės ir savivaldybių biudžetų pajamų ir išlaidų klasifikacijos patvirtinimo“ (su vėlesniais pakeitimais).</w:t>
      </w:r>
    </w:p>
    <w:p w14:paraId="4C7E0618" w14:textId="0EAECD00" w:rsidR="00664660" w:rsidRPr="006665B9" w:rsidRDefault="006665B9" w:rsidP="006665B9">
      <w:pPr>
        <w:autoSpaceDE w:val="0"/>
        <w:autoSpaceDN w:val="0"/>
        <w:adjustRightInd w:val="0"/>
        <w:spacing w:after="0" w:line="276" w:lineRule="auto"/>
        <w:jc w:val="both"/>
      </w:pPr>
      <w:r w:rsidRPr="006665B9">
        <w:t xml:space="preserve">25. </w:t>
      </w:r>
      <w:r w:rsidR="00664660" w:rsidRPr="006665B9">
        <w:t>Lietuvos Respublikos finans</w:t>
      </w:r>
      <w:r w:rsidR="00664660" w:rsidRPr="006665B9">
        <w:rPr>
          <w:rFonts w:eastAsia="TimesNewRoman"/>
        </w:rPr>
        <w:t xml:space="preserve">ų </w:t>
      </w:r>
      <w:r w:rsidR="00664660" w:rsidRPr="006665B9">
        <w:t xml:space="preserve">ministro 2008 m. gruodžio 31 d. </w:t>
      </w:r>
      <w:r w:rsidR="00664660" w:rsidRPr="006665B9">
        <w:rPr>
          <w:rFonts w:eastAsia="TimesNewRoman"/>
        </w:rPr>
        <w:t>į</w:t>
      </w:r>
      <w:r w:rsidR="00664660" w:rsidRPr="006665B9">
        <w:t>sakymas Nr. 1K-465 „D</w:t>
      </w:r>
      <w:r w:rsidR="00664660" w:rsidRPr="006665B9">
        <w:rPr>
          <w:rFonts w:eastAsia="TimesNewRoman"/>
        </w:rPr>
        <w:t>ė</w:t>
      </w:r>
      <w:r w:rsidR="00664660" w:rsidRPr="006665B9">
        <w:t>l Valstyb</w:t>
      </w:r>
      <w:r w:rsidR="00664660" w:rsidRPr="006665B9">
        <w:rPr>
          <w:rFonts w:eastAsia="TimesNewRoman"/>
        </w:rPr>
        <w:t>ė</w:t>
      </w:r>
      <w:r w:rsidR="00664660" w:rsidRPr="006665B9">
        <w:t>s ir savivaldybi</w:t>
      </w:r>
      <w:r w:rsidR="00664660" w:rsidRPr="006665B9">
        <w:rPr>
          <w:rFonts w:eastAsia="TimesNewRoman"/>
        </w:rPr>
        <w:t xml:space="preserve">ų </w:t>
      </w:r>
      <w:r w:rsidR="00664660" w:rsidRPr="006665B9">
        <w:t>biudžetini</w:t>
      </w:r>
      <w:r w:rsidR="00664660" w:rsidRPr="006665B9">
        <w:rPr>
          <w:rFonts w:eastAsia="TimesNewRoman"/>
        </w:rPr>
        <w:t>ų į</w:t>
      </w:r>
      <w:r w:rsidR="00664660" w:rsidRPr="006665B9">
        <w:t>staig</w:t>
      </w:r>
      <w:r w:rsidR="00664660" w:rsidRPr="006665B9">
        <w:rPr>
          <w:rFonts w:eastAsia="TimesNewRoman"/>
        </w:rPr>
        <w:t xml:space="preserve">ų </w:t>
      </w:r>
      <w:r w:rsidR="00664660" w:rsidRPr="006665B9">
        <w:t>ir kit</w:t>
      </w:r>
      <w:r w:rsidR="00664660" w:rsidRPr="006665B9">
        <w:rPr>
          <w:rFonts w:eastAsia="TimesNewRoman"/>
        </w:rPr>
        <w:t xml:space="preserve">ų </w:t>
      </w:r>
      <w:r w:rsidR="00664660" w:rsidRPr="006665B9">
        <w:t>subjekt</w:t>
      </w:r>
      <w:r w:rsidR="00664660" w:rsidRPr="006665B9">
        <w:rPr>
          <w:rFonts w:eastAsia="TimesNewRoman"/>
        </w:rPr>
        <w:t xml:space="preserve">ų </w:t>
      </w:r>
      <w:r w:rsidR="00664660" w:rsidRPr="006665B9">
        <w:t>žemesniojo lygio biudžeto vykdymo ataskait</w:t>
      </w:r>
      <w:r w:rsidR="00664660" w:rsidRPr="006665B9">
        <w:rPr>
          <w:rFonts w:eastAsia="TimesNewRoman"/>
        </w:rPr>
        <w:t xml:space="preserve">ų </w:t>
      </w:r>
      <w:r w:rsidR="00664660" w:rsidRPr="006665B9">
        <w:t>sudarymo taisykli</w:t>
      </w:r>
      <w:r w:rsidR="00664660" w:rsidRPr="006665B9">
        <w:rPr>
          <w:rFonts w:eastAsia="TimesNewRoman"/>
        </w:rPr>
        <w:t xml:space="preserve">ų </w:t>
      </w:r>
      <w:r w:rsidR="00664660" w:rsidRPr="006665B9">
        <w:t>ir form</w:t>
      </w:r>
      <w:r w:rsidR="00664660" w:rsidRPr="006665B9">
        <w:rPr>
          <w:rFonts w:eastAsia="TimesNewRoman"/>
        </w:rPr>
        <w:t xml:space="preserve">ų </w:t>
      </w:r>
      <w:r w:rsidR="00664660" w:rsidRPr="006665B9">
        <w:t xml:space="preserve">patvirtinimo“ (su vėlesniais pakeitimais). </w:t>
      </w:r>
    </w:p>
    <w:p w14:paraId="4C418374" w14:textId="127B54EF" w:rsidR="00664660" w:rsidRPr="006665B9" w:rsidRDefault="006665B9" w:rsidP="006665B9">
      <w:pPr>
        <w:autoSpaceDE w:val="0"/>
        <w:autoSpaceDN w:val="0"/>
        <w:adjustRightInd w:val="0"/>
        <w:spacing w:after="0" w:line="276" w:lineRule="auto"/>
        <w:jc w:val="both"/>
        <w:rPr>
          <w:rFonts w:asciiTheme="majorBidi" w:hAnsiTheme="majorBidi" w:cstheme="majorBidi"/>
        </w:rPr>
      </w:pPr>
      <w:r w:rsidRPr="006665B9">
        <w:rPr>
          <w:rFonts w:asciiTheme="majorBidi" w:hAnsiTheme="majorBidi" w:cstheme="majorBidi"/>
        </w:rPr>
        <w:t xml:space="preserve">26. </w:t>
      </w:r>
      <w:r w:rsidR="00664660" w:rsidRPr="006665B9">
        <w:rPr>
          <w:rFonts w:asciiTheme="majorBidi" w:hAnsiTheme="majorBidi" w:cstheme="majorBidi"/>
        </w:rPr>
        <w:t>Lietuvos Respublikos finans</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 xml:space="preserve">ministro 2011 m. balandžio 19 d. </w:t>
      </w:r>
      <w:r w:rsidR="00664660" w:rsidRPr="006665B9">
        <w:rPr>
          <w:rFonts w:asciiTheme="majorBidi" w:eastAsia="TimesNewRoman" w:hAnsiTheme="majorBidi" w:cstheme="majorBidi"/>
        </w:rPr>
        <w:t>į</w:t>
      </w:r>
      <w:r w:rsidR="00664660" w:rsidRPr="006665B9">
        <w:rPr>
          <w:rFonts w:asciiTheme="majorBidi" w:hAnsiTheme="majorBidi" w:cstheme="majorBidi"/>
        </w:rPr>
        <w:t>sakymas Nr. 1K-152 „D</w:t>
      </w:r>
      <w:r w:rsidR="00664660" w:rsidRPr="006665B9">
        <w:rPr>
          <w:rFonts w:asciiTheme="majorBidi" w:eastAsia="TimesNewRoman" w:hAnsiTheme="majorBidi" w:cstheme="majorBidi"/>
        </w:rPr>
        <w:t>ė</w:t>
      </w:r>
      <w:r w:rsidR="00664660" w:rsidRPr="006665B9">
        <w:rPr>
          <w:rFonts w:asciiTheme="majorBidi" w:hAnsiTheme="majorBidi" w:cstheme="majorBidi"/>
        </w:rPr>
        <w:t>l viešojo sektoriaus subjekt</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finansini</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ataskait</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rinkini</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konsolidavimo“ (su vėlesniais pakeitimais).</w:t>
      </w:r>
    </w:p>
    <w:p w14:paraId="2C7202C3" w14:textId="1792F357" w:rsidR="00664660" w:rsidRPr="006665B9" w:rsidRDefault="006665B9" w:rsidP="006665B9">
      <w:pPr>
        <w:pStyle w:val="Puslapioinaostekstas"/>
        <w:spacing w:line="276" w:lineRule="auto"/>
        <w:jc w:val="both"/>
        <w:rPr>
          <w:sz w:val="24"/>
          <w:szCs w:val="24"/>
        </w:rPr>
      </w:pPr>
      <w:r w:rsidRPr="006665B9">
        <w:rPr>
          <w:sz w:val="24"/>
          <w:szCs w:val="24"/>
        </w:rPr>
        <w:t xml:space="preserve">27. </w:t>
      </w:r>
      <w:r w:rsidR="00664660" w:rsidRPr="006665B9">
        <w:rPr>
          <w:sz w:val="24"/>
          <w:szCs w:val="24"/>
        </w:rPr>
        <w:t>Lietuvos Respublikos Vyriausybės 1995-11-13 nutarimas Nr. 1428 „Dėl valstybinės žemės perdavimo neatlygintinai naudotis taisyklių patvirtinimo“ (su vėlesniais pakeitimais).</w:t>
      </w:r>
    </w:p>
    <w:p w14:paraId="0BB056EA" w14:textId="65820D5B" w:rsidR="00664660" w:rsidRPr="006665B9" w:rsidRDefault="006665B9" w:rsidP="006665B9">
      <w:pPr>
        <w:autoSpaceDE w:val="0"/>
        <w:autoSpaceDN w:val="0"/>
        <w:adjustRightInd w:val="0"/>
        <w:spacing w:after="0" w:line="276" w:lineRule="auto"/>
        <w:jc w:val="both"/>
      </w:pPr>
      <w:r w:rsidRPr="006665B9">
        <w:t xml:space="preserve">28. </w:t>
      </w:r>
      <w:r w:rsidR="00664660" w:rsidRPr="006665B9">
        <w:t>Lietuvos Respublikos Vyriausybės 2003 m. balandžio 18 d. nutarimas Nr. 480 „Dėl Bendrųjų reikalavimų valstybės ir savivaldybių institucijų ir įstaigų interneto svetainėms ir mobiliosioms programoms aprašo patvirtinimo“ (Žin., 2003, Nr. 38-1739; 2006, Nr. 115-4376; 2009, Nr. 154-6976; TAR, 2018-12-14, Nr. 2018-20544).</w:t>
      </w:r>
    </w:p>
    <w:p w14:paraId="23F962F6" w14:textId="4C30871F" w:rsidR="000053AA" w:rsidRPr="006665B9" w:rsidRDefault="003E6206" w:rsidP="006665B9">
      <w:pPr>
        <w:pStyle w:val="Puslapioinaostekstas"/>
        <w:spacing w:line="276" w:lineRule="auto"/>
        <w:jc w:val="both"/>
        <w:rPr>
          <w:sz w:val="24"/>
          <w:szCs w:val="24"/>
        </w:rPr>
      </w:pPr>
      <w:r w:rsidRPr="006665B9">
        <w:rPr>
          <w:sz w:val="24"/>
          <w:szCs w:val="24"/>
        </w:rPr>
        <w:t>2</w:t>
      </w:r>
      <w:r w:rsidR="006665B9" w:rsidRPr="006665B9">
        <w:rPr>
          <w:sz w:val="24"/>
          <w:szCs w:val="24"/>
        </w:rPr>
        <w:t>9</w:t>
      </w:r>
      <w:r w:rsidRPr="006665B9">
        <w:rPr>
          <w:sz w:val="24"/>
          <w:szCs w:val="24"/>
        </w:rPr>
        <w:t xml:space="preserve">. </w:t>
      </w:r>
      <w:r w:rsidR="000053AA" w:rsidRPr="006665B9">
        <w:rPr>
          <w:sz w:val="24"/>
          <w:szCs w:val="24"/>
        </w:rPr>
        <w:t xml:space="preserve">Tarptautiniai audito standartai (Lietuvos audito rūmų išversti į lietuvių kalbą).  </w:t>
      </w:r>
    </w:p>
    <w:p w14:paraId="31564392" w14:textId="51C808B0" w:rsidR="00517442" w:rsidRPr="006665B9" w:rsidRDefault="006665B9" w:rsidP="006665B9">
      <w:pPr>
        <w:spacing w:after="0" w:line="276" w:lineRule="auto"/>
        <w:jc w:val="both"/>
        <w:rPr>
          <w:lang w:val="x-none"/>
        </w:rPr>
      </w:pPr>
      <w:r w:rsidRPr="006665B9">
        <w:t>30</w:t>
      </w:r>
      <w:r w:rsidR="00517442" w:rsidRPr="006665B9">
        <w:rPr>
          <w:lang w:val="x-none"/>
        </w:rPr>
        <w:t>. Savivaldybės tarybos sprendimai, Savivaldybės administracijos direktoriaus įsakymai, susiję su audituotomis sritimis.</w:t>
      </w:r>
    </w:p>
    <w:p w14:paraId="556B0776" w14:textId="147A18CD" w:rsidR="00517442" w:rsidRPr="006665B9" w:rsidRDefault="006665B9" w:rsidP="006665B9">
      <w:pPr>
        <w:spacing w:after="0" w:line="276" w:lineRule="auto"/>
        <w:jc w:val="both"/>
        <w:rPr>
          <w:lang w:val="x-none"/>
        </w:rPr>
      </w:pPr>
      <w:r w:rsidRPr="006665B9">
        <w:t>31</w:t>
      </w:r>
      <w:r w:rsidR="00517442" w:rsidRPr="006665B9">
        <w:rPr>
          <w:lang w:val="x-none"/>
        </w:rPr>
        <w:t>. Audituotų įstaigų vidaus dokumentai.</w:t>
      </w:r>
    </w:p>
    <w:p w14:paraId="283777DF" w14:textId="77777777" w:rsidR="00EC7029" w:rsidRPr="00EE7589" w:rsidRDefault="00EC7029" w:rsidP="00652B09">
      <w:pPr>
        <w:spacing w:after="0" w:line="276" w:lineRule="auto"/>
        <w:jc w:val="both"/>
        <w:rPr>
          <w:sz w:val="16"/>
          <w:szCs w:val="16"/>
          <w:lang w:val="x-none"/>
        </w:rPr>
      </w:pPr>
    </w:p>
    <w:p w14:paraId="4EBC34BB" w14:textId="3289B6F0" w:rsidR="00517442" w:rsidRPr="00EE7589" w:rsidRDefault="00517442" w:rsidP="00517442">
      <w:pPr>
        <w:spacing w:after="0" w:line="276" w:lineRule="auto"/>
        <w:jc w:val="center"/>
      </w:pPr>
      <w:r w:rsidRPr="00EE7589">
        <w:t>____</w:t>
      </w:r>
      <w:r w:rsidR="00652B09" w:rsidRPr="00EE7589">
        <w:t>__________</w:t>
      </w:r>
      <w:r w:rsidR="00EC7029" w:rsidRPr="00EE7589">
        <w:t>___</w:t>
      </w:r>
    </w:p>
    <w:p w14:paraId="253FD0D0" w14:textId="77777777" w:rsidR="000E42A3" w:rsidRPr="00EE7589" w:rsidRDefault="000E42A3" w:rsidP="00517442">
      <w:pPr>
        <w:spacing w:after="0" w:line="276" w:lineRule="auto"/>
        <w:jc w:val="center"/>
      </w:pPr>
    </w:p>
    <w:p w14:paraId="1C3A7E1A" w14:textId="77777777" w:rsidR="00A61DAE" w:rsidRPr="00EE7589" w:rsidRDefault="00A61DAE" w:rsidP="00EF1504">
      <w:pPr>
        <w:spacing w:after="0" w:line="276" w:lineRule="auto"/>
        <w:jc w:val="center"/>
        <w:rPr>
          <w:rFonts w:eastAsia="CIDFont+F1"/>
        </w:rPr>
      </w:pPr>
    </w:p>
    <w:sectPr w:rsidR="00A61DAE" w:rsidRPr="00EE7589" w:rsidSect="00487629">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701" w:header="510" w:footer="62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DE1B" w14:textId="77777777" w:rsidR="00A50DF2" w:rsidRDefault="00A50DF2" w:rsidP="0054222E">
      <w:pPr>
        <w:spacing w:after="0" w:line="240" w:lineRule="auto"/>
      </w:pPr>
      <w:r>
        <w:separator/>
      </w:r>
    </w:p>
  </w:endnote>
  <w:endnote w:type="continuationSeparator" w:id="0">
    <w:p w14:paraId="4196EE89" w14:textId="77777777" w:rsidR="00A50DF2" w:rsidRDefault="00A50DF2" w:rsidP="0054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n-ea">
    <w:panose1 w:val="00000000000000000000"/>
    <w:charset w:val="00"/>
    <w:family w:val="roman"/>
    <w:notTrueType/>
    <w:pitch w:val="default"/>
  </w:font>
  <w:font w:name="TimesNewRoman">
    <w:altName w:val="MS Gothic"/>
    <w:charset w:val="00"/>
    <w:family w:val="roman"/>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CIDFont+F1">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3C48" w14:textId="77777777" w:rsidR="00A50DF2" w:rsidRDefault="00A50DF2">
    <w:pPr>
      <w:pStyle w:val="Porat"/>
    </w:pPr>
  </w:p>
  <w:p w14:paraId="70DC7098" w14:textId="77777777" w:rsidR="00A50DF2" w:rsidRDefault="00A50D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82235190"/>
      <w:docPartObj>
        <w:docPartGallery w:val="Page Numbers (Bottom of Page)"/>
        <w:docPartUnique/>
      </w:docPartObj>
    </w:sdtPr>
    <w:sdtEndPr/>
    <w:sdtContent>
      <w:p w14:paraId="7F23557C" w14:textId="03184FF3" w:rsidR="00CF39EC" w:rsidRPr="00CF39EC" w:rsidRDefault="00CF39EC">
        <w:pPr>
          <w:pStyle w:val="Porat"/>
          <w:jc w:val="right"/>
          <w:rPr>
            <w:sz w:val="20"/>
            <w:szCs w:val="20"/>
          </w:rPr>
        </w:pPr>
        <w:r w:rsidRPr="00CF39EC">
          <w:rPr>
            <w:sz w:val="20"/>
            <w:szCs w:val="20"/>
          </w:rPr>
          <w:fldChar w:fldCharType="begin"/>
        </w:r>
        <w:r w:rsidRPr="00CF39EC">
          <w:rPr>
            <w:sz w:val="20"/>
            <w:szCs w:val="20"/>
          </w:rPr>
          <w:instrText>PAGE   \* MERGEFORMAT</w:instrText>
        </w:r>
        <w:r w:rsidRPr="00CF39EC">
          <w:rPr>
            <w:sz w:val="20"/>
            <w:szCs w:val="20"/>
          </w:rPr>
          <w:fldChar w:fldCharType="separate"/>
        </w:r>
        <w:r w:rsidRPr="00CF39EC">
          <w:rPr>
            <w:sz w:val="20"/>
            <w:szCs w:val="20"/>
          </w:rPr>
          <w:t>2</w:t>
        </w:r>
        <w:r w:rsidRPr="00CF39EC">
          <w:rPr>
            <w:sz w:val="20"/>
            <w:szCs w:val="20"/>
          </w:rPr>
          <w:fldChar w:fldCharType="end"/>
        </w:r>
      </w:p>
    </w:sdtContent>
  </w:sdt>
  <w:p w14:paraId="4E6C6509" w14:textId="17C78BB1" w:rsidR="007F4356" w:rsidRPr="00963183" w:rsidRDefault="007F4356">
    <w:pPr>
      <w:pStyle w:val="Porat"/>
      <w:rPr>
        <w:color w:val="192D3A" w:themeColor="text2"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7A69" w14:textId="77777777" w:rsidR="00A55F9F" w:rsidRDefault="00A55F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ACC" w14:textId="77777777" w:rsidR="00A50DF2" w:rsidRDefault="00A50DF2" w:rsidP="0054222E">
      <w:pPr>
        <w:spacing w:after="0" w:line="240" w:lineRule="auto"/>
      </w:pPr>
      <w:r>
        <w:separator/>
      </w:r>
    </w:p>
  </w:footnote>
  <w:footnote w:type="continuationSeparator" w:id="0">
    <w:p w14:paraId="57D267A1" w14:textId="77777777" w:rsidR="00A50DF2" w:rsidRDefault="00A50DF2" w:rsidP="0054222E">
      <w:pPr>
        <w:spacing w:after="0" w:line="240" w:lineRule="auto"/>
      </w:pPr>
      <w:r>
        <w:continuationSeparator/>
      </w:r>
    </w:p>
  </w:footnote>
  <w:footnote w:id="1">
    <w:p w14:paraId="1818DB13" w14:textId="190107FD" w:rsidR="00A50DF2" w:rsidRPr="004C6C01" w:rsidRDefault="00A50DF2" w:rsidP="004C6C01">
      <w:pPr>
        <w:pStyle w:val="Puslapioinaostekstas"/>
        <w:jc w:val="both"/>
      </w:pPr>
      <w:r w:rsidRPr="004C6C01">
        <w:rPr>
          <w:rStyle w:val="Puslapioinaosnuoroda"/>
        </w:rPr>
        <w:footnoteRef/>
      </w:r>
      <w:r w:rsidRPr="004C6C01">
        <w:t xml:space="preserve"> Lietuvos Respublikos vietos savivaldos 1994-07-07 įstatymas Nr. I-533 </w:t>
      </w:r>
      <w:r w:rsidRPr="004C6C01">
        <w:rPr>
          <w:rFonts w:eastAsia="Calibri"/>
        </w:rPr>
        <w:t>(su vėlesniais pakeitimais)</w:t>
      </w:r>
      <w:r w:rsidR="001730A5">
        <w:t>.</w:t>
      </w:r>
    </w:p>
  </w:footnote>
  <w:footnote w:id="2">
    <w:p w14:paraId="0C9923C6" w14:textId="7E69E2A5" w:rsidR="00A50DF2" w:rsidRPr="004C6C01" w:rsidRDefault="00A50DF2" w:rsidP="004C6C01">
      <w:pPr>
        <w:pStyle w:val="Puslapioinaostekstas"/>
        <w:jc w:val="both"/>
      </w:pPr>
      <w:r w:rsidRPr="004C6C01">
        <w:rPr>
          <w:rStyle w:val="Puslapioinaosnuoroda"/>
        </w:rPr>
        <w:footnoteRef/>
      </w:r>
      <w:r w:rsidRPr="004C6C01">
        <w:t xml:space="preserve"> Lietuvos Respublikos viešojo sektoriaus atskaitomybės įstatymas, 2007-06-26 Nr. X-1212 (su vėlesniais pakeitimais)</w:t>
      </w:r>
      <w:r w:rsidR="001730A5">
        <w:t>.</w:t>
      </w:r>
    </w:p>
  </w:footnote>
  <w:footnote w:id="3">
    <w:p w14:paraId="69FE1B6C" w14:textId="77777777" w:rsidR="00A50DF2" w:rsidRPr="004C6C01" w:rsidRDefault="00A50DF2" w:rsidP="004C6C01">
      <w:pPr>
        <w:pStyle w:val="Puslapioinaostekstas"/>
        <w:jc w:val="both"/>
      </w:pPr>
      <w:r w:rsidRPr="004C6C01">
        <w:rPr>
          <w:rStyle w:val="Puslapioinaosnuoroda"/>
        </w:rPr>
        <w:footnoteRef/>
      </w:r>
      <w:r>
        <w:t xml:space="preserve"> </w:t>
      </w:r>
      <w:r w:rsidRPr="004C6C01">
        <w:t xml:space="preserve">Lietuvos Respublikos biudžeto sandaros įstatymas, </w:t>
      </w:r>
      <w:r w:rsidRPr="009917A1">
        <w:rPr>
          <w:sz w:val="18"/>
          <w:szCs w:val="18"/>
        </w:rPr>
        <w:t>1990-07-30 Nr. I-1430 (2003-12-23</w:t>
      </w:r>
      <w:r w:rsidRPr="004C6C01">
        <w:t xml:space="preserve"> įstatymo Nr. IX-1946 redakcija </w:t>
      </w:r>
      <w:r>
        <w:t>(</w:t>
      </w:r>
      <w:r w:rsidRPr="004C6C01">
        <w:t>su vėlesniais pakeitimais), 37 str. 3 d.</w:t>
      </w:r>
    </w:p>
  </w:footnote>
  <w:footnote w:id="4">
    <w:p w14:paraId="2CC10E8A" w14:textId="166DE533" w:rsidR="00A50DF2" w:rsidRPr="00F970DB" w:rsidRDefault="00A50DF2" w:rsidP="00F970DB">
      <w:pPr>
        <w:pStyle w:val="Puslapioinaostekstas"/>
        <w:jc w:val="both"/>
      </w:pPr>
      <w:r w:rsidRPr="00F970DB">
        <w:rPr>
          <w:rStyle w:val="Puslapioinaosnuoroda"/>
        </w:rPr>
        <w:footnoteRef/>
      </w:r>
      <w:r w:rsidRPr="00F970DB">
        <w:rPr>
          <w:rStyle w:val="Puslapioinaosnuoroda"/>
        </w:rPr>
        <w:t xml:space="preserve"> </w:t>
      </w:r>
      <w:r w:rsidRPr="00F970DB">
        <w:t>Lietuvos Respublikos biudžeto sandaros įstatymas, 1990-07-30 Nr. I-1430 (2003-12-23 įstatymo Nr. IX-1946 redakcija (su vėlesniais pakeitimais).</w:t>
      </w:r>
    </w:p>
  </w:footnote>
  <w:footnote w:id="5">
    <w:p w14:paraId="4F2A3E71" w14:textId="2387675E" w:rsidR="00A50DF2" w:rsidRPr="00F970DB" w:rsidRDefault="00A50DF2" w:rsidP="00F970DB">
      <w:pPr>
        <w:autoSpaceDE w:val="0"/>
        <w:autoSpaceDN w:val="0"/>
        <w:adjustRightInd w:val="0"/>
        <w:spacing w:after="0" w:line="240" w:lineRule="auto"/>
        <w:jc w:val="both"/>
        <w:rPr>
          <w:sz w:val="20"/>
          <w:szCs w:val="20"/>
        </w:rPr>
      </w:pPr>
      <w:r w:rsidRPr="00F970DB">
        <w:rPr>
          <w:rStyle w:val="Puslapioinaosnuoroda"/>
          <w:sz w:val="20"/>
          <w:szCs w:val="20"/>
        </w:rPr>
        <w:footnoteRef/>
      </w:r>
      <w:r w:rsidRPr="00F970DB">
        <w:rPr>
          <w:sz w:val="20"/>
          <w:szCs w:val="20"/>
        </w:rPr>
        <w:t xml:space="preserve"> Lietuvos Respublikos finans</w:t>
      </w:r>
      <w:r w:rsidRPr="00F970DB">
        <w:rPr>
          <w:rFonts w:eastAsia="TimesNewRoman"/>
          <w:sz w:val="20"/>
          <w:szCs w:val="20"/>
        </w:rPr>
        <w:t xml:space="preserve">ų </w:t>
      </w:r>
      <w:r w:rsidRPr="00F970DB">
        <w:rPr>
          <w:sz w:val="20"/>
          <w:szCs w:val="20"/>
        </w:rPr>
        <w:t xml:space="preserve">ministro 2008 m. gruodžio 31 d. </w:t>
      </w:r>
      <w:r w:rsidRPr="00F970DB">
        <w:rPr>
          <w:rFonts w:eastAsia="TimesNewRoman"/>
          <w:sz w:val="20"/>
          <w:szCs w:val="20"/>
        </w:rPr>
        <w:t>į</w:t>
      </w:r>
      <w:r w:rsidRPr="00F970DB">
        <w:rPr>
          <w:sz w:val="20"/>
          <w:szCs w:val="20"/>
        </w:rPr>
        <w:t>sakymas Nr. 1K-465 „D</w:t>
      </w:r>
      <w:r w:rsidRPr="00F970DB">
        <w:rPr>
          <w:rFonts w:eastAsia="TimesNewRoman"/>
          <w:sz w:val="20"/>
          <w:szCs w:val="20"/>
        </w:rPr>
        <w:t>ė</w:t>
      </w:r>
      <w:r w:rsidRPr="00F970DB">
        <w:rPr>
          <w:sz w:val="20"/>
          <w:szCs w:val="20"/>
        </w:rPr>
        <w:t>l Valstyb</w:t>
      </w:r>
      <w:r w:rsidRPr="00F970DB">
        <w:rPr>
          <w:rFonts w:eastAsia="TimesNewRoman"/>
          <w:sz w:val="20"/>
          <w:szCs w:val="20"/>
        </w:rPr>
        <w:t>ė</w:t>
      </w:r>
      <w:r w:rsidRPr="00F970DB">
        <w:rPr>
          <w:sz w:val="20"/>
          <w:szCs w:val="20"/>
        </w:rPr>
        <w:t>s ir savivaldybi</w:t>
      </w:r>
      <w:r w:rsidRPr="00F970DB">
        <w:rPr>
          <w:rFonts w:eastAsia="TimesNewRoman"/>
          <w:sz w:val="20"/>
          <w:szCs w:val="20"/>
        </w:rPr>
        <w:t xml:space="preserve">ų </w:t>
      </w:r>
      <w:r w:rsidRPr="00F970DB">
        <w:rPr>
          <w:sz w:val="20"/>
          <w:szCs w:val="20"/>
        </w:rPr>
        <w:t>biudžetini</w:t>
      </w:r>
      <w:r w:rsidRPr="00F970DB">
        <w:rPr>
          <w:rFonts w:eastAsia="TimesNewRoman"/>
          <w:sz w:val="20"/>
          <w:szCs w:val="20"/>
        </w:rPr>
        <w:t>ų į</w:t>
      </w:r>
      <w:r w:rsidRPr="00F970DB">
        <w:rPr>
          <w:sz w:val="20"/>
          <w:szCs w:val="20"/>
        </w:rPr>
        <w:t>staig</w:t>
      </w:r>
      <w:r w:rsidRPr="00F970DB">
        <w:rPr>
          <w:rFonts w:eastAsia="TimesNewRoman"/>
          <w:sz w:val="20"/>
          <w:szCs w:val="20"/>
        </w:rPr>
        <w:t xml:space="preserve">ų </w:t>
      </w:r>
      <w:r w:rsidRPr="00F970DB">
        <w:rPr>
          <w:sz w:val="20"/>
          <w:szCs w:val="20"/>
        </w:rPr>
        <w:t>ir kit</w:t>
      </w:r>
      <w:r w:rsidRPr="00F970DB">
        <w:rPr>
          <w:rFonts w:eastAsia="TimesNewRoman"/>
          <w:sz w:val="20"/>
          <w:szCs w:val="20"/>
        </w:rPr>
        <w:t xml:space="preserve">ų </w:t>
      </w:r>
      <w:r w:rsidRPr="00F970DB">
        <w:rPr>
          <w:sz w:val="20"/>
          <w:szCs w:val="20"/>
        </w:rPr>
        <w:t>subjekt</w:t>
      </w:r>
      <w:r w:rsidRPr="00F970DB">
        <w:rPr>
          <w:rFonts w:eastAsia="TimesNewRoman"/>
          <w:sz w:val="20"/>
          <w:szCs w:val="20"/>
        </w:rPr>
        <w:t xml:space="preserve">ų </w:t>
      </w:r>
      <w:r w:rsidRPr="00F970DB">
        <w:rPr>
          <w:sz w:val="20"/>
          <w:szCs w:val="20"/>
        </w:rPr>
        <w:t>žemesniojo lygio biudžeto vykdymo ataskait</w:t>
      </w:r>
      <w:r w:rsidRPr="00F970DB">
        <w:rPr>
          <w:rFonts w:eastAsia="TimesNewRoman"/>
          <w:sz w:val="20"/>
          <w:szCs w:val="20"/>
        </w:rPr>
        <w:t xml:space="preserve">ų </w:t>
      </w:r>
      <w:r w:rsidRPr="00F970DB">
        <w:rPr>
          <w:sz w:val="20"/>
          <w:szCs w:val="20"/>
        </w:rPr>
        <w:t>sudarymo taisykli</w:t>
      </w:r>
      <w:r w:rsidRPr="00F970DB">
        <w:rPr>
          <w:rFonts w:eastAsia="TimesNewRoman"/>
          <w:sz w:val="20"/>
          <w:szCs w:val="20"/>
        </w:rPr>
        <w:t xml:space="preserve">ų </w:t>
      </w:r>
      <w:r w:rsidRPr="00F970DB">
        <w:rPr>
          <w:sz w:val="20"/>
          <w:szCs w:val="20"/>
        </w:rPr>
        <w:t>ir form</w:t>
      </w:r>
      <w:r w:rsidRPr="00F970DB">
        <w:rPr>
          <w:rFonts w:eastAsia="TimesNewRoman"/>
          <w:sz w:val="20"/>
          <w:szCs w:val="20"/>
        </w:rPr>
        <w:t xml:space="preserve">ų </w:t>
      </w:r>
      <w:r w:rsidRPr="00F970DB">
        <w:rPr>
          <w:sz w:val="20"/>
          <w:szCs w:val="20"/>
        </w:rPr>
        <w:t xml:space="preserve">patvirtinimo“ (su vėlesniais pakeitimais). </w:t>
      </w:r>
    </w:p>
  </w:footnote>
  <w:footnote w:id="6">
    <w:p w14:paraId="610F5355" w14:textId="72E617A4" w:rsidR="00A50DF2" w:rsidRPr="00F970DB" w:rsidRDefault="00A50DF2" w:rsidP="00F970DB">
      <w:pPr>
        <w:pStyle w:val="Puslapioinaostekstas"/>
        <w:jc w:val="both"/>
      </w:pPr>
      <w:r w:rsidRPr="00F970DB">
        <w:rPr>
          <w:rStyle w:val="Puslapioinaosnuoroda"/>
        </w:rPr>
        <w:footnoteRef/>
      </w:r>
      <w:r w:rsidRPr="00F970DB">
        <w:t xml:space="preserve"> Lietuvos Respublikos viešojo sektoriaus atskaitomyb</w:t>
      </w:r>
      <w:r w:rsidRPr="00F970DB">
        <w:rPr>
          <w:rFonts w:eastAsia="TimesNewRoman"/>
        </w:rPr>
        <w:t>ė</w:t>
      </w:r>
      <w:r w:rsidRPr="00F970DB">
        <w:t xml:space="preserve">s </w:t>
      </w:r>
      <w:r w:rsidRPr="00F970DB">
        <w:rPr>
          <w:rFonts w:eastAsia="TimesNewRoman"/>
        </w:rPr>
        <w:t>į</w:t>
      </w:r>
      <w:r w:rsidRPr="00F970DB">
        <w:t>statymas 2007-06-26 Nr. X-1212 (su vėlesniais pakeitimais).</w:t>
      </w:r>
    </w:p>
  </w:footnote>
  <w:footnote w:id="7">
    <w:p w14:paraId="6E1C0394" w14:textId="34EF3C4B" w:rsidR="00A50DF2" w:rsidRPr="00F970DB" w:rsidRDefault="00A50DF2" w:rsidP="00F970DB">
      <w:pPr>
        <w:pStyle w:val="Puslapioinaostekstas"/>
        <w:jc w:val="both"/>
      </w:pPr>
      <w:r w:rsidRPr="00F970DB">
        <w:rPr>
          <w:rStyle w:val="Puslapioinaosnuoroda"/>
        </w:rPr>
        <w:footnoteRef/>
      </w:r>
      <w:r w:rsidRPr="00F970DB">
        <w:t xml:space="preserve"> Lietuvos Respublikos finans</w:t>
      </w:r>
      <w:r w:rsidRPr="00F970DB">
        <w:rPr>
          <w:rFonts w:eastAsia="TimesNewRoman"/>
        </w:rPr>
        <w:t xml:space="preserve">ų </w:t>
      </w:r>
      <w:r w:rsidRPr="00F970DB">
        <w:t xml:space="preserve">ministro 2011 m. balandžio 19 d. </w:t>
      </w:r>
      <w:r w:rsidRPr="00F970DB">
        <w:rPr>
          <w:rFonts w:eastAsia="TimesNewRoman"/>
        </w:rPr>
        <w:t>į</w:t>
      </w:r>
      <w:r w:rsidRPr="00F970DB">
        <w:t xml:space="preserve">sakymas Nr. 1K-152 „ Dėl viešojo sektoriaus subjektų finansinių ataskaitų rinkinių konsolidavimo“. </w:t>
      </w:r>
    </w:p>
  </w:footnote>
  <w:footnote w:id="8">
    <w:p w14:paraId="5C84E0C9" w14:textId="229A34D6" w:rsidR="00A50DF2" w:rsidRDefault="00A50DF2" w:rsidP="00C90DA5">
      <w:pPr>
        <w:autoSpaceDE w:val="0"/>
        <w:autoSpaceDN w:val="0"/>
        <w:adjustRightInd w:val="0"/>
        <w:spacing w:after="0" w:line="240" w:lineRule="auto"/>
        <w:jc w:val="both"/>
      </w:pPr>
      <w:r w:rsidRPr="00084CCB">
        <w:rPr>
          <w:rStyle w:val="Puslapioinaosnuoroda"/>
          <w:sz w:val="20"/>
          <w:szCs w:val="20"/>
        </w:rPr>
        <w:footnoteRef/>
      </w:r>
      <w:r w:rsidRPr="00084CCB">
        <w:rPr>
          <w:sz w:val="20"/>
          <w:szCs w:val="20"/>
        </w:rPr>
        <w:t xml:space="preserve"> Ukmergės rajono savivaldybės administracijos direktoriaus 20</w:t>
      </w:r>
      <w:r w:rsidR="00084CCB" w:rsidRPr="00084CCB">
        <w:rPr>
          <w:sz w:val="20"/>
          <w:szCs w:val="20"/>
        </w:rPr>
        <w:t>21</w:t>
      </w:r>
      <w:r w:rsidRPr="00084CCB">
        <w:rPr>
          <w:sz w:val="20"/>
          <w:szCs w:val="20"/>
        </w:rPr>
        <w:t xml:space="preserve"> m. </w:t>
      </w:r>
      <w:r w:rsidR="00084CCB" w:rsidRPr="00084CCB">
        <w:rPr>
          <w:sz w:val="20"/>
          <w:szCs w:val="20"/>
        </w:rPr>
        <w:t>birželio 29</w:t>
      </w:r>
      <w:r w:rsidRPr="00084CCB">
        <w:rPr>
          <w:sz w:val="20"/>
          <w:szCs w:val="20"/>
        </w:rPr>
        <w:t xml:space="preserve"> d. įsakymas Nr. 13-</w:t>
      </w:r>
      <w:r w:rsidR="00084CCB" w:rsidRPr="00084CCB">
        <w:rPr>
          <w:sz w:val="20"/>
          <w:szCs w:val="20"/>
        </w:rPr>
        <w:t>1114</w:t>
      </w:r>
      <w:r w:rsidRPr="00084CCB">
        <w:rPr>
          <w:sz w:val="20"/>
          <w:szCs w:val="20"/>
        </w:rPr>
        <w:t xml:space="preserve"> „D</w:t>
      </w:r>
      <w:r w:rsidRPr="00084CCB">
        <w:rPr>
          <w:rFonts w:eastAsia="TimesNewRoman"/>
          <w:sz w:val="20"/>
          <w:szCs w:val="20"/>
        </w:rPr>
        <w:t>ė</w:t>
      </w:r>
      <w:r w:rsidRPr="00084CCB">
        <w:rPr>
          <w:sz w:val="20"/>
          <w:szCs w:val="20"/>
        </w:rPr>
        <w:t>l Ukmergės</w:t>
      </w:r>
      <w:r w:rsidRPr="00084CCB">
        <w:rPr>
          <w:rFonts w:eastAsia="TimesNewRoman"/>
          <w:sz w:val="20"/>
          <w:szCs w:val="20"/>
        </w:rPr>
        <w:t xml:space="preserve"> </w:t>
      </w:r>
      <w:r w:rsidRPr="00084CCB">
        <w:rPr>
          <w:sz w:val="20"/>
          <w:szCs w:val="20"/>
        </w:rPr>
        <w:t>rajono savivaldyb</w:t>
      </w:r>
      <w:r w:rsidRPr="00084CCB">
        <w:rPr>
          <w:rFonts w:eastAsia="TimesNewRoman"/>
          <w:sz w:val="20"/>
          <w:szCs w:val="20"/>
        </w:rPr>
        <w:t>ė</w:t>
      </w:r>
      <w:r w:rsidRPr="00084CCB">
        <w:rPr>
          <w:sz w:val="20"/>
          <w:szCs w:val="20"/>
        </w:rPr>
        <w:t>s administracijos atsakingų asmenų skyrimo“.</w:t>
      </w:r>
      <w:r w:rsidRPr="00F970DB">
        <w:rPr>
          <w:sz w:val="20"/>
          <w:szCs w:val="20"/>
        </w:rPr>
        <w:t xml:space="preserve"> </w:t>
      </w:r>
    </w:p>
  </w:footnote>
  <w:footnote w:id="9">
    <w:p w14:paraId="1682DC33" w14:textId="00CE42A5" w:rsidR="00C90DA5" w:rsidRDefault="00C90DA5">
      <w:pPr>
        <w:pStyle w:val="Puslapioinaostekstas"/>
      </w:pPr>
      <w:r>
        <w:rPr>
          <w:rStyle w:val="Puslapioinaosnuoroda"/>
        </w:rPr>
        <w:footnoteRef/>
      </w:r>
      <w:r>
        <w:t xml:space="preserve"> </w:t>
      </w:r>
      <w:r w:rsidRPr="00F970DB">
        <w:t>Lietuvos Respublikos viešojo sektoriaus atskaitomyb</w:t>
      </w:r>
      <w:r w:rsidRPr="00F970DB">
        <w:rPr>
          <w:rFonts w:eastAsia="TimesNewRoman"/>
        </w:rPr>
        <w:t>ė</w:t>
      </w:r>
      <w:r w:rsidRPr="00F970DB">
        <w:t xml:space="preserve">s </w:t>
      </w:r>
      <w:r w:rsidRPr="00F970DB">
        <w:rPr>
          <w:rFonts w:eastAsia="TimesNewRoman"/>
        </w:rPr>
        <w:t>į</w:t>
      </w:r>
      <w:r w:rsidRPr="00F970DB">
        <w:t>statymas 2007-06-26 Nr. X-1212 (su vėlesniais pakeitimais).</w:t>
      </w:r>
    </w:p>
  </w:footnote>
  <w:footnote w:id="10">
    <w:p w14:paraId="43CD4B4F" w14:textId="43E5CC40" w:rsidR="00A50DF2" w:rsidRPr="007F7057" w:rsidRDefault="00A50DF2" w:rsidP="005410F7">
      <w:pPr>
        <w:pStyle w:val="Puslapioinaostekstas"/>
        <w:jc w:val="both"/>
      </w:pPr>
      <w:r w:rsidRPr="007F7057">
        <w:rPr>
          <w:rStyle w:val="Puslapioinaosnuoroda"/>
        </w:rPr>
        <w:footnoteRef/>
      </w:r>
      <w:r w:rsidRPr="007F7057">
        <w:t xml:space="preserve"> Lietuvos Respublikos biudžeto sandaros įstatymas, 1990-07-30 Nr. I-1430 (2003-12-23 įstatymo Nr. IX-1946 redakcija (su vėlesniais pakeitimais).</w:t>
      </w:r>
    </w:p>
  </w:footnote>
  <w:footnote w:id="11">
    <w:p w14:paraId="1BE03204" w14:textId="247175FC" w:rsidR="00A50DF2" w:rsidRPr="007F7057" w:rsidRDefault="00A50DF2" w:rsidP="007F7057">
      <w:pPr>
        <w:autoSpaceDE w:val="0"/>
        <w:autoSpaceDN w:val="0"/>
        <w:adjustRightInd w:val="0"/>
        <w:spacing w:after="0" w:line="240" w:lineRule="auto"/>
        <w:jc w:val="both"/>
        <w:rPr>
          <w:rFonts w:asciiTheme="majorBidi" w:hAnsiTheme="majorBidi" w:cstheme="majorBidi"/>
          <w:sz w:val="20"/>
          <w:szCs w:val="20"/>
        </w:rPr>
      </w:pPr>
      <w:r w:rsidRPr="007F7057">
        <w:rPr>
          <w:rStyle w:val="Puslapioinaosnuoroda"/>
          <w:rFonts w:asciiTheme="majorBidi" w:hAnsiTheme="majorBidi" w:cstheme="majorBidi"/>
          <w:sz w:val="20"/>
          <w:szCs w:val="20"/>
        </w:rPr>
        <w:footnoteRef/>
      </w:r>
      <w:r w:rsidRPr="007F7057">
        <w:rPr>
          <w:rFonts w:asciiTheme="majorBidi" w:hAnsiTheme="majorBidi" w:cstheme="majorBidi"/>
          <w:sz w:val="20"/>
          <w:szCs w:val="20"/>
        </w:rPr>
        <w:t xml:space="preserve"> Lietuvos Respublikos 202</w:t>
      </w:r>
      <w:r w:rsidR="00B253F0">
        <w:rPr>
          <w:rFonts w:asciiTheme="majorBidi" w:hAnsiTheme="majorBidi" w:cstheme="majorBidi"/>
          <w:sz w:val="20"/>
          <w:szCs w:val="20"/>
        </w:rPr>
        <w:t>1</w:t>
      </w:r>
      <w:r w:rsidRPr="007F7057">
        <w:rPr>
          <w:rFonts w:asciiTheme="majorBidi" w:hAnsiTheme="majorBidi" w:cstheme="majorBidi"/>
          <w:sz w:val="20"/>
          <w:szCs w:val="20"/>
        </w:rPr>
        <w:t xml:space="preserve"> met</w:t>
      </w:r>
      <w:r w:rsidRPr="007F7057">
        <w:rPr>
          <w:rFonts w:asciiTheme="majorBidi" w:eastAsia="TimesNewRoman" w:hAnsiTheme="majorBidi" w:cstheme="majorBidi"/>
          <w:sz w:val="20"/>
          <w:szCs w:val="20"/>
        </w:rPr>
        <w:t xml:space="preserve">ų </w:t>
      </w:r>
      <w:r w:rsidRPr="007F7057">
        <w:rPr>
          <w:rFonts w:asciiTheme="majorBidi" w:hAnsiTheme="majorBidi" w:cstheme="majorBidi"/>
          <w:sz w:val="20"/>
          <w:szCs w:val="20"/>
        </w:rPr>
        <w:t>valstyb</w:t>
      </w:r>
      <w:r w:rsidRPr="007F7057">
        <w:rPr>
          <w:rFonts w:asciiTheme="majorBidi" w:eastAsia="TimesNewRoman" w:hAnsiTheme="majorBidi" w:cstheme="majorBidi"/>
          <w:sz w:val="20"/>
          <w:szCs w:val="20"/>
        </w:rPr>
        <w:t>ė</w:t>
      </w:r>
      <w:r w:rsidRPr="007F7057">
        <w:rPr>
          <w:rFonts w:asciiTheme="majorBidi" w:hAnsiTheme="majorBidi" w:cstheme="majorBidi"/>
          <w:sz w:val="20"/>
          <w:szCs w:val="20"/>
        </w:rPr>
        <w:t>s biudžeto ir savivaldybi</w:t>
      </w:r>
      <w:r w:rsidRPr="007F7057">
        <w:rPr>
          <w:rFonts w:asciiTheme="majorBidi" w:eastAsia="TimesNewRoman" w:hAnsiTheme="majorBidi" w:cstheme="majorBidi"/>
          <w:sz w:val="20"/>
          <w:szCs w:val="20"/>
        </w:rPr>
        <w:t xml:space="preserve">ų </w:t>
      </w:r>
      <w:r w:rsidRPr="007F7057">
        <w:rPr>
          <w:rFonts w:asciiTheme="majorBidi" w:hAnsiTheme="majorBidi" w:cstheme="majorBidi"/>
          <w:sz w:val="20"/>
          <w:szCs w:val="20"/>
        </w:rPr>
        <w:t>biudžet</w:t>
      </w:r>
      <w:r w:rsidRPr="007F7057">
        <w:rPr>
          <w:rFonts w:asciiTheme="majorBidi" w:eastAsia="TimesNewRoman" w:hAnsiTheme="majorBidi" w:cstheme="majorBidi"/>
          <w:sz w:val="20"/>
          <w:szCs w:val="20"/>
        </w:rPr>
        <w:t xml:space="preserve">ų </w:t>
      </w:r>
      <w:r w:rsidRPr="007F7057">
        <w:rPr>
          <w:rFonts w:asciiTheme="majorBidi" w:hAnsiTheme="majorBidi" w:cstheme="majorBidi"/>
          <w:sz w:val="20"/>
          <w:szCs w:val="20"/>
        </w:rPr>
        <w:t>finansini</w:t>
      </w:r>
      <w:r w:rsidRPr="007F7057">
        <w:rPr>
          <w:rFonts w:asciiTheme="majorBidi" w:eastAsia="TimesNewRoman" w:hAnsiTheme="majorBidi" w:cstheme="majorBidi"/>
          <w:sz w:val="20"/>
          <w:szCs w:val="20"/>
        </w:rPr>
        <w:t xml:space="preserve">ų </w:t>
      </w:r>
      <w:r w:rsidRPr="007F7057">
        <w:rPr>
          <w:rFonts w:asciiTheme="majorBidi" w:hAnsiTheme="majorBidi" w:cstheme="majorBidi"/>
          <w:sz w:val="20"/>
          <w:szCs w:val="20"/>
        </w:rPr>
        <w:t>rodikli</w:t>
      </w:r>
      <w:r w:rsidRPr="007F7057">
        <w:rPr>
          <w:rFonts w:asciiTheme="majorBidi" w:eastAsia="TimesNewRoman" w:hAnsiTheme="majorBidi" w:cstheme="majorBidi"/>
          <w:sz w:val="20"/>
          <w:szCs w:val="20"/>
        </w:rPr>
        <w:t xml:space="preserve">ų </w:t>
      </w:r>
      <w:r w:rsidRPr="007F7057">
        <w:rPr>
          <w:rFonts w:asciiTheme="majorBidi" w:hAnsiTheme="majorBidi" w:cstheme="majorBidi"/>
          <w:sz w:val="20"/>
          <w:szCs w:val="20"/>
        </w:rPr>
        <w:t xml:space="preserve">patvirtinimo </w:t>
      </w:r>
      <w:r w:rsidRPr="007F7057">
        <w:rPr>
          <w:rFonts w:asciiTheme="majorBidi" w:eastAsia="TimesNewRoman" w:hAnsiTheme="majorBidi" w:cstheme="majorBidi"/>
          <w:sz w:val="20"/>
          <w:szCs w:val="20"/>
        </w:rPr>
        <w:t>į</w:t>
      </w:r>
      <w:r w:rsidRPr="007F7057">
        <w:rPr>
          <w:rFonts w:asciiTheme="majorBidi" w:hAnsiTheme="majorBidi" w:cstheme="majorBidi"/>
          <w:sz w:val="20"/>
          <w:szCs w:val="20"/>
        </w:rPr>
        <w:t>statymas 20</w:t>
      </w:r>
      <w:r w:rsidR="00B253F0">
        <w:rPr>
          <w:rFonts w:asciiTheme="majorBidi" w:hAnsiTheme="majorBidi" w:cstheme="majorBidi"/>
          <w:sz w:val="20"/>
          <w:szCs w:val="20"/>
        </w:rPr>
        <w:t>20</w:t>
      </w:r>
      <w:r w:rsidRPr="007F7057">
        <w:rPr>
          <w:rFonts w:asciiTheme="majorBidi" w:hAnsiTheme="majorBidi" w:cstheme="majorBidi"/>
          <w:sz w:val="20"/>
          <w:szCs w:val="20"/>
        </w:rPr>
        <w:t>-12-</w:t>
      </w:r>
      <w:r w:rsidR="00B253F0">
        <w:rPr>
          <w:rFonts w:asciiTheme="majorBidi" w:hAnsiTheme="majorBidi" w:cstheme="majorBidi"/>
          <w:sz w:val="20"/>
          <w:szCs w:val="20"/>
        </w:rPr>
        <w:t>22</w:t>
      </w:r>
      <w:r w:rsidRPr="007F7057">
        <w:rPr>
          <w:rFonts w:asciiTheme="majorBidi" w:hAnsiTheme="majorBidi" w:cstheme="majorBidi"/>
          <w:sz w:val="20"/>
          <w:szCs w:val="20"/>
        </w:rPr>
        <w:t xml:space="preserve"> Nr. X</w:t>
      </w:r>
      <w:r w:rsidR="00B253F0">
        <w:rPr>
          <w:rFonts w:asciiTheme="majorBidi" w:hAnsiTheme="majorBidi" w:cstheme="majorBidi"/>
          <w:sz w:val="20"/>
          <w:szCs w:val="20"/>
        </w:rPr>
        <w:t>IV</w:t>
      </w:r>
      <w:r w:rsidRPr="007F7057">
        <w:rPr>
          <w:rFonts w:asciiTheme="majorBidi" w:hAnsiTheme="majorBidi" w:cstheme="majorBidi"/>
          <w:sz w:val="20"/>
          <w:szCs w:val="20"/>
        </w:rPr>
        <w:t>-</w:t>
      </w:r>
      <w:r w:rsidR="00B253F0">
        <w:rPr>
          <w:rFonts w:asciiTheme="majorBidi" w:hAnsiTheme="majorBidi" w:cstheme="majorBidi"/>
          <w:sz w:val="20"/>
          <w:szCs w:val="20"/>
        </w:rPr>
        <w:t>102</w:t>
      </w:r>
      <w:r w:rsidR="007A65B3">
        <w:rPr>
          <w:rFonts w:asciiTheme="majorBidi" w:hAnsiTheme="majorBidi" w:cstheme="majorBidi"/>
          <w:sz w:val="20"/>
          <w:szCs w:val="20"/>
        </w:rPr>
        <w:t>,</w:t>
      </w:r>
      <w:r w:rsidR="007A65B3" w:rsidRPr="007A65B3">
        <w:rPr>
          <w:sz w:val="20"/>
          <w:szCs w:val="20"/>
        </w:rPr>
        <w:t xml:space="preserve"> </w:t>
      </w:r>
      <w:r w:rsidR="007A65B3" w:rsidRPr="007F7057">
        <w:rPr>
          <w:sz w:val="20"/>
          <w:szCs w:val="20"/>
        </w:rPr>
        <w:t>(su vėlesniais pakeitimais)</w:t>
      </w:r>
      <w:r w:rsidRPr="007F7057">
        <w:rPr>
          <w:rFonts w:asciiTheme="majorBidi" w:hAnsiTheme="majorBidi" w:cstheme="majorBidi"/>
          <w:sz w:val="20"/>
          <w:szCs w:val="20"/>
        </w:rPr>
        <w:t>.</w:t>
      </w:r>
    </w:p>
  </w:footnote>
  <w:footnote w:id="12">
    <w:p w14:paraId="6C0EC32F" w14:textId="695A954D" w:rsidR="00E52B4B" w:rsidRDefault="00E52B4B">
      <w:pPr>
        <w:pStyle w:val="Puslapioinaostekstas"/>
      </w:pPr>
      <w:r>
        <w:rPr>
          <w:rStyle w:val="Puslapioinaosnuoroda"/>
        </w:rPr>
        <w:footnoteRef/>
      </w:r>
      <w:r>
        <w:t xml:space="preserve"> </w:t>
      </w:r>
      <w:r w:rsidRPr="00732384">
        <w:t>202</w:t>
      </w:r>
      <w:r w:rsidR="007617B3">
        <w:t>1</w:t>
      </w:r>
      <w:r w:rsidRPr="00732384">
        <w:t>-02-</w:t>
      </w:r>
      <w:r w:rsidR="007617B3">
        <w:t>18</w:t>
      </w:r>
      <w:r w:rsidRPr="00732384">
        <w:t xml:space="preserve"> Ukmergės rajono savivaldybės tarybos sprendimas Nr.7-</w:t>
      </w:r>
      <w:r w:rsidR="007617B3">
        <w:t>1</w:t>
      </w:r>
      <w:r w:rsidRPr="00732384">
        <w:t>8.</w:t>
      </w:r>
      <w:r>
        <w:t xml:space="preserve"> </w:t>
      </w:r>
    </w:p>
  </w:footnote>
  <w:footnote w:id="13">
    <w:p w14:paraId="74AEABA7" w14:textId="28A71F47" w:rsidR="00A50DF2" w:rsidRPr="007F7057" w:rsidRDefault="00A50DF2" w:rsidP="00D554EE">
      <w:pPr>
        <w:autoSpaceDE w:val="0"/>
        <w:autoSpaceDN w:val="0"/>
        <w:adjustRightInd w:val="0"/>
        <w:spacing w:after="0" w:line="240" w:lineRule="auto"/>
        <w:jc w:val="both"/>
        <w:rPr>
          <w:rFonts w:asciiTheme="majorBidi" w:hAnsiTheme="majorBidi" w:cstheme="majorBidi"/>
          <w:sz w:val="20"/>
          <w:szCs w:val="20"/>
        </w:rPr>
      </w:pPr>
      <w:r w:rsidRPr="007F7057">
        <w:rPr>
          <w:rStyle w:val="Puslapioinaosnuoroda"/>
          <w:rFonts w:asciiTheme="majorBidi" w:hAnsiTheme="majorBidi" w:cstheme="majorBidi"/>
          <w:sz w:val="20"/>
          <w:szCs w:val="20"/>
        </w:rPr>
        <w:footnoteRef/>
      </w:r>
      <w:r w:rsidRPr="007F7057">
        <w:rPr>
          <w:rFonts w:asciiTheme="majorBidi" w:hAnsiTheme="majorBidi" w:cstheme="majorBidi"/>
          <w:sz w:val="20"/>
          <w:szCs w:val="20"/>
        </w:rPr>
        <w:t xml:space="preserve"> Lietuvos Respublikos </w:t>
      </w:r>
      <w:r>
        <w:rPr>
          <w:rFonts w:asciiTheme="majorBidi" w:hAnsiTheme="majorBidi" w:cstheme="majorBidi"/>
          <w:sz w:val="20"/>
          <w:szCs w:val="20"/>
        </w:rPr>
        <w:t>V</w:t>
      </w:r>
      <w:r w:rsidRPr="007F7057">
        <w:rPr>
          <w:rFonts w:asciiTheme="majorBidi" w:hAnsiTheme="majorBidi" w:cstheme="majorBidi"/>
          <w:sz w:val="20"/>
          <w:szCs w:val="20"/>
        </w:rPr>
        <w:t xml:space="preserve">ietos savivaldos </w:t>
      </w:r>
      <w:r w:rsidRPr="007F7057">
        <w:rPr>
          <w:rFonts w:asciiTheme="majorBidi" w:eastAsia="TimesNewRoman" w:hAnsiTheme="majorBidi" w:cstheme="majorBidi"/>
          <w:sz w:val="20"/>
          <w:szCs w:val="20"/>
        </w:rPr>
        <w:t>į</w:t>
      </w:r>
      <w:r w:rsidRPr="007F7057">
        <w:rPr>
          <w:rFonts w:asciiTheme="majorBidi" w:hAnsiTheme="majorBidi" w:cstheme="majorBidi"/>
          <w:sz w:val="20"/>
          <w:szCs w:val="20"/>
        </w:rPr>
        <w:t xml:space="preserve">statymas 1994-07-07 Nr. I-533 </w:t>
      </w:r>
      <w:r w:rsidRPr="007F7057">
        <w:rPr>
          <w:sz w:val="20"/>
          <w:szCs w:val="20"/>
        </w:rPr>
        <w:t>(su vėlesniais pakeitimais).</w:t>
      </w:r>
    </w:p>
  </w:footnote>
  <w:footnote w:id="14">
    <w:p w14:paraId="3FE930BE" w14:textId="7FA03A90" w:rsidR="00A50DF2" w:rsidRDefault="00A50DF2" w:rsidP="00B059FF">
      <w:pPr>
        <w:pStyle w:val="Puslapioinaostekstas"/>
        <w:jc w:val="both"/>
      </w:pPr>
      <w:r>
        <w:rPr>
          <w:rStyle w:val="Puslapioinaosnuoroda"/>
        </w:rPr>
        <w:footnoteRef/>
      </w:r>
      <w:r>
        <w:t xml:space="preserve"> </w:t>
      </w:r>
      <w:bookmarkStart w:id="7" w:name="_Hlk107319552"/>
      <w:r w:rsidRPr="007F7057">
        <w:t xml:space="preserve">Ukmergės rajono savivaldybės tarybos sprendimai: </w:t>
      </w:r>
      <w:bookmarkEnd w:id="7"/>
      <w:r w:rsidRPr="007F7057">
        <w:t>202</w:t>
      </w:r>
      <w:r w:rsidR="002A7896">
        <w:t>1</w:t>
      </w:r>
      <w:r w:rsidRPr="007F7057">
        <w:t>-0</w:t>
      </w:r>
      <w:r w:rsidR="002A7896">
        <w:t>3</w:t>
      </w:r>
      <w:r w:rsidRPr="007F7057">
        <w:t>-2</w:t>
      </w:r>
      <w:r w:rsidR="002A7896">
        <w:t>5</w:t>
      </w:r>
      <w:r w:rsidRPr="007F7057">
        <w:t xml:space="preserve"> Nr. 7-</w:t>
      </w:r>
      <w:r w:rsidR="002A7896">
        <w:t>33</w:t>
      </w:r>
      <w:r w:rsidRPr="007F7057">
        <w:t>; 202</w:t>
      </w:r>
      <w:r w:rsidR="002A7896">
        <w:t>1</w:t>
      </w:r>
      <w:r w:rsidRPr="007F7057">
        <w:t>-0</w:t>
      </w:r>
      <w:r w:rsidR="002A7896">
        <w:t>4</w:t>
      </w:r>
      <w:r w:rsidRPr="007F7057">
        <w:t>-2</w:t>
      </w:r>
      <w:r w:rsidR="00765ADB">
        <w:t>9</w:t>
      </w:r>
      <w:r w:rsidRPr="007F7057">
        <w:t xml:space="preserve"> Nr. 7-</w:t>
      </w:r>
      <w:r w:rsidR="00765ADB">
        <w:t>81</w:t>
      </w:r>
      <w:r w:rsidRPr="007F7057">
        <w:t>; 202</w:t>
      </w:r>
      <w:r w:rsidR="00765ADB">
        <w:t>1</w:t>
      </w:r>
      <w:r w:rsidRPr="007F7057">
        <w:t>-0</w:t>
      </w:r>
      <w:r w:rsidR="00765ADB">
        <w:t>5</w:t>
      </w:r>
      <w:r w:rsidRPr="007F7057">
        <w:t>-2</w:t>
      </w:r>
      <w:r w:rsidR="00765ADB">
        <w:t>7</w:t>
      </w:r>
      <w:r w:rsidRPr="007F7057">
        <w:t xml:space="preserve"> Nr. 7-</w:t>
      </w:r>
      <w:r w:rsidR="00765ADB">
        <w:t>127</w:t>
      </w:r>
      <w:r w:rsidRPr="007F7057">
        <w:t>; 2020-08-</w:t>
      </w:r>
      <w:r w:rsidR="00765ADB">
        <w:t>05</w:t>
      </w:r>
      <w:r w:rsidRPr="007F7057">
        <w:t xml:space="preserve"> Nr. 7-1</w:t>
      </w:r>
      <w:r w:rsidR="00765ADB">
        <w:t>82</w:t>
      </w:r>
      <w:r w:rsidRPr="007F7057">
        <w:t>; 202</w:t>
      </w:r>
      <w:r w:rsidR="00765ADB">
        <w:t>1</w:t>
      </w:r>
      <w:r w:rsidRPr="007F7057">
        <w:t>-0</w:t>
      </w:r>
      <w:r w:rsidR="00765ADB">
        <w:t>8</w:t>
      </w:r>
      <w:r w:rsidRPr="007F7057">
        <w:t>-2</w:t>
      </w:r>
      <w:r w:rsidR="00765ADB">
        <w:t>6</w:t>
      </w:r>
      <w:r w:rsidRPr="007F7057">
        <w:t xml:space="preserve"> Nr. 7-</w:t>
      </w:r>
      <w:r w:rsidR="00765ADB">
        <w:t>193</w:t>
      </w:r>
      <w:r w:rsidRPr="007F7057">
        <w:t>; 202</w:t>
      </w:r>
      <w:r w:rsidR="00765ADB">
        <w:t>1</w:t>
      </w:r>
      <w:r w:rsidRPr="007F7057">
        <w:t>-</w:t>
      </w:r>
      <w:r w:rsidR="00765ADB">
        <w:t>09</w:t>
      </w:r>
      <w:r w:rsidRPr="007F7057">
        <w:t>-</w:t>
      </w:r>
      <w:r w:rsidR="00765ADB">
        <w:t>30</w:t>
      </w:r>
      <w:r>
        <w:t xml:space="preserve"> </w:t>
      </w:r>
      <w:r w:rsidRPr="007F7057">
        <w:t>Nr. 7-2</w:t>
      </w:r>
      <w:r w:rsidR="00765ADB">
        <w:t>16</w:t>
      </w:r>
      <w:r w:rsidRPr="007F7057">
        <w:t>; 202</w:t>
      </w:r>
      <w:r w:rsidR="00765ADB">
        <w:t>1</w:t>
      </w:r>
      <w:r w:rsidRPr="007F7057">
        <w:t>-</w:t>
      </w:r>
      <w:r w:rsidR="00765ADB">
        <w:t>10</w:t>
      </w:r>
      <w:r w:rsidRPr="007F7057">
        <w:t>-</w:t>
      </w:r>
      <w:r w:rsidR="00765ADB">
        <w:t>28</w:t>
      </w:r>
      <w:r w:rsidRPr="007F7057">
        <w:t xml:space="preserve"> Nr. 7-</w:t>
      </w:r>
      <w:r w:rsidR="00765ADB">
        <w:t>246</w:t>
      </w:r>
      <w:r w:rsidRPr="007F7057">
        <w:t>; 202</w:t>
      </w:r>
      <w:r w:rsidR="00765ADB">
        <w:t>1</w:t>
      </w:r>
      <w:r w:rsidRPr="007F7057">
        <w:t>-1</w:t>
      </w:r>
      <w:r w:rsidR="00765ADB">
        <w:t>1</w:t>
      </w:r>
      <w:r w:rsidRPr="007F7057">
        <w:t>-2</w:t>
      </w:r>
      <w:r w:rsidR="00765ADB">
        <w:t>5</w:t>
      </w:r>
      <w:r w:rsidRPr="007F7057">
        <w:t xml:space="preserve"> Nr. 7-2</w:t>
      </w:r>
      <w:r w:rsidR="00765ADB">
        <w:t>52; 2021-12-21 Nr.7-269</w:t>
      </w:r>
    </w:p>
  </w:footnote>
  <w:footnote w:id="15">
    <w:p w14:paraId="6BC50BC5" w14:textId="564582DD" w:rsidR="00AB54AD" w:rsidRDefault="006D3F07">
      <w:pPr>
        <w:pStyle w:val="Puslapioinaostekstas"/>
      </w:pPr>
      <w:r>
        <w:t xml:space="preserve"> </w:t>
      </w:r>
      <w:r w:rsidR="00AB54AD">
        <w:rPr>
          <w:rStyle w:val="Puslapioinaosnuoroda"/>
        </w:rPr>
        <w:footnoteRef/>
      </w:r>
      <w:r>
        <w:t xml:space="preserve"> 2021-12-21 </w:t>
      </w:r>
      <w:r w:rsidRPr="007F7057">
        <w:t>Ukmergės rajono savivaldybės tarybos sprendima</w:t>
      </w:r>
      <w:r>
        <w:t>s</w:t>
      </w:r>
      <w:r w:rsidRPr="007F7057">
        <w:t xml:space="preserve"> </w:t>
      </w:r>
      <w:r>
        <w:t>Nr. 7-269.</w:t>
      </w:r>
    </w:p>
  </w:footnote>
  <w:footnote w:id="16">
    <w:p w14:paraId="0AA20C8E" w14:textId="444578B6" w:rsidR="001F37E6" w:rsidRDefault="001F37E6">
      <w:pPr>
        <w:pStyle w:val="Puslapioinaostekstas"/>
      </w:pPr>
      <w:r>
        <w:rPr>
          <w:rStyle w:val="Puslapioinaosnuoroda"/>
        </w:rPr>
        <w:footnoteRef/>
      </w:r>
      <w:r>
        <w:t xml:space="preserve"> </w:t>
      </w:r>
      <w:r w:rsidRPr="007F7057">
        <w:t xml:space="preserve">Ukmergės rajono savivaldybės tarybos </w:t>
      </w:r>
      <w:r w:rsidR="006665B9">
        <w:t xml:space="preserve">2021-12-21 </w:t>
      </w:r>
      <w:r w:rsidRPr="007F7057">
        <w:t>sprendima</w:t>
      </w:r>
      <w:r>
        <w:t>s</w:t>
      </w:r>
      <w:r w:rsidRPr="007F7057">
        <w:t xml:space="preserve"> </w:t>
      </w:r>
      <w:r>
        <w:t>Nr. 7-269.</w:t>
      </w:r>
    </w:p>
  </w:footnote>
  <w:footnote w:id="17">
    <w:p w14:paraId="33681A32" w14:textId="3CE17F61" w:rsidR="00A50DF2" w:rsidRPr="00B877DA" w:rsidRDefault="00A50DF2" w:rsidP="00B877DA">
      <w:pPr>
        <w:autoSpaceDE w:val="0"/>
        <w:autoSpaceDN w:val="0"/>
        <w:adjustRightInd w:val="0"/>
        <w:spacing w:after="0" w:line="240" w:lineRule="auto"/>
        <w:jc w:val="both"/>
        <w:rPr>
          <w:sz w:val="20"/>
          <w:szCs w:val="20"/>
        </w:rPr>
      </w:pPr>
      <w:r w:rsidRPr="00B877DA">
        <w:rPr>
          <w:rStyle w:val="Puslapioinaosnuoroda"/>
          <w:sz w:val="20"/>
          <w:szCs w:val="20"/>
        </w:rPr>
        <w:footnoteRef/>
      </w:r>
      <w:r w:rsidRPr="00B877DA">
        <w:rPr>
          <w:sz w:val="20"/>
          <w:szCs w:val="20"/>
        </w:rPr>
        <w:t xml:space="preserve"> Lietuvos Respublikos finans</w:t>
      </w:r>
      <w:r w:rsidRPr="00B877DA">
        <w:rPr>
          <w:rFonts w:eastAsia="TimesNewRoman"/>
          <w:sz w:val="20"/>
          <w:szCs w:val="20"/>
        </w:rPr>
        <w:t xml:space="preserve">ų </w:t>
      </w:r>
      <w:r w:rsidRPr="00B877DA">
        <w:rPr>
          <w:sz w:val="20"/>
          <w:szCs w:val="20"/>
        </w:rPr>
        <w:t xml:space="preserve">ministro 2008 m. gruodžio 31 d. </w:t>
      </w:r>
      <w:r w:rsidRPr="00B877DA">
        <w:rPr>
          <w:rFonts w:eastAsia="TimesNewRoman"/>
          <w:sz w:val="20"/>
          <w:szCs w:val="20"/>
        </w:rPr>
        <w:t>į</w:t>
      </w:r>
      <w:r w:rsidRPr="00B877DA">
        <w:rPr>
          <w:sz w:val="20"/>
          <w:szCs w:val="20"/>
        </w:rPr>
        <w:t>sakymas Nr. 1K-465 „D</w:t>
      </w:r>
      <w:r w:rsidRPr="00B877DA">
        <w:rPr>
          <w:rFonts w:eastAsia="TimesNewRoman"/>
          <w:sz w:val="20"/>
          <w:szCs w:val="20"/>
        </w:rPr>
        <w:t>ė</w:t>
      </w:r>
      <w:r w:rsidRPr="00B877DA">
        <w:rPr>
          <w:sz w:val="20"/>
          <w:szCs w:val="20"/>
        </w:rPr>
        <w:t>l Valstyb</w:t>
      </w:r>
      <w:r w:rsidRPr="00B877DA">
        <w:rPr>
          <w:rFonts w:eastAsia="TimesNewRoman"/>
          <w:sz w:val="20"/>
          <w:szCs w:val="20"/>
        </w:rPr>
        <w:t>ė</w:t>
      </w:r>
      <w:r w:rsidRPr="00B877DA">
        <w:rPr>
          <w:sz w:val="20"/>
          <w:szCs w:val="20"/>
        </w:rPr>
        <w:t>s ir savivaldybi</w:t>
      </w:r>
      <w:r w:rsidRPr="00B877DA">
        <w:rPr>
          <w:rFonts w:eastAsia="TimesNewRoman"/>
          <w:sz w:val="20"/>
          <w:szCs w:val="20"/>
        </w:rPr>
        <w:t xml:space="preserve">ų </w:t>
      </w:r>
      <w:r w:rsidRPr="00B877DA">
        <w:rPr>
          <w:sz w:val="20"/>
          <w:szCs w:val="20"/>
        </w:rPr>
        <w:t>biudžetini</w:t>
      </w:r>
      <w:r w:rsidRPr="00B877DA">
        <w:rPr>
          <w:rFonts w:eastAsia="TimesNewRoman"/>
          <w:sz w:val="20"/>
          <w:szCs w:val="20"/>
        </w:rPr>
        <w:t>ų</w:t>
      </w:r>
      <w:r>
        <w:rPr>
          <w:rFonts w:eastAsia="TimesNewRoman"/>
          <w:sz w:val="20"/>
          <w:szCs w:val="20"/>
        </w:rPr>
        <w:t xml:space="preserve"> </w:t>
      </w:r>
      <w:r w:rsidRPr="00B877DA">
        <w:rPr>
          <w:rFonts w:eastAsia="TimesNewRoman"/>
          <w:sz w:val="20"/>
          <w:szCs w:val="20"/>
        </w:rPr>
        <w:t>į</w:t>
      </w:r>
      <w:r w:rsidRPr="00B877DA">
        <w:rPr>
          <w:sz w:val="20"/>
          <w:szCs w:val="20"/>
        </w:rPr>
        <w:t>staig</w:t>
      </w:r>
      <w:r w:rsidRPr="00B877DA">
        <w:rPr>
          <w:rFonts w:eastAsia="TimesNewRoman"/>
          <w:sz w:val="20"/>
          <w:szCs w:val="20"/>
        </w:rPr>
        <w:t xml:space="preserve">ų </w:t>
      </w:r>
      <w:r w:rsidRPr="00B877DA">
        <w:rPr>
          <w:sz w:val="20"/>
          <w:szCs w:val="20"/>
        </w:rPr>
        <w:t>ir kit</w:t>
      </w:r>
      <w:r w:rsidRPr="00B877DA">
        <w:rPr>
          <w:rFonts w:eastAsia="TimesNewRoman"/>
          <w:sz w:val="20"/>
          <w:szCs w:val="20"/>
        </w:rPr>
        <w:t xml:space="preserve">ų </w:t>
      </w:r>
      <w:r w:rsidRPr="00B877DA">
        <w:rPr>
          <w:sz w:val="20"/>
          <w:szCs w:val="20"/>
        </w:rPr>
        <w:t>subjekt</w:t>
      </w:r>
      <w:r w:rsidRPr="00B877DA">
        <w:rPr>
          <w:rFonts w:eastAsia="TimesNewRoman"/>
          <w:sz w:val="20"/>
          <w:szCs w:val="20"/>
        </w:rPr>
        <w:t xml:space="preserve">ų </w:t>
      </w:r>
      <w:r w:rsidRPr="00B877DA">
        <w:rPr>
          <w:sz w:val="20"/>
          <w:szCs w:val="20"/>
        </w:rPr>
        <w:t>žemesniojo lygio biudžeto vykdymo ataskait</w:t>
      </w:r>
      <w:r w:rsidRPr="00B877DA">
        <w:rPr>
          <w:rFonts w:eastAsia="TimesNewRoman"/>
          <w:sz w:val="20"/>
          <w:szCs w:val="20"/>
        </w:rPr>
        <w:t xml:space="preserve">ų </w:t>
      </w:r>
      <w:r w:rsidRPr="00B877DA">
        <w:rPr>
          <w:sz w:val="20"/>
          <w:szCs w:val="20"/>
        </w:rPr>
        <w:t>sudarymo taisykli</w:t>
      </w:r>
      <w:r w:rsidRPr="00B877DA">
        <w:rPr>
          <w:rFonts w:eastAsia="TimesNewRoman"/>
          <w:sz w:val="20"/>
          <w:szCs w:val="20"/>
        </w:rPr>
        <w:t xml:space="preserve">ų </w:t>
      </w:r>
      <w:r w:rsidRPr="00B877DA">
        <w:rPr>
          <w:sz w:val="20"/>
          <w:szCs w:val="20"/>
        </w:rPr>
        <w:t>ir form</w:t>
      </w:r>
      <w:r w:rsidRPr="00B877DA">
        <w:rPr>
          <w:rFonts w:eastAsia="TimesNewRoman"/>
          <w:sz w:val="20"/>
          <w:szCs w:val="20"/>
        </w:rPr>
        <w:t xml:space="preserve">ų </w:t>
      </w:r>
      <w:r w:rsidRPr="00B877DA">
        <w:rPr>
          <w:sz w:val="20"/>
          <w:szCs w:val="20"/>
        </w:rPr>
        <w:t>patvirtinimo“ (</w:t>
      </w:r>
      <w:r>
        <w:rPr>
          <w:sz w:val="20"/>
          <w:szCs w:val="20"/>
        </w:rPr>
        <w:t>su vėlesniais pakeitimais</w:t>
      </w:r>
      <w:r w:rsidRPr="00B877DA">
        <w:rPr>
          <w:sz w:val="20"/>
          <w:szCs w:val="20"/>
        </w:rPr>
        <w:t>)</w:t>
      </w:r>
      <w:r>
        <w:rPr>
          <w:sz w:val="20"/>
          <w:szCs w:val="20"/>
        </w:rPr>
        <w:t>.</w:t>
      </w:r>
    </w:p>
  </w:footnote>
  <w:footnote w:id="18">
    <w:p w14:paraId="5EF58CB0" w14:textId="107E5F09" w:rsidR="00C86D11" w:rsidRPr="001C0728" w:rsidRDefault="00C86D11" w:rsidP="001C0728">
      <w:pPr>
        <w:pStyle w:val="Puslapioinaostekstas"/>
        <w:shd w:val="clear" w:color="auto" w:fill="FFFFFF" w:themeFill="background1"/>
        <w:jc w:val="both"/>
      </w:pPr>
      <w:r w:rsidRPr="001C0728">
        <w:rPr>
          <w:rStyle w:val="Puslapioinaosnuoroda"/>
        </w:rPr>
        <w:footnoteRef/>
      </w:r>
      <w:r w:rsidR="008C5DDD" w:rsidRPr="001C0728">
        <w:t>Ukmergės socialinių paslaugų centras,</w:t>
      </w:r>
      <w:r w:rsidR="001C0728">
        <w:t xml:space="preserve"> </w:t>
      </w:r>
      <w:r w:rsidR="008C5DDD" w:rsidRPr="001C0728">
        <w:t>Dukstynos pagrindinė mokykla,</w:t>
      </w:r>
      <w:r w:rsidR="001C0728">
        <w:t xml:space="preserve"> </w:t>
      </w:r>
      <w:r w:rsidR="008C5DDD" w:rsidRPr="001C0728">
        <w:t xml:space="preserve">Senamiesčio progimnazija, „Šilo“ progimnazija, Užupio pagrindinė mokykla, Antano Smetonos gimnazija, Jono Basanavičiaus gimnazija, Ukmergės vaikų lopšelis darželis „Eglutė“, Ukmergės „Ryto“ specialioji mokykla, Ukmergės rajono savivaldybės </w:t>
      </w:r>
      <w:r w:rsidR="001C0728" w:rsidRPr="001C0728">
        <w:t>priešgaisrinė tarnyba, Ukmergės kultūros centras.</w:t>
      </w:r>
    </w:p>
  </w:footnote>
  <w:footnote w:id="19">
    <w:p w14:paraId="088BBA1D" w14:textId="05C2DF65" w:rsidR="00454E53" w:rsidRDefault="00454E53">
      <w:pPr>
        <w:pStyle w:val="Puslapioinaostekstas"/>
      </w:pPr>
      <w:r>
        <w:rPr>
          <w:rStyle w:val="Puslapioinaosnuoroda"/>
        </w:rPr>
        <w:footnoteRef/>
      </w:r>
      <w:r>
        <w:t xml:space="preserve"> </w:t>
      </w:r>
      <w:r w:rsidR="005C2CEC" w:rsidRPr="00B877DA">
        <w:t>Lietuvos Respublikos</w:t>
      </w:r>
      <w:r w:rsidR="005C2CEC">
        <w:t xml:space="preserve"> biudžeto sandaros įstatymas, 1990-07-30 Nr. I-430 (su vėlesniais pakeitimais).</w:t>
      </w:r>
    </w:p>
  </w:footnote>
  <w:footnote w:id="20">
    <w:p w14:paraId="2206BD25" w14:textId="24809F1E" w:rsidR="00A50DF2" w:rsidRPr="00900ED7" w:rsidRDefault="00A50DF2" w:rsidP="0035461D">
      <w:pPr>
        <w:pStyle w:val="Puslapioinaostekstas"/>
        <w:jc w:val="both"/>
      </w:pPr>
      <w:r w:rsidRPr="00900ED7">
        <w:rPr>
          <w:rStyle w:val="Puslapioinaosnuoroda"/>
        </w:rPr>
        <w:footnoteRef/>
      </w:r>
      <w:r w:rsidRPr="00900ED7">
        <w:t xml:space="preserve"> </w:t>
      </w:r>
      <w:bookmarkStart w:id="15" w:name="_Hlk105072440"/>
      <w:r w:rsidRPr="00900ED7">
        <w:t>Lietuvos Respublikos 20</w:t>
      </w:r>
      <w:r w:rsidR="00A5336D" w:rsidRPr="00900ED7">
        <w:t>21</w:t>
      </w:r>
      <w:r w:rsidRPr="00900ED7">
        <w:t xml:space="preserve"> metų valstybės biudžeto ir savivaldybių biudžetų finansinių rodiklių patvirtinimo įstatymas, 20</w:t>
      </w:r>
      <w:r w:rsidR="000373F1" w:rsidRPr="00900ED7">
        <w:t>20</w:t>
      </w:r>
      <w:r w:rsidRPr="00900ED7">
        <w:t>-12-</w:t>
      </w:r>
      <w:r w:rsidR="000373F1" w:rsidRPr="00900ED7">
        <w:t>22</w:t>
      </w:r>
      <w:r w:rsidRPr="00900ED7">
        <w:t xml:space="preserve"> Nr. </w:t>
      </w:r>
      <w:r w:rsidR="00E25B8F" w:rsidRPr="00900ED7">
        <w:t>XIV-102</w:t>
      </w:r>
      <w:r w:rsidRPr="00900ED7">
        <w:t xml:space="preserve">, </w:t>
      </w:r>
      <w:r w:rsidR="00727192" w:rsidRPr="00900ED7">
        <w:t>1</w:t>
      </w:r>
      <w:r w:rsidR="00E25B8F" w:rsidRPr="00900ED7">
        <w:t>3</w:t>
      </w:r>
      <w:r w:rsidRPr="00900ED7">
        <w:t xml:space="preserve"> str. </w:t>
      </w:r>
      <w:r w:rsidR="00BA3BEF" w:rsidRPr="00900ED7">
        <w:t>1</w:t>
      </w:r>
      <w:r w:rsidRPr="00900ED7">
        <w:t xml:space="preserve"> d. </w:t>
      </w:r>
      <w:r w:rsidR="00BA3BEF" w:rsidRPr="00900ED7">
        <w:t>1</w:t>
      </w:r>
      <w:r w:rsidRPr="00900ED7">
        <w:t xml:space="preserve"> p.</w:t>
      </w:r>
      <w:r w:rsidR="00BA3BEF" w:rsidRPr="00900ED7">
        <w:t xml:space="preserve"> Skolinimosi rodiklis-Įstatymo 6 priede nurodytos prognozuojamos savivaldybių biudžeto pajamos.</w:t>
      </w:r>
    </w:p>
    <w:bookmarkEnd w:id="15"/>
    <w:p w14:paraId="70F9CD58" w14:textId="77777777" w:rsidR="00727192" w:rsidRDefault="00727192" w:rsidP="00727192">
      <w:pPr>
        <w:pStyle w:val="Puslapioinaostekstas"/>
        <w:jc w:val="both"/>
      </w:pPr>
      <w:r>
        <w:t>18 Lietuvos Respublikos 2021 metų valstybės biudžeto ir savivaldybių biudžetų finansinių rodiklių patvirtinimo įstatymas, 2020-12-22 Nr. XIV-102, 13 str. 4 d. 4 p.</w:t>
      </w:r>
    </w:p>
    <w:p w14:paraId="42F91301" w14:textId="3A47AAE5" w:rsidR="00727192" w:rsidRDefault="00727192" w:rsidP="0035461D">
      <w:pPr>
        <w:pStyle w:val="Puslapioinaostekstas"/>
        <w:jc w:val="both"/>
      </w:pPr>
    </w:p>
  </w:footnote>
  <w:footnote w:id="21">
    <w:p w14:paraId="1F0710D8" w14:textId="59CA8884" w:rsidR="00664660" w:rsidRDefault="0072035B" w:rsidP="00664660">
      <w:pPr>
        <w:pStyle w:val="Puslapioinaostekstas"/>
        <w:jc w:val="both"/>
      </w:pPr>
      <w:r w:rsidRPr="00C075AF">
        <w:rPr>
          <w:rStyle w:val="Puslapioinaosnuoroda"/>
        </w:rPr>
        <w:footnoteRef/>
      </w:r>
      <w:r w:rsidRPr="00C075AF">
        <w:t xml:space="preserve"> </w:t>
      </w:r>
      <w:r w:rsidR="00664660">
        <w:t xml:space="preserve">Lietuvos Respublikos 2021 metų valstybės biudžeto ir savivaldybių biudžetų finansinių rodiklių patvirtinimo įstatymas, 2020-12-22 Nr. XIV-102. </w:t>
      </w:r>
    </w:p>
    <w:p w14:paraId="07463174" w14:textId="6D1DE61A" w:rsidR="0072035B" w:rsidRPr="00C075AF" w:rsidRDefault="0072035B" w:rsidP="0072035B">
      <w:pPr>
        <w:pStyle w:val="Puslapioinaostekstas"/>
        <w:jc w:val="both"/>
      </w:pPr>
    </w:p>
  </w:footnote>
  <w:footnote w:id="22">
    <w:p w14:paraId="28E31733" w14:textId="3D3FB121" w:rsidR="00A50DF2" w:rsidRPr="007555BA" w:rsidRDefault="00A50DF2" w:rsidP="007555BA">
      <w:pPr>
        <w:autoSpaceDE w:val="0"/>
        <w:autoSpaceDN w:val="0"/>
        <w:adjustRightInd w:val="0"/>
        <w:spacing w:after="0" w:line="240" w:lineRule="auto"/>
        <w:jc w:val="both"/>
        <w:rPr>
          <w:rFonts w:asciiTheme="majorBidi" w:hAnsiTheme="majorBidi" w:cstheme="majorBidi"/>
          <w:sz w:val="20"/>
          <w:szCs w:val="20"/>
        </w:rPr>
      </w:pPr>
      <w:r w:rsidRPr="007555BA">
        <w:rPr>
          <w:rStyle w:val="Puslapioinaosnuoroda"/>
          <w:rFonts w:asciiTheme="majorBidi" w:hAnsiTheme="majorBidi" w:cstheme="majorBidi"/>
          <w:sz w:val="20"/>
          <w:szCs w:val="20"/>
        </w:rPr>
        <w:footnoteRef/>
      </w:r>
      <w:r w:rsidRPr="007555BA">
        <w:rPr>
          <w:rFonts w:asciiTheme="majorBidi" w:hAnsiTheme="majorBidi" w:cstheme="majorBidi"/>
          <w:sz w:val="20"/>
          <w:szCs w:val="20"/>
        </w:rPr>
        <w:t xml:space="preserve"> L</w:t>
      </w:r>
      <w:r w:rsidR="00EC7029">
        <w:rPr>
          <w:rFonts w:asciiTheme="majorBidi" w:hAnsiTheme="majorBidi" w:cstheme="majorBidi"/>
          <w:sz w:val="20"/>
          <w:szCs w:val="20"/>
        </w:rPr>
        <w:t xml:space="preserve">ietuvos </w:t>
      </w:r>
      <w:r w:rsidRPr="007555BA">
        <w:rPr>
          <w:rFonts w:asciiTheme="majorBidi" w:hAnsiTheme="majorBidi" w:cstheme="majorBidi"/>
          <w:sz w:val="20"/>
          <w:szCs w:val="20"/>
        </w:rPr>
        <w:t>R</w:t>
      </w:r>
      <w:r w:rsidR="00EC7029">
        <w:rPr>
          <w:rFonts w:asciiTheme="majorBidi" w:hAnsiTheme="majorBidi" w:cstheme="majorBidi"/>
          <w:sz w:val="20"/>
          <w:szCs w:val="20"/>
        </w:rPr>
        <w:t>espublikos</w:t>
      </w:r>
      <w:r w:rsidRPr="007555BA">
        <w:rPr>
          <w:rFonts w:asciiTheme="majorBidi" w:hAnsiTheme="majorBidi" w:cstheme="majorBidi"/>
          <w:sz w:val="20"/>
          <w:szCs w:val="20"/>
        </w:rPr>
        <w:t xml:space="preserve"> finans</w:t>
      </w:r>
      <w:r w:rsidRPr="007555BA">
        <w:rPr>
          <w:rFonts w:asciiTheme="majorBidi" w:eastAsia="TimesNewRoman" w:hAnsiTheme="majorBidi" w:cstheme="majorBidi"/>
          <w:sz w:val="20"/>
          <w:szCs w:val="20"/>
        </w:rPr>
        <w:t xml:space="preserve">ų </w:t>
      </w:r>
      <w:r w:rsidRPr="007555BA">
        <w:rPr>
          <w:rFonts w:asciiTheme="majorBidi" w:hAnsiTheme="majorBidi" w:cstheme="majorBidi"/>
          <w:sz w:val="20"/>
          <w:szCs w:val="20"/>
        </w:rPr>
        <w:t xml:space="preserve">ministro 2011 m. balandžio 19 d. </w:t>
      </w:r>
      <w:r w:rsidRPr="007555BA">
        <w:rPr>
          <w:rFonts w:asciiTheme="majorBidi" w:eastAsia="TimesNewRoman" w:hAnsiTheme="majorBidi" w:cstheme="majorBidi"/>
          <w:sz w:val="20"/>
          <w:szCs w:val="20"/>
        </w:rPr>
        <w:t>į</w:t>
      </w:r>
      <w:r w:rsidRPr="007555BA">
        <w:rPr>
          <w:rFonts w:asciiTheme="majorBidi" w:hAnsiTheme="majorBidi" w:cstheme="majorBidi"/>
          <w:sz w:val="20"/>
          <w:szCs w:val="20"/>
        </w:rPr>
        <w:t>sakymas Nr. 1K-152 „D</w:t>
      </w:r>
      <w:r w:rsidRPr="007555BA">
        <w:rPr>
          <w:rFonts w:asciiTheme="majorBidi" w:eastAsia="TimesNewRoman" w:hAnsiTheme="majorBidi" w:cstheme="majorBidi"/>
          <w:sz w:val="20"/>
          <w:szCs w:val="20"/>
        </w:rPr>
        <w:t>ė</w:t>
      </w:r>
      <w:r w:rsidRPr="007555BA">
        <w:rPr>
          <w:rFonts w:asciiTheme="majorBidi" w:hAnsiTheme="majorBidi" w:cstheme="majorBidi"/>
          <w:sz w:val="20"/>
          <w:szCs w:val="20"/>
        </w:rPr>
        <w:t>l viešojo sektoriaus subjekt</w:t>
      </w:r>
      <w:r w:rsidRPr="007555BA">
        <w:rPr>
          <w:rFonts w:asciiTheme="majorBidi" w:eastAsia="TimesNewRoman" w:hAnsiTheme="majorBidi" w:cstheme="majorBidi"/>
          <w:sz w:val="20"/>
          <w:szCs w:val="20"/>
        </w:rPr>
        <w:t xml:space="preserve">ų </w:t>
      </w:r>
      <w:r w:rsidRPr="007555BA">
        <w:rPr>
          <w:rFonts w:asciiTheme="majorBidi" w:hAnsiTheme="majorBidi" w:cstheme="majorBidi"/>
          <w:sz w:val="20"/>
          <w:szCs w:val="20"/>
        </w:rPr>
        <w:t>finansini</w:t>
      </w:r>
      <w:r w:rsidRPr="007555BA">
        <w:rPr>
          <w:rFonts w:asciiTheme="majorBidi" w:eastAsia="TimesNewRoman" w:hAnsiTheme="majorBidi" w:cstheme="majorBidi"/>
          <w:sz w:val="20"/>
          <w:szCs w:val="20"/>
        </w:rPr>
        <w:t xml:space="preserve">ų </w:t>
      </w:r>
      <w:r w:rsidRPr="007555BA">
        <w:rPr>
          <w:rFonts w:asciiTheme="majorBidi" w:hAnsiTheme="majorBidi" w:cstheme="majorBidi"/>
          <w:sz w:val="20"/>
          <w:szCs w:val="20"/>
        </w:rPr>
        <w:t>ataskait</w:t>
      </w:r>
      <w:r w:rsidRPr="007555BA">
        <w:rPr>
          <w:rFonts w:asciiTheme="majorBidi" w:eastAsia="TimesNewRoman" w:hAnsiTheme="majorBidi" w:cstheme="majorBidi"/>
          <w:sz w:val="20"/>
          <w:szCs w:val="20"/>
        </w:rPr>
        <w:t xml:space="preserve">ų </w:t>
      </w:r>
      <w:r w:rsidRPr="007555BA">
        <w:rPr>
          <w:rFonts w:asciiTheme="majorBidi" w:hAnsiTheme="majorBidi" w:cstheme="majorBidi"/>
          <w:sz w:val="20"/>
          <w:szCs w:val="20"/>
        </w:rPr>
        <w:t>rinkini</w:t>
      </w:r>
      <w:r w:rsidRPr="007555BA">
        <w:rPr>
          <w:rFonts w:asciiTheme="majorBidi" w:eastAsia="TimesNewRoman" w:hAnsiTheme="majorBidi" w:cstheme="majorBidi"/>
          <w:sz w:val="20"/>
          <w:szCs w:val="20"/>
        </w:rPr>
        <w:t xml:space="preserve">ų </w:t>
      </w:r>
      <w:r w:rsidRPr="007555BA">
        <w:rPr>
          <w:rFonts w:asciiTheme="majorBidi" w:hAnsiTheme="majorBidi" w:cstheme="majorBidi"/>
          <w:sz w:val="20"/>
          <w:szCs w:val="20"/>
        </w:rPr>
        <w:t>konsolidavimo“</w:t>
      </w:r>
      <w:r w:rsidR="00353241">
        <w:rPr>
          <w:rFonts w:asciiTheme="majorBidi" w:hAnsiTheme="majorBidi" w:cstheme="majorBidi"/>
          <w:sz w:val="20"/>
          <w:szCs w:val="20"/>
        </w:rPr>
        <w:t xml:space="preserve"> </w:t>
      </w:r>
      <w:r w:rsidRPr="007555BA">
        <w:rPr>
          <w:rFonts w:asciiTheme="majorBidi" w:hAnsiTheme="majorBidi" w:cstheme="majorBidi"/>
          <w:sz w:val="20"/>
          <w:szCs w:val="20"/>
        </w:rPr>
        <w:t xml:space="preserve">(su </w:t>
      </w:r>
      <w:r w:rsidR="00353241">
        <w:rPr>
          <w:rFonts w:asciiTheme="majorBidi" w:hAnsiTheme="majorBidi" w:cstheme="majorBidi"/>
          <w:sz w:val="20"/>
          <w:szCs w:val="20"/>
        </w:rPr>
        <w:t xml:space="preserve">vėlesniais </w:t>
      </w:r>
      <w:r w:rsidRPr="007555BA">
        <w:rPr>
          <w:rFonts w:asciiTheme="majorBidi" w:hAnsiTheme="majorBidi" w:cstheme="majorBidi"/>
          <w:sz w:val="20"/>
          <w:szCs w:val="20"/>
        </w:rPr>
        <w:t>pakeitimais)</w:t>
      </w:r>
      <w:r w:rsidR="00353241">
        <w:rPr>
          <w:rFonts w:asciiTheme="majorBidi" w:hAnsiTheme="majorBidi" w:cstheme="majorBidi"/>
          <w:sz w:val="20"/>
          <w:szCs w:val="20"/>
        </w:rPr>
        <w:t>.</w:t>
      </w:r>
    </w:p>
  </w:footnote>
  <w:footnote w:id="23">
    <w:p w14:paraId="7796BAE8" w14:textId="35EBC4A8" w:rsidR="00A50DF2" w:rsidRPr="009F6FA6" w:rsidRDefault="00A50DF2" w:rsidP="00353241">
      <w:pPr>
        <w:pStyle w:val="Puslapioinaostekstas"/>
        <w:jc w:val="both"/>
        <w:rPr>
          <w:rFonts w:asciiTheme="majorBidi" w:hAnsiTheme="majorBidi" w:cstheme="majorBidi"/>
        </w:rPr>
      </w:pPr>
      <w:r w:rsidRPr="009F6FA6">
        <w:rPr>
          <w:rStyle w:val="Puslapioinaosnuoroda"/>
          <w:rFonts w:asciiTheme="majorBidi" w:hAnsiTheme="majorBidi" w:cstheme="majorBidi"/>
        </w:rPr>
        <w:footnoteRef/>
      </w:r>
      <w:r w:rsidRPr="009F6FA6">
        <w:rPr>
          <w:rFonts w:asciiTheme="majorBidi" w:hAnsiTheme="majorBidi" w:cstheme="majorBidi"/>
        </w:rPr>
        <w:t xml:space="preserve"> Lietuvos Respublikos viešojo sektoriaus atskaitomyb</w:t>
      </w:r>
      <w:r w:rsidRPr="009F6FA6">
        <w:rPr>
          <w:rFonts w:asciiTheme="majorBidi" w:eastAsia="TimesNewRoman" w:hAnsiTheme="majorBidi" w:cstheme="majorBidi"/>
        </w:rPr>
        <w:t>ė</w:t>
      </w:r>
      <w:r w:rsidRPr="009F6FA6">
        <w:rPr>
          <w:rFonts w:asciiTheme="majorBidi" w:hAnsiTheme="majorBidi" w:cstheme="majorBidi"/>
        </w:rPr>
        <w:t xml:space="preserve">s </w:t>
      </w:r>
      <w:r w:rsidRPr="009F6FA6">
        <w:rPr>
          <w:rFonts w:asciiTheme="majorBidi" w:eastAsia="TimesNewRoman" w:hAnsiTheme="majorBidi" w:cstheme="majorBidi"/>
        </w:rPr>
        <w:t>į</w:t>
      </w:r>
      <w:r w:rsidRPr="009F6FA6">
        <w:rPr>
          <w:rFonts w:asciiTheme="majorBidi" w:hAnsiTheme="majorBidi" w:cstheme="majorBidi"/>
        </w:rPr>
        <w:t>statymas</w:t>
      </w:r>
      <w:r w:rsidR="00353241">
        <w:rPr>
          <w:rFonts w:asciiTheme="majorBidi" w:hAnsiTheme="majorBidi" w:cstheme="majorBidi"/>
        </w:rPr>
        <w:t xml:space="preserve">, 2007-06-26 Nr. X-1212 </w:t>
      </w:r>
      <w:r w:rsidRPr="009F6FA6">
        <w:rPr>
          <w:rFonts w:asciiTheme="majorBidi" w:hAnsiTheme="majorBidi" w:cstheme="majorBidi"/>
        </w:rPr>
        <w:t>(</w:t>
      </w:r>
      <w:r w:rsidR="00353241">
        <w:rPr>
          <w:rFonts w:asciiTheme="majorBidi" w:hAnsiTheme="majorBidi" w:cstheme="majorBidi"/>
        </w:rPr>
        <w:t>su vėlesniais pasikeitimais.</w:t>
      </w:r>
      <w:r w:rsidRPr="009F6FA6">
        <w:rPr>
          <w:rFonts w:asciiTheme="majorBidi" w:hAnsiTheme="majorBidi" w:cstheme="majorBidi"/>
        </w:rPr>
        <w:t>)</w:t>
      </w:r>
    </w:p>
  </w:footnote>
  <w:footnote w:id="24">
    <w:p w14:paraId="4B7D77A1" w14:textId="77777777" w:rsidR="000A1B04" w:rsidRPr="008151B8" w:rsidRDefault="000A1B04" w:rsidP="000A1B04">
      <w:pPr>
        <w:pStyle w:val="Puslapioinaostekstas"/>
        <w:jc w:val="both"/>
        <w:rPr>
          <w:sz w:val="18"/>
          <w:szCs w:val="18"/>
        </w:rPr>
      </w:pPr>
      <w:r w:rsidRPr="008151B8">
        <w:rPr>
          <w:rStyle w:val="Puslapioinaosnuoroda"/>
          <w:sz w:val="18"/>
          <w:szCs w:val="18"/>
        </w:rPr>
        <w:footnoteRef/>
      </w:r>
      <w:r w:rsidRPr="008151B8">
        <w:rPr>
          <w:sz w:val="18"/>
          <w:szCs w:val="18"/>
        </w:rPr>
        <w:t xml:space="preserve"> Ukmergės rajono savivaldybės administracijos direktoriaus 2021-10-07 įsakymas Nr. 13-1668 „Dėl Ukmergės rajono savivaldybei nuosavybės teise priklausančio turto nurašymo“.</w:t>
      </w:r>
    </w:p>
  </w:footnote>
  <w:footnote w:id="25">
    <w:p w14:paraId="397B40CC" w14:textId="77777777" w:rsidR="00360C4C" w:rsidRPr="00E64D93" w:rsidRDefault="00360C4C" w:rsidP="00360C4C">
      <w:pPr>
        <w:pStyle w:val="Puslapioinaostekstas"/>
        <w:rPr>
          <w:sz w:val="18"/>
          <w:szCs w:val="18"/>
        </w:rPr>
      </w:pPr>
      <w:r w:rsidRPr="00E64D93">
        <w:rPr>
          <w:rStyle w:val="Puslapioinaosnuoroda"/>
          <w:sz w:val="18"/>
          <w:szCs w:val="18"/>
        </w:rPr>
        <w:footnoteRef/>
      </w:r>
      <w:r w:rsidRPr="00E64D93">
        <w:rPr>
          <w:sz w:val="18"/>
          <w:szCs w:val="18"/>
        </w:rPr>
        <w:t xml:space="preserve"> Ukmergės Jono Basanavičiaus gimnazija, Ukmergės Antano Smetonos gimnazija, Ukmergės kultūros centras.</w:t>
      </w:r>
    </w:p>
  </w:footnote>
  <w:footnote w:id="26">
    <w:p w14:paraId="1ED05C5F" w14:textId="77777777" w:rsidR="000A1B04" w:rsidRPr="00280619" w:rsidRDefault="000A1B04" w:rsidP="000A1B04">
      <w:pPr>
        <w:pStyle w:val="Puslapioinaostekstas"/>
        <w:jc w:val="both"/>
      </w:pPr>
      <w:r w:rsidRPr="00280619">
        <w:rPr>
          <w:rStyle w:val="Puslapioinaosnuoroda"/>
        </w:rPr>
        <w:footnoteRef/>
      </w:r>
      <w:r w:rsidRPr="00280619">
        <w:t xml:space="preserve"> Lietuvos Respublikos žemės įstatymas, 1994-04-26 Nr. I-466 (su vėlesniais pakeitimais).</w:t>
      </w:r>
    </w:p>
  </w:footnote>
  <w:footnote w:id="27">
    <w:p w14:paraId="3A7469C6" w14:textId="77777777" w:rsidR="000A1B04" w:rsidRPr="00280619" w:rsidRDefault="000A1B04" w:rsidP="000A1B04">
      <w:pPr>
        <w:pStyle w:val="Puslapioinaostekstas"/>
        <w:jc w:val="both"/>
      </w:pPr>
      <w:r w:rsidRPr="00280619">
        <w:rPr>
          <w:rStyle w:val="Puslapioinaosnuoroda"/>
        </w:rPr>
        <w:footnoteRef/>
      </w:r>
      <w:r w:rsidRPr="00280619">
        <w:t xml:space="preserve"> Lietuvos Respublikos Vyriausybės 1995-11-13 nutarimas Nr. 1428 „Dėl valstybinės žemės perdavimo neatlygintinai naudotis taisyklių patvirtinimo“</w:t>
      </w:r>
      <w:r>
        <w:t xml:space="preserve"> (su vėlesniais pakeitimais).</w:t>
      </w:r>
    </w:p>
  </w:footnote>
  <w:footnote w:id="28">
    <w:p w14:paraId="1F0AB2CA" w14:textId="77777777" w:rsidR="000A1B04" w:rsidRDefault="000A1B04" w:rsidP="000A1B04">
      <w:pPr>
        <w:pStyle w:val="Puslapioinaostekstas"/>
        <w:jc w:val="both"/>
      </w:pPr>
      <w:r>
        <w:rPr>
          <w:rStyle w:val="Puslapioinaosnuoroda"/>
        </w:rPr>
        <w:footnoteRef/>
      </w:r>
      <w:r>
        <w:t xml:space="preserve"> Įstaigos: Ukmergės vaikų lopšelis-darželis „Nykštukas“, Ukmergės Pašilės progimnazija, Ukmergės Senamiesčio progimnazija, Veprių mokykla-daugiafunkcis centras, Ukmergės rajono Želvos gimnazija, Ukmergės rajono savivaldybės priešgaisrinė tarnyba, Ukmergės rajono Siesikų gimnazija, Ukmergės kraštotyros muziejus, Ukmergės rajono savivaldybės visuomenės sveikatos biuras, VšĮ Ukmergės PSPC. </w:t>
      </w:r>
    </w:p>
  </w:footnote>
  <w:footnote w:id="29">
    <w:p w14:paraId="05119937" w14:textId="77777777" w:rsidR="000A1B04" w:rsidRDefault="000A1B04" w:rsidP="000A1B04">
      <w:pPr>
        <w:pStyle w:val="Puslapioinaostekstas"/>
      </w:pPr>
      <w:r>
        <w:rPr>
          <w:rStyle w:val="Puslapioinaosnuoroda"/>
        </w:rPr>
        <w:footnoteRef/>
      </w:r>
      <w:r>
        <w:t xml:space="preserve"> Ukmergės rajono savivaldybės 2020 metų konsoliduotųjų biudžeto vykdymo ir finansinių ataskaitų rinkinių, biudžeto ir turto naudojimo audito ataskaita, 2021-07-15 Nr. 03(SR-18).</w:t>
      </w:r>
    </w:p>
  </w:footnote>
  <w:footnote w:id="30">
    <w:p w14:paraId="687B7B65" w14:textId="0D370014" w:rsidR="0071200D" w:rsidRPr="00E9369B" w:rsidRDefault="0071200D" w:rsidP="00E9369B">
      <w:pPr>
        <w:pStyle w:val="Puslapioinaostekstas"/>
        <w:jc w:val="both"/>
      </w:pPr>
      <w:r w:rsidRPr="00E9369B">
        <w:rPr>
          <w:rStyle w:val="Puslapioinaosnuoroda"/>
        </w:rPr>
        <w:footnoteRef/>
      </w:r>
      <w:r w:rsidRPr="00E9369B">
        <w:t xml:space="preserve"> Lietuvos Respublikos Vyriausybės nutarimas Nr. 719 „Dėl inventorizacijos taisyklių patvirtinimo“, 1999-06-03 (su vėlesniais pakeitimais).  </w:t>
      </w:r>
    </w:p>
  </w:footnote>
  <w:footnote w:id="31">
    <w:p w14:paraId="69EBE444" w14:textId="48BA6C8E" w:rsidR="00822E3F" w:rsidRDefault="00822E3F">
      <w:pPr>
        <w:pStyle w:val="Puslapioinaostekstas"/>
      </w:pPr>
      <w:r>
        <w:rPr>
          <w:rStyle w:val="Puslapioinaosnuoroda"/>
        </w:rPr>
        <w:footnoteRef/>
      </w:r>
      <w:r>
        <w:t xml:space="preserve"> 2021-10-29</w:t>
      </w:r>
      <w:r w:rsidRPr="00822E3F">
        <w:rPr>
          <w:rFonts w:eastAsia="Calibri"/>
        </w:rPr>
        <w:t xml:space="preserve"> </w:t>
      </w:r>
      <w:r>
        <w:rPr>
          <w:rFonts w:eastAsia="Calibri"/>
        </w:rPr>
        <w:t>Ukmergės rajono savivaldybės administracijos direktoriaus įsakymas Nr. 13-1815 „Dėl inventorizacijos komisijos sudarymo ir inventorizacijos atlikimo“.</w:t>
      </w:r>
      <w:r>
        <w:t xml:space="preserve"> </w:t>
      </w:r>
    </w:p>
  </w:footnote>
  <w:footnote w:id="32">
    <w:p w14:paraId="7F17C226" w14:textId="3F22E240" w:rsidR="00A50DF2" w:rsidRPr="00E9369B" w:rsidRDefault="00A50DF2">
      <w:pPr>
        <w:pStyle w:val="Puslapioinaostekstas"/>
      </w:pPr>
      <w:r w:rsidRPr="00E9369B">
        <w:rPr>
          <w:rStyle w:val="Puslapioinaosnuoroda"/>
        </w:rPr>
        <w:footnoteRef/>
      </w:r>
      <w:r w:rsidRPr="00E9369B">
        <w:t xml:space="preserve"> Lietuvos Respublikos viešojo sektoriaus atskaitomyb</w:t>
      </w:r>
      <w:r w:rsidRPr="00E9369B">
        <w:rPr>
          <w:rFonts w:eastAsia="TimesNewRoman"/>
        </w:rPr>
        <w:t>ė</w:t>
      </w:r>
      <w:r w:rsidRPr="00E9369B">
        <w:t xml:space="preserve">s </w:t>
      </w:r>
      <w:r w:rsidRPr="00E9369B">
        <w:rPr>
          <w:rFonts w:eastAsia="TimesNewRoman"/>
        </w:rPr>
        <w:t>į</w:t>
      </w:r>
      <w:r w:rsidRPr="00E9369B">
        <w:t>statymas</w:t>
      </w:r>
      <w:r w:rsidR="00457BF6">
        <w:t xml:space="preserve"> Nr. X-1212 2007-06-26</w:t>
      </w:r>
      <w:r w:rsidRPr="00E9369B">
        <w:t xml:space="preserve"> (</w:t>
      </w:r>
      <w:r w:rsidR="00457BF6">
        <w:t>su vėlesniais pakeitimais</w:t>
      </w:r>
      <w:r w:rsidRPr="00E9369B">
        <w:t>)</w:t>
      </w:r>
      <w:r w:rsidR="00457BF6">
        <w:t>.</w:t>
      </w:r>
    </w:p>
  </w:footnote>
  <w:footnote w:id="33">
    <w:p w14:paraId="3AD8B4C6" w14:textId="20DB1F83" w:rsidR="00450DD3" w:rsidRPr="00C76A89" w:rsidRDefault="00450DD3" w:rsidP="00C76A89">
      <w:pPr>
        <w:pStyle w:val="Puslapioinaostekstas"/>
        <w:jc w:val="both"/>
        <w:rPr>
          <w:sz w:val="18"/>
          <w:szCs w:val="18"/>
        </w:rPr>
      </w:pPr>
      <w:r w:rsidRPr="00C76A89">
        <w:rPr>
          <w:rStyle w:val="Puslapioinaosnuoroda"/>
          <w:sz w:val="18"/>
          <w:szCs w:val="18"/>
        </w:rPr>
        <w:footnoteRef/>
      </w:r>
      <w:r w:rsidRPr="00C76A89">
        <w:rPr>
          <w:sz w:val="18"/>
          <w:szCs w:val="18"/>
        </w:rPr>
        <w:t xml:space="preserve"> Ukmergės </w:t>
      </w:r>
      <w:r w:rsidR="00EB384E" w:rsidRPr="00C76A89">
        <w:rPr>
          <w:sz w:val="18"/>
          <w:szCs w:val="18"/>
        </w:rPr>
        <w:t>lopšelis</w:t>
      </w:r>
      <w:r w:rsidR="004A3D16" w:rsidRPr="00C76A89">
        <w:rPr>
          <w:sz w:val="18"/>
          <w:szCs w:val="18"/>
        </w:rPr>
        <w:t xml:space="preserve"> - </w:t>
      </w:r>
      <w:r w:rsidR="00EB384E" w:rsidRPr="00C76A89">
        <w:rPr>
          <w:sz w:val="18"/>
          <w:szCs w:val="18"/>
        </w:rPr>
        <w:t xml:space="preserve">darželis </w:t>
      </w:r>
      <w:r w:rsidRPr="00C76A89">
        <w:rPr>
          <w:sz w:val="18"/>
          <w:szCs w:val="18"/>
        </w:rPr>
        <w:t>„</w:t>
      </w:r>
      <w:r w:rsidR="00EB384E" w:rsidRPr="00C76A89">
        <w:rPr>
          <w:sz w:val="18"/>
          <w:szCs w:val="18"/>
        </w:rPr>
        <w:t>Žiogelis</w:t>
      </w:r>
      <w:r w:rsidRPr="00C76A89">
        <w:rPr>
          <w:sz w:val="18"/>
          <w:szCs w:val="18"/>
        </w:rPr>
        <w:t>“</w:t>
      </w:r>
      <w:r w:rsidR="004A3D16" w:rsidRPr="00C76A89">
        <w:rPr>
          <w:sz w:val="18"/>
          <w:szCs w:val="18"/>
        </w:rPr>
        <w:t xml:space="preserve"> ir Ukmergės Socialinių paslaugų centras.</w:t>
      </w:r>
      <w:r w:rsidRPr="00C76A89">
        <w:rPr>
          <w:sz w:val="18"/>
          <w:szCs w:val="18"/>
        </w:rPr>
        <w:t xml:space="preserve"> </w:t>
      </w:r>
    </w:p>
  </w:footnote>
  <w:footnote w:id="34">
    <w:p w14:paraId="5B439B06" w14:textId="2CE0CBB5" w:rsidR="00C76A89" w:rsidRPr="00C76A89" w:rsidRDefault="00C76A89" w:rsidP="00DA7551">
      <w:pPr>
        <w:autoSpaceDE w:val="0"/>
        <w:autoSpaceDN w:val="0"/>
        <w:adjustRightInd w:val="0"/>
        <w:spacing w:after="0" w:line="240" w:lineRule="auto"/>
        <w:jc w:val="both"/>
        <w:rPr>
          <w:sz w:val="18"/>
          <w:szCs w:val="18"/>
        </w:rPr>
      </w:pPr>
      <w:r w:rsidRPr="00C76A89">
        <w:rPr>
          <w:rStyle w:val="Puslapioinaosnuoroda"/>
          <w:sz w:val="18"/>
          <w:szCs w:val="18"/>
        </w:rPr>
        <w:footnoteRef/>
      </w:r>
      <w:r w:rsidRPr="00C76A89">
        <w:rPr>
          <w:sz w:val="18"/>
          <w:szCs w:val="18"/>
        </w:rPr>
        <w:t xml:space="preserve"> Lietuvos Respublikos Vyriausybės 2003 m. balandžio 18 d. nutarimas Nr. 480 „Dėl Bendrųjų reikalavimų valstybės ir</w:t>
      </w:r>
      <w:r w:rsidR="00DA7551">
        <w:rPr>
          <w:sz w:val="18"/>
          <w:szCs w:val="18"/>
        </w:rPr>
        <w:t xml:space="preserve"> </w:t>
      </w:r>
      <w:r w:rsidRPr="00C76A89">
        <w:rPr>
          <w:sz w:val="18"/>
          <w:szCs w:val="18"/>
        </w:rPr>
        <w:t>savivaldybių institucijų ir įstaigų interneto svetainėms ir mobiliosioms programoms aprašo patvirtinimo“ (Žin., 2003, Nr. 38-1739;</w:t>
      </w:r>
      <w:r>
        <w:rPr>
          <w:sz w:val="18"/>
          <w:szCs w:val="18"/>
        </w:rPr>
        <w:t xml:space="preserve"> </w:t>
      </w:r>
      <w:r w:rsidRPr="00C76A89">
        <w:rPr>
          <w:sz w:val="18"/>
          <w:szCs w:val="18"/>
        </w:rPr>
        <w:t>2006, Nr. 115-4376; 2009, Nr. 154-6976; TAR, 2018-12-14, Nr. 2018-20544)</w:t>
      </w:r>
      <w:r w:rsidR="0066466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5E4A" w14:textId="77777777" w:rsidR="00A55F9F" w:rsidRDefault="00A55F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D231" w14:textId="229A8938" w:rsidR="00892692" w:rsidRPr="00892692" w:rsidRDefault="00892692" w:rsidP="00892692">
    <w:pPr>
      <w:pStyle w:val="Antrats"/>
      <w:jc w:val="right"/>
      <w:rPr>
        <w:i/>
        <w:iCs/>
        <w:color w:val="808080" w:themeColor="background1" w:themeShade="80"/>
        <w:sz w:val="22"/>
        <w:szCs w:val="22"/>
      </w:rPr>
    </w:pPr>
    <w:r w:rsidRPr="00892692">
      <w:rPr>
        <w:i/>
        <w:iCs/>
        <w:color w:val="808080" w:themeColor="background1" w:themeShade="80"/>
        <w:sz w:val="22"/>
        <w:szCs w:val="22"/>
      </w:rPr>
      <w:t>Audito ataskaita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86DE" w14:textId="77777777" w:rsidR="00A55F9F" w:rsidRDefault="00A55F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20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00F2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124A1A16"/>
    <w:lvl w:ilvl="0">
      <w:numFmt w:val="bullet"/>
      <w:lvlText w:val="*"/>
      <w:lvlJc w:val="left"/>
      <w:pPr>
        <w:ind w:left="0" w:firstLine="0"/>
      </w:pPr>
    </w:lvl>
  </w:abstractNum>
  <w:abstractNum w:abstractNumId="3" w15:restartNumberingAfterBreak="0">
    <w:nsid w:val="03091DFF"/>
    <w:multiLevelType w:val="hybridMultilevel"/>
    <w:tmpl w:val="76425DBE"/>
    <w:lvl w:ilvl="0" w:tplc="8F3C56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A187168"/>
    <w:multiLevelType w:val="multilevel"/>
    <w:tmpl w:val="835E1FDE"/>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0AE17D1"/>
    <w:multiLevelType w:val="hybridMultilevel"/>
    <w:tmpl w:val="C0BC69FC"/>
    <w:lvl w:ilvl="0" w:tplc="AE2E9886">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A844D3"/>
    <w:multiLevelType w:val="hybridMultilevel"/>
    <w:tmpl w:val="4AD2BA10"/>
    <w:lvl w:ilvl="0" w:tplc="6D4A17BE">
      <w:start w:val="4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3E1181"/>
    <w:multiLevelType w:val="hybridMultilevel"/>
    <w:tmpl w:val="B8C02256"/>
    <w:lvl w:ilvl="0" w:tplc="42FC15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6B688B"/>
    <w:multiLevelType w:val="hybridMultilevel"/>
    <w:tmpl w:val="1BCA5E4C"/>
    <w:lvl w:ilvl="0" w:tplc="2294E22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288F2C00"/>
    <w:multiLevelType w:val="hybridMultilevel"/>
    <w:tmpl w:val="A09286E2"/>
    <w:lvl w:ilvl="0" w:tplc="8C1ED69C">
      <w:start w:val="1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B4D3458"/>
    <w:multiLevelType w:val="hybridMultilevel"/>
    <w:tmpl w:val="695EC99A"/>
    <w:lvl w:ilvl="0" w:tplc="1F8E1142">
      <w:numFmt w:val="bullet"/>
      <w:lvlText w:val="-"/>
      <w:lvlJc w:val="left"/>
      <w:pPr>
        <w:ind w:left="1211" w:hanging="360"/>
      </w:pPr>
      <w:rPr>
        <w:rFonts w:ascii="Times New Roman" w:eastAsiaTheme="minorHAns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BE87902"/>
    <w:multiLevelType w:val="hybridMultilevel"/>
    <w:tmpl w:val="45D43DC0"/>
    <w:lvl w:ilvl="0" w:tplc="48C636C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7D4D96"/>
    <w:multiLevelType w:val="multilevel"/>
    <w:tmpl w:val="11E6EC28"/>
    <w:lvl w:ilvl="0">
      <w:start w:val="3"/>
      <w:numFmt w:val="decimal"/>
      <w:lvlText w:val="%1."/>
      <w:lvlJc w:val="left"/>
      <w:pPr>
        <w:ind w:left="720"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3" w15:restartNumberingAfterBreak="0">
    <w:nsid w:val="402768B2"/>
    <w:multiLevelType w:val="multilevel"/>
    <w:tmpl w:val="8DD2213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422F4398"/>
    <w:multiLevelType w:val="multilevel"/>
    <w:tmpl w:val="9CC267B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3C21A88"/>
    <w:multiLevelType w:val="hybridMultilevel"/>
    <w:tmpl w:val="1F4AB1E4"/>
    <w:lvl w:ilvl="0" w:tplc="CF84A6C4">
      <w:start w:val="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54AD3A13"/>
    <w:multiLevelType w:val="hybridMultilevel"/>
    <w:tmpl w:val="FFA85328"/>
    <w:lvl w:ilvl="0" w:tplc="3EBE5CF8">
      <w:start w:val="42"/>
      <w:numFmt w:val="bullet"/>
      <w:lvlText w:val="-"/>
      <w:lvlJc w:val="left"/>
      <w:pPr>
        <w:ind w:left="1211" w:hanging="360"/>
      </w:pPr>
      <w:rPr>
        <w:rFonts w:ascii="Times New Roman" w:eastAsiaTheme="minorHAnsi" w:hAnsi="Times New Roman" w:cs="Times New Roman" w:hint="default"/>
        <w:color w:val="00B0F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60C40048"/>
    <w:multiLevelType w:val="hybridMultilevel"/>
    <w:tmpl w:val="7416FC7E"/>
    <w:lvl w:ilvl="0" w:tplc="2A6E2BD2">
      <w:start w:val="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3CA6637"/>
    <w:multiLevelType w:val="hybridMultilevel"/>
    <w:tmpl w:val="80A020B8"/>
    <w:lvl w:ilvl="0" w:tplc="36B04F9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79E05125"/>
    <w:multiLevelType w:val="multilevel"/>
    <w:tmpl w:val="11E6EC28"/>
    <w:lvl w:ilvl="0">
      <w:start w:val="3"/>
      <w:numFmt w:val="decimal"/>
      <w:lvlText w:val="%1."/>
      <w:lvlJc w:val="left"/>
      <w:pPr>
        <w:ind w:left="720"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num w:numId="1" w16cid:durableId="688873752">
    <w:abstractNumId w:val="2"/>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2" w16cid:durableId="2000308085">
    <w:abstractNumId w:val="4"/>
  </w:num>
  <w:num w:numId="3" w16cid:durableId="1266696651">
    <w:abstractNumId w:val="12"/>
  </w:num>
  <w:num w:numId="4" w16cid:durableId="1822694103">
    <w:abstractNumId w:val="5"/>
  </w:num>
  <w:num w:numId="5" w16cid:durableId="628897173">
    <w:abstractNumId w:val="10"/>
  </w:num>
  <w:num w:numId="6" w16cid:durableId="510949973">
    <w:abstractNumId w:val="13"/>
  </w:num>
  <w:num w:numId="7" w16cid:durableId="1308784655">
    <w:abstractNumId w:val="17"/>
  </w:num>
  <w:num w:numId="8" w16cid:durableId="2099325175">
    <w:abstractNumId w:val="15"/>
  </w:num>
  <w:num w:numId="9" w16cid:durableId="1824619456">
    <w:abstractNumId w:val="11"/>
  </w:num>
  <w:num w:numId="10" w16cid:durableId="519398057">
    <w:abstractNumId w:val="9"/>
  </w:num>
  <w:num w:numId="11" w16cid:durableId="2060401778">
    <w:abstractNumId w:val="19"/>
  </w:num>
  <w:num w:numId="12" w16cid:durableId="1131442407">
    <w:abstractNumId w:val="14"/>
  </w:num>
  <w:num w:numId="13" w16cid:durableId="674917616">
    <w:abstractNumId w:val="8"/>
  </w:num>
  <w:num w:numId="14" w16cid:durableId="1448114347">
    <w:abstractNumId w:val="1"/>
  </w:num>
  <w:num w:numId="15" w16cid:durableId="751049268">
    <w:abstractNumId w:val="0"/>
  </w:num>
  <w:num w:numId="16" w16cid:durableId="2004116246">
    <w:abstractNumId w:val="16"/>
  </w:num>
  <w:num w:numId="17" w16cid:durableId="164169735">
    <w:abstractNumId w:val="6"/>
  </w:num>
  <w:num w:numId="18" w16cid:durableId="1869952744">
    <w:abstractNumId w:val="7"/>
  </w:num>
  <w:num w:numId="19" w16cid:durableId="2136747538">
    <w:abstractNumId w:val="18"/>
  </w:num>
  <w:num w:numId="20" w16cid:durableId="150890730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680"/>
  <w:hyphenationZone w:val="396"/>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A3"/>
    <w:rsid w:val="00002638"/>
    <w:rsid w:val="00003083"/>
    <w:rsid w:val="0000372C"/>
    <w:rsid w:val="00003F52"/>
    <w:rsid w:val="0000423B"/>
    <w:rsid w:val="00004A3E"/>
    <w:rsid w:val="000051ED"/>
    <w:rsid w:val="000053AA"/>
    <w:rsid w:val="0000562E"/>
    <w:rsid w:val="00007999"/>
    <w:rsid w:val="00010F09"/>
    <w:rsid w:val="000137CE"/>
    <w:rsid w:val="00014F4A"/>
    <w:rsid w:val="00015E98"/>
    <w:rsid w:val="00016BB3"/>
    <w:rsid w:val="00016CD2"/>
    <w:rsid w:val="00017B07"/>
    <w:rsid w:val="00017D4B"/>
    <w:rsid w:val="000205A5"/>
    <w:rsid w:val="00020816"/>
    <w:rsid w:val="000224FA"/>
    <w:rsid w:val="00022C60"/>
    <w:rsid w:val="0002307C"/>
    <w:rsid w:val="000236E6"/>
    <w:rsid w:val="0002373A"/>
    <w:rsid w:val="00023C20"/>
    <w:rsid w:val="00023E54"/>
    <w:rsid w:val="000252AD"/>
    <w:rsid w:val="000255CB"/>
    <w:rsid w:val="000267C1"/>
    <w:rsid w:val="0002796F"/>
    <w:rsid w:val="0003081C"/>
    <w:rsid w:val="0003083A"/>
    <w:rsid w:val="00030ED1"/>
    <w:rsid w:val="00031AC6"/>
    <w:rsid w:val="000321C0"/>
    <w:rsid w:val="000332E9"/>
    <w:rsid w:val="00033779"/>
    <w:rsid w:val="00035D29"/>
    <w:rsid w:val="000366AB"/>
    <w:rsid w:val="0003677B"/>
    <w:rsid w:val="00036C7D"/>
    <w:rsid w:val="000373F1"/>
    <w:rsid w:val="000378CF"/>
    <w:rsid w:val="00040412"/>
    <w:rsid w:val="000406A5"/>
    <w:rsid w:val="00042266"/>
    <w:rsid w:val="00043800"/>
    <w:rsid w:val="00044634"/>
    <w:rsid w:val="000464F3"/>
    <w:rsid w:val="00051833"/>
    <w:rsid w:val="000518AD"/>
    <w:rsid w:val="00051B9D"/>
    <w:rsid w:val="000520D8"/>
    <w:rsid w:val="000531D2"/>
    <w:rsid w:val="00053D77"/>
    <w:rsid w:val="00054266"/>
    <w:rsid w:val="000552A8"/>
    <w:rsid w:val="00055712"/>
    <w:rsid w:val="00055DCB"/>
    <w:rsid w:val="00056483"/>
    <w:rsid w:val="00057EA4"/>
    <w:rsid w:val="00060B97"/>
    <w:rsid w:val="00060E38"/>
    <w:rsid w:val="00062085"/>
    <w:rsid w:val="00062868"/>
    <w:rsid w:val="00066FA5"/>
    <w:rsid w:val="000707F3"/>
    <w:rsid w:val="00070C8A"/>
    <w:rsid w:val="0007184D"/>
    <w:rsid w:val="00071BBB"/>
    <w:rsid w:val="000720DF"/>
    <w:rsid w:val="00073241"/>
    <w:rsid w:val="00073AF9"/>
    <w:rsid w:val="00074BE9"/>
    <w:rsid w:val="000765A1"/>
    <w:rsid w:val="000765AD"/>
    <w:rsid w:val="00076A8B"/>
    <w:rsid w:val="00076AB4"/>
    <w:rsid w:val="000777D4"/>
    <w:rsid w:val="000803A6"/>
    <w:rsid w:val="00081974"/>
    <w:rsid w:val="0008276E"/>
    <w:rsid w:val="00082B9B"/>
    <w:rsid w:val="000836CD"/>
    <w:rsid w:val="00084327"/>
    <w:rsid w:val="00084CCB"/>
    <w:rsid w:val="00085DA1"/>
    <w:rsid w:val="0009059C"/>
    <w:rsid w:val="00090F75"/>
    <w:rsid w:val="00091D8E"/>
    <w:rsid w:val="000928E2"/>
    <w:rsid w:val="0009308E"/>
    <w:rsid w:val="0009388A"/>
    <w:rsid w:val="000938DA"/>
    <w:rsid w:val="00095D22"/>
    <w:rsid w:val="00096101"/>
    <w:rsid w:val="00096462"/>
    <w:rsid w:val="00096621"/>
    <w:rsid w:val="0009696F"/>
    <w:rsid w:val="00097D1E"/>
    <w:rsid w:val="00097FA1"/>
    <w:rsid w:val="000A0091"/>
    <w:rsid w:val="000A0E79"/>
    <w:rsid w:val="000A16BF"/>
    <w:rsid w:val="000A1B04"/>
    <w:rsid w:val="000A1D4F"/>
    <w:rsid w:val="000A1E70"/>
    <w:rsid w:val="000A429C"/>
    <w:rsid w:val="000A489A"/>
    <w:rsid w:val="000A5E61"/>
    <w:rsid w:val="000A69D9"/>
    <w:rsid w:val="000A74AF"/>
    <w:rsid w:val="000B12BF"/>
    <w:rsid w:val="000B167D"/>
    <w:rsid w:val="000B1909"/>
    <w:rsid w:val="000B24A4"/>
    <w:rsid w:val="000B318E"/>
    <w:rsid w:val="000B35CD"/>
    <w:rsid w:val="000B4186"/>
    <w:rsid w:val="000B4D36"/>
    <w:rsid w:val="000B4F4A"/>
    <w:rsid w:val="000B50FE"/>
    <w:rsid w:val="000B5131"/>
    <w:rsid w:val="000B58AD"/>
    <w:rsid w:val="000B5BEE"/>
    <w:rsid w:val="000B69FA"/>
    <w:rsid w:val="000C1791"/>
    <w:rsid w:val="000C2609"/>
    <w:rsid w:val="000C2FB6"/>
    <w:rsid w:val="000C34A8"/>
    <w:rsid w:val="000C389D"/>
    <w:rsid w:val="000C4FF8"/>
    <w:rsid w:val="000C5199"/>
    <w:rsid w:val="000C52BA"/>
    <w:rsid w:val="000C5F41"/>
    <w:rsid w:val="000C6876"/>
    <w:rsid w:val="000C75F7"/>
    <w:rsid w:val="000C77A6"/>
    <w:rsid w:val="000C7B42"/>
    <w:rsid w:val="000D03C6"/>
    <w:rsid w:val="000D1DFD"/>
    <w:rsid w:val="000D2690"/>
    <w:rsid w:val="000D2C48"/>
    <w:rsid w:val="000D2D96"/>
    <w:rsid w:val="000D3454"/>
    <w:rsid w:val="000D47B5"/>
    <w:rsid w:val="000D5793"/>
    <w:rsid w:val="000D6AF2"/>
    <w:rsid w:val="000D7046"/>
    <w:rsid w:val="000D7739"/>
    <w:rsid w:val="000D7BD5"/>
    <w:rsid w:val="000D7BDA"/>
    <w:rsid w:val="000E160B"/>
    <w:rsid w:val="000E204F"/>
    <w:rsid w:val="000E2606"/>
    <w:rsid w:val="000E2690"/>
    <w:rsid w:val="000E31A2"/>
    <w:rsid w:val="000E33DC"/>
    <w:rsid w:val="000E34FB"/>
    <w:rsid w:val="000E3C36"/>
    <w:rsid w:val="000E404B"/>
    <w:rsid w:val="000E42A3"/>
    <w:rsid w:val="000E48B4"/>
    <w:rsid w:val="000E5BD9"/>
    <w:rsid w:val="000E66DB"/>
    <w:rsid w:val="000E67C3"/>
    <w:rsid w:val="000E7375"/>
    <w:rsid w:val="000F22DC"/>
    <w:rsid w:val="000F4042"/>
    <w:rsid w:val="000F4EAC"/>
    <w:rsid w:val="000F65BC"/>
    <w:rsid w:val="000F666B"/>
    <w:rsid w:val="000F7A34"/>
    <w:rsid w:val="000F7E48"/>
    <w:rsid w:val="000F7E65"/>
    <w:rsid w:val="00100325"/>
    <w:rsid w:val="001013E2"/>
    <w:rsid w:val="00102D68"/>
    <w:rsid w:val="001030B3"/>
    <w:rsid w:val="001030F0"/>
    <w:rsid w:val="001033DD"/>
    <w:rsid w:val="0010399C"/>
    <w:rsid w:val="00103A3C"/>
    <w:rsid w:val="00104459"/>
    <w:rsid w:val="00104A5A"/>
    <w:rsid w:val="001056F0"/>
    <w:rsid w:val="00105737"/>
    <w:rsid w:val="0010591A"/>
    <w:rsid w:val="00107126"/>
    <w:rsid w:val="0011015C"/>
    <w:rsid w:val="00110A03"/>
    <w:rsid w:val="00111519"/>
    <w:rsid w:val="00111AC7"/>
    <w:rsid w:val="00112C35"/>
    <w:rsid w:val="0011383C"/>
    <w:rsid w:val="00113BA4"/>
    <w:rsid w:val="00113C0F"/>
    <w:rsid w:val="00113D26"/>
    <w:rsid w:val="00114864"/>
    <w:rsid w:val="0011537B"/>
    <w:rsid w:val="0011601E"/>
    <w:rsid w:val="001165DF"/>
    <w:rsid w:val="00117A96"/>
    <w:rsid w:val="001216C3"/>
    <w:rsid w:val="00121FA1"/>
    <w:rsid w:val="00123FA4"/>
    <w:rsid w:val="00123FDD"/>
    <w:rsid w:val="001251EE"/>
    <w:rsid w:val="00125B8A"/>
    <w:rsid w:val="00126B28"/>
    <w:rsid w:val="00127233"/>
    <w:rsid w:val="001311EF"/>
    <w:rsid w:val="00131773"/>
    <w:rsid w:val="00131A3F"/>
    <w:rsid w:val="00131E10"/>
    <w:rsid w:val="001329C8"/>
    <w:rsid w:val="001352BF"/>
    <w:rsid w:val="001356E2"/>
    <w:rsid w:val="00135E4D"/>
    <w:rsid w:val="00136EE6"/>
    <w:rsid w:val="00137414"/>
    <w:rsid w:val="001400A6"/>
    <w:rsid w:val="00140452"/>
    <w:rsid w:val="00140C80"/>
    <w:rsid w:val="0014242C"/>
    <w:rsid w:val="001428A4"/>
    <w:rsid w:val="0014295F"/>
    <w:rsid w:val="00142B58"/>
    <w:rsid w:val="00142C38"/>
    <w:rsid w:val="00142F84"/>
    <w:rsid w:val="0014466A"/>
    <w:rsid w:val="0014508F"/>
    <w:rsid w:val="0014663C"/>
    <w:rsid w:val="00147897"/>
    <w:rsid w:val="00150E65"/>
    <w:rsid w:val="00150FD1"/>
    <w:rsid w:val="00151025"/>
    <w:rsid w:val="0015173E"/>
    <w:rsid w:val="00152679"/>
    <w:rsid w:val="00152FDE"/>
    <w:rsid w:val="00153FA6"/>
    <w:rsid w:val="001556BB"/>
    <w:rsid w:val="00155D4D"/>
    <w:rsid w:val="001562C2"/>
    <w:rsid w:val="00156B06"/>
    <w:rsid w:val="001605C3"/>
    <w:rsid w:val="00160ED2"/>
    <w:rsid w:val="00161167"/>
    <w:rsid w:val="00161205"/>
    <w:rsid w:val="001612E4"/>
    <w:rsid w:val="001616CD"/>
    <w:rsid w:val="00162028"/>
    <w:rsid w:val="00163F6E"/>
    <w:rsid w:val="001641A2"/>
    <w:rsid w:val="001642CB"/>
    <w:rsid w:val="0016438F"/>
    <w:rsid w:val="001653FF"/>
    <w:rsid w:val="0016565D"/>
    <w:rsid w:val="00165D0D"/>
    <w:rsid w:val="00165FE2"/>
    <w:rsid w:val="0016674D"/>
    <w:rsid w:val="00167313"/>
    <w:rsid w:val="0017035E"/>
    <w:rsid w:val="00170F3B"/>
    <w:rsid w:val="0017151D"/>
    <w:rsid w:val="00172606"/>
    <w:rsid w:val="001728CE"/>
    <w:rsid w:val="001730A5"/>
    <w:rsid w:val="00173634"/>
    <w:rsid w:val="00174A85"/>
    <w:rsid w:val="0017565A"/>
    <w:rsid w:val="001757A8"/>
    <w:rsid w:val="001761A0"/>
    <w:rsid w:val="0017679B"/>
    <w:rsid w:val="00177F6E"/>
    <w:rsid w:val="00180BF0"/>
    <w:rsid w:val="00181352"/>
    <w:rsid w:val="00181749"/>
    <w:rsid w:val="00182944"/>
    <w:rsid w:val="00182CC9"/>
    <w:rsid w:val="00182F9D"/>
    <w:rsid w:val="001831B3"/>
    <w:rsid w:val="0018328A"/>
    <w:rsid w:val="001832D6"/>
    <w:rsid w:val="001834D1"/>
    <w:rsid w:val="00183F6E"/>
    <w:rsid w:val="00186621"/>
    <w:rsid w:val="00186841"/>
    <w:rsid w:val="00187137"/>
    <w:rsid w:val="00187E55"/>
    <w:rsid w:val="00187F73"/>
    <w:rsid w:val="001901FE"/>
    <w:rsid w:val="001907AC"/>
    <w:rsid w:val="00190A60"/>
    <w:rsid w:val="00191DE3"/>
    <w:rsid w:val="001934A2"/>
    <w:rsid w:val="0019370B"/>
    <w:rsid w:val="00193A74"/>
    <w:rsid w:val="00193E67"/>
    <w:rsid w:val="001955B7"/>
    <w:rsid w:val="00195E2F"/>
    <w:rsid w:val="00195E76"/>
    <w:rsid w:val="001A0A22"/>
    <w:rsid w:val="001A10C6"/>
    <w:rsid w:val="001A1192"/>
    <w:rsid w:val="001A17F2"/>
    <w:rsid w:val="001A1F38"/>
    <w:rsid w:val="001A34C9"/>
    <w:rsid w:val="001A4C10"/>
    <w:rsid w:val="001A54C0"/>
    <w:rsid w:val="001A5653"/>
    <w:rsid w:val="001A5B33"/>
    <w:rsid w:val="001A624E"/>
    <w:rsid w:val="001A7A34"/>
    <w:rsid w:val="001B17C0"/>
    <w:rsid w:val="001B1D10"/>
    <w:rsid w:val="001B2758"/>
    <w:rsid w:val="001B27E8"/>
    <w:rsid w:val="001B2A38"/>
    <w:rsid w:val="001B32F4"/>
    <w:rsid w:val="001B3B60"/>
    <w:rsid w:val="001B4BA7"/>
    <w:rsid w:val="001B6096"/>
    <w:rsid w:val="001B6709"/>
    <w:rsid w:val="001C02F4"/>
    <w:rsid w:val="001C0728"/>
    <w:rsid w:val="001C1644"/>
    <w:rsid w:val="001C186B"/>
    <w:rsid w:val="001C1965"/>
    <w:rsid w:val="001C1F48"/>
    <w:rsid w:val="001C4118"/>
    <w:rsid w:val="001C4E5F"/>
    <w:rsid w:val="001C5F63"/>
    <w:rsid w:val="001C7558"/>
    <w:rsid w:val="001C7B5F"/>
    <w:rsid w:val="001D0FB2"/>
    <w:rsid w:val="001D19B4"/>
    <w:rsid w:val="001D1CAF"/>
    <w:rsid w:val="001D281F"/>
    <w:rsid w:val="001D3AAE"/>
    <w:rsid w:val="001D547A"/>
    <w:rsid w:val="001D5B74"/>
    <w:rsid w:val="001D61A3"/>
    <w:rsid w:val="001D7409"/>
    <w:rsid w:val="001D7852"/>
    <w:rsid w:val="001E0747"/>
    <w:rsid w:val="001E091F"/>
    <w:rsid w:val="001E0BB3"/>
    <w:rsid w:val="001E1FB5"/>
    <w:rsid w:val="001E2CEC"/>
    <w:rsid w:val="001E2F66"/>
    <w:rsid w:val="001E340D"/>
    <w:rsid w:val="001E3AEE"/>
    <w:rsid w:val="001E3B61"/>
    <w:rsid w:val="001E4F2C"/>
    <w:rsid w:val="001E50B3"/>
    <w:rsid w:val="001E57EB"/>
    <w:rsid w:val="001E65DE"/>
    <w:rsid w:val="001E6663"/>
    <w:rsid w:val="001E69D9"/>
    <w:rsid w:val="001E69E0"/>
    <w:rsid w:val="001E6EE8"/>
    <w:rsid w:val="001E72B9"/>
    <w:rsid w:val="001E7922"/>
    <w:rsid w:val="001E7DA8"/>
    <w:rsid w:val="001F013C"/>
    <w:rsid w:val="001F030D"/>
    <w:rsid w:val="001F0A3A"/>
    <w:rsid w:val="001F13FD"/>
    <w:rsid w:val="001F20BB"/>
    <w:rsid w:val="001F3669"/>
    <w:rsid w:val="001F37E6"/>
    <w:rsid w:val="001F3B33"/>
    <w:rsid w:val="001F4E74"/>
    <w:rsid w:val="001F4ECB"/>
    <w:rsid w:val="001F5695"/>
    <w:rsid w:val="001F57E7"/>
    <w:rsid w:val="001F6FDD"/>
    <w:rsid w:val="001F7570"/>
    <w:rsid w:val="001F7C6A"/>
    <w:rsid w:val="001F7D4C"/>
    <w:rsid w:val="00200BF4"/>
    <w:rsid w:val="00200E2E"/>
    <w:rsid w:val="0020116B"/>
    <w:rsid w:val="00203F00"/>
    <w:rsid w:val="00205266"/>
    <w:rsid w:val="002075AB"/>
    <w:rsid w:val="002119CB"/>
    <w:rsid w:val="00211AD4"/>
    <w:rsid w:val="00212115"/>
    <w:rsid w:val="00214955"/>
    <w:rsid w:val="0021533B"/>
    <w:rsid w:val="002158CE"/>
    <w:rsid w:val="002162AB"/>
    <w:rsid w:val="00216C36"/>
    <w:rsid w:val="002177C7"/>
    <w:rsid w:val="00217B92"/>
    <w:rsid w:val="0022092F"/>
    <w:rsid w:val="00220A9C"/>
    <w:rsid w:val="00221394"/>
    <w:rsid w:val="00221FBF"/>
    <w:rsid w:val="002237E5"/>
    <w:rsid w:val="002260B2"/>
    <w:rsid w:val="002277DD"/>
    <w:rsid w:val="002303ED"/>
    <w:rsid w:val="0023056D"/>
    <w:rsid w:val="00230582"/>
    <w:rsid w:val="002308DF"/>
    <w:rsid w:val="00230CDC"/>
    <w:rsid w:val="00230D8A"/>
    <w:rsid w:val="002317E1"/>
    <w:rsid w:val="00231AC2"/>
    <w:rsid w:val="00231CF3"/>
    <w:rsid w:val="00232655"/>
    <w:rsid w:val="00232DF4"/>
    <w:rsid w:val="00234BA0"/>
    <w:rsid w:val="00235010"/>
    <w:rsid w:val="00235DDA"/>
    <w:rsid w:val="00236BFB"/>
    <w:rsid w:val="002378C3"/>
    <w:rsid w:val="002408C1"/>
    <w:rsid w:val="00240DD2"/>
    <w:rsid w:val="0024111D"/>
    <w:rsid w:val="00241F8E"/>
    <w:rsid w:val="00242835"/>
    <w:rsid w:val="00242D84"/>
    <w:rsid w:val="00245880"/>
    <w:rsid w:val="00246A9A"/>
    <w:rsid w:val="002479FA"/>
    <w:rsid w:val="0025089A"/>
    <w:rsid w:val="002514A0"/>
    <w:rsid w:val="002523B1"/>
    <w:rsid w:val="00252731"/>
    <w:rsid w:val="00252E2D"/>
    <w:rsid w:val="002537F9"/>
    <w:rsid w:val="00253829"/>
    <w:rsid w:val="002550B7"/>
    <w:rsid w:val="00255304"/>
    <w:rsid w:val="002564E2"/>
    <w:rsid w:val="00257726"/>
    <w:rsid w:val="00260C08"/>
    <w:rsid w:val="00260F84"/>
    <w:rsid w:val="002613A9"/>
    <w:rsid w:val="0026162E"/>
    <w:rsid w:val="00261BDD"/>
    <w:rsid w:val="002628FE"/>
    <w:rsid w:val="00263E31"/>
    <w:rsid w:val="0026537E"/>
    <w:rsid w:val="00265F74"/>
    <w:rsid w:val="00266480"/>
    <w:rsid w:val="00267875"/>
    <w:rsid w:val="002678A7"/>
    <w:rsid w:val="00267AA6"/>
    <w:rsid w:val="002717ED"/>
    <w:rsid w:val="00271BD5"/>
    <w:rsid w:val="0027275D"/>
    <w:rsid w:val="002729BC"/>
    <w:rsid w:val="00272A7B"/>
    <w:rsid w:val="0027301A"/>
    <w:rsid w:val="00273176"/>
    <w:rsid w:val="002737F4"/>
    <w:rsid w:val="00274289"/>
    <w:rsid w:val="00274392"/>
    <w:rsid w:val="00274679"/>
    <w:rsid w:val="002747EC"/>
    <w:rsid w:val="00274D29"/>
    <w:rsid w:val="0027635B"/>
    <w:rsid w:val="00276536"/>
    <w:rsid w:val="00276681"/>
    <w:rsid w:val="00281269"/>
    <w:rsid w:val="002831BB"/>
    <w:rsid w:val="00284453"/>
    <w:rsid w:val="00284BA3"/>
    <w:rsid w:val="002855D9"/>
    <w:rsid w:val="00285EB7"/>
    <w:rsid w:val="002871E4"/>
    <w:rsid w:val="00287623"/>
    <w:rsid w:val="0028771B"/>
    <w:rsid w:val="0028796E"/>
    <w:rsid w:val="00290C2A"/>
    <w:rsid w:val="0029138F"/>
    <w:rsid w:val="00291789"/>
    <w:rsid w:val="00291A96"/>
    <w:rsid w:val="0029294C"/>
    <w:rsid w:val="00293251"/>
    <w:rsid w:val="00294C30"/>
    <w:rsid w:val="00294F60"/>
    <w:rsid w:val="002952AA"/>
    <w:rsid w:val="002953DA"/>
    <w:rsid w:val="00295709"/>
    <w:rsid w:val="002A097C"/>
    <w:rsid w:val="002A1BC8"/>
    <w:rsid w:val="002A1E7E"/>
    <w:rsid w:val="002A2522"/>
    <w:rsid w:val="002A2E06"/>
    <w:rsid w:val="002A3961"/>
    <w:rsid w:val="002A399B"/>
    <w:rsid w:val="002A46B4"/>
    <w:rsid w:val="002A4AB3"/>
    <w:rsid w:val="002A4FA6"/>
    <w:rsid w:val="002A52A4"/>
    <w:rsid w:val="002A5748"/>
    <w:rsid w:val="002A7896"/>
    <w:rsid w:val="002A7B70"/>
    <w:rsid w:val="002B1E64"/>
    <w:rsid w:val="002B20FE"/>
    <w:rsid w:val="002B357C"/>
    <w:rsid w:val="002B38AF"/>
    <w:rsid w:val="002B460B"/>
    <w:rsid w:val="002B4C54"/>
    <w:rsid w:val="002B5D46"/>
    <w:rsid w:val="002B6112"/>
    <w:rsid w:val="002B7554"/>
    <w:rsid w:val="002C043B"/>
    <w:rsid w:val="002C068D"/>
    <w:rsid w:val="002C0AD1"/>
    <w:rsid w:val="002C152A"/>
    <w:rsid w:val="002C1A77"/>
    <w:rsid w:val="002C1F4C"/>
    <w:rsid w:val="002C35E6"/>
    <w:rsid w:val="002C3AB6"/>
    <w:rsid w:val="002C4468"/>
    <w:rsid w:val="002C55F8"/>
    <w:rsid w:val="002C64E2"/>
    <w:rsid w:val="002C6674"/>
    <w:rsid w:val="002C6A41"/>
    <w:rsid w:val="002C6A91"/>
    <w:rsid w:val="002C7688"/>
    <w:rsid w:val="002C7F16"/>
    <w:rsid w:val="002D038F"/>
    <w:rsid w:val="002D1B85"/>
    <w:rsid w:val="002D38BA"/>
    <w:rsid w:val="002D3A41"/>
    <w:rsid w:val="002D3EC5"/>
    <w:rsid w:val="002D478A"/>
    <w:rsid w:val="002D48A5"/>
    <w:rsid w:val="002D4A2F"/>
    <w:rsid w:val="002D626E"/>
    <w:rsid w:val="002E01AA"/>
    <w:rsid w:val="002E0A88"/>
    <w:rsid w:val="002E12A3"/>
    <w:rsid w:val="002E15FA"/>
    <w:rsid w:val="002E178F"/>
    <w:rsid w:val="002E31F4"/>
    <w:rsid w:val="002E3759"/>
    <w:rsid w:val="002E514A"/>
    <w:rsid w:val="002E52B7"/>
    <w:rsid w:val="002E6231"/>
    <w:rsid w:val="002E77E3"/>
    <w:rsid w:val="002F22AD"/>
    <w:rsid w:val="002F2647"/>
    <w:rsid w:val="002F2C92"/>
    <w:rsid w:val="002F3E55"/>
    <w:rsid w:val="002F4424"/>
    <w:rsid w:val="002F6420"/>
    <w:rsid w:val="002F6A5D"/>
    <w:rsid w:val="002F6BA9"/>
    <w:rsid w:val="003007E5"/>
    <w:rsid w:val="0030097A"/>
    <w:rsid w:val="00300F06"/>
    <w:rsid w:val="00300F6F"/>
    <w:rsid w:val="0030118A"/>
    <w:rsid w:val="00301EA0"/>
    <w:rsid w:val="00303012"/>
    <w:rsid w:val="003033AF"/>
    <w:rsid w:val="003039EB"/>
    <w:rsid w:val="00304100"/>
    <w:rsid w:val="00305C12"/>
    <w:rsid w:val="003072FF"/>
    <w:rsid w:val="00312A71"/>
    <w:rsid w:val="00313587"/>
    <w:rsid w:val="00314553"/>
    <w:rsid w:val="003158BE"/>
    <w:rsid w:val="0031590D"/>
    <w:rsid w:val="003165C4"/>
    <w:rsid w:val="0031766F"/>
    <w:rsid w:val="00317DB8"/>
    <w:rsid w:val="0032101E"/>
    <w:rsid w:val="00321414"/>
    <w:rsid w:val="00321975"/>
    <w:rsid w:val="003220B0"/>
    <w:rsid w:val="0032219A"/>
    <w:rsid w:val="00324379"/>
    <w:rsid w:val="00326316"/>
    <w:rsid w:val="003264D4"/>
    <w:rsid w:val="00326827"/>
    <w:rsid w:val="00326E6E"/>
    <w:rsid w:val="00326E9E"/>
    <w:rsid w:val="00327556"/>
    <w:rsid w:val="00327B1B"/>
    <w:rsid w:val="003301C6"/>
    <w:rsid w:val="00330227"/>
    <w:rsid w:val="003302C5"/>
    <w:rsid w:val="00330B05"/>
    <w:rsid w:val="003310F4"/>
    <w:rsid w:val="00331CCB"/>
    <w:rsid w:val="00332125"/>
    <w:rsid w:val="00332131"/>
    <w:rsid w:val="00332BC1"/>
    <w:rsid w:val="00332F26"/>
    <w:rsid w:val="00332F38"/>
    <w:rsid w:val="00333C29"/>
    <w:rsid w:val="0033498E"/>
    <w:rsid w:val="00334B08"/>
    <w:rsid w:val="00335239"/>
    <w:rsid w:val="00335B5D"/>
    <w:rsid w:val="0033648B"/>
    <w:rsid w:val="0033664F"/>
    <w:rsid w:val="00336BA9"/>
    <w:rsid w:val="00337C34"/>
    <w:rsid w:val="00340C5E"/>
    <w:rsid w:val="0034139E"/>
    <w:rsid w:val="003413A3"/>
    <w:rsid w:val="00343154"/>
    <w:rsid w:val="0034517A"/>
    <w:rsid w:val="00345782"/>
    <w:rsid w:val="003458C7"/>
    <w:rsid w:val="00345E10"/>
    <w:rsid w:val="00346E71"/>
    <w:rsid w:val="003476D3"/>
    <w:rsid w:val="00350688"/>
    <w:rsid w:val="00350E98"/>
    <w:rsid w:val="003516F9"/>
    <w:rsid w:val="00351E5D"/>
    <w:rsid w:val="00352B82"/>
    <w:rsid w:val="00353241"/>
    <w:rsid w:val="003532E5"/>
    <w:rsid w:val="0035461D"/>
    <w:rsid w:val="00355404"/>
    <w:rsid w:val="00355D04"/>
    <w:rsid w:val="00356675"/>
    <w:rsid w:val="003570A1"/>
    <w:rsid w:val="00357F4F"/>
    <w:rsid w:val="00360160"/>
    <w:rsid w:val="00360341"/>
    <w:rsid w:val="00360C4C"/>
    <w:rsid w:val="00360E50"/>
    <w:rsid w:val="00361FDA"/>
    <w:rsid w:val="00362B2C"/>
    <w:rsid w:val="00362BD7"/>
    <w:rsid w:val="00362C83"/>
    <w:rsid w:val="00362F73"/>
    <w:rsid w:val="00363051"/>
    <w:rsid w:val="003633E1"/>
    <w:rsid w:val="00363A77"/>
    <w:rsid w:val="0036478E"/>
    <w:rsid w:val="00364E09"/>
    <w:rsid w:val="00365290"/>
    <w:rsid w:val="00366617"/>
    <w:rsid w:val="0036681E"/>
    <w:rsid w:val="00366975"/>
    <w:rsid w:val="00367B80"/>
    <w:rsid w:val="00367BA4"/>
    <w:rsid w:val="00370C38"/>
    <w:rsid w:val="00371BEC"/>
    <w:rsid w:val="0037260C"/>
    <w:rsid w:val="00374719"/>
    <w:rsid w:val="00375607"/>
    <w:rsid w:val="003760F5"/>
    <w:rsid w:val="003762AD"/>
    <w:rsid w:val="003764F7"/>
    <w:rsid w:val="00376A2B"/>
    <w:rsid w:val="00376EB4"/>
    <w:rsid w:val="00377325"/>
    <w:rsid w:val="00377344"/>
    <w:rsid w:val="003777F3"/>
    <w:rsid w:val="0038033E"/>
    <w:rsid w:val="0038058C"/>
    <w:rsid w:val="003805D2"/>
    <w:rsid w:val="00380EAB"/>
    <w:rsid w:val="00381231"/>
    <w:rsid w:val="00381BD3"/>
    <w:rsid w:val="00381D46"/>
    <w:rsid w:val="00383208"/>
    <w:rsid w:val="0038367D"/>
    <w:rsid w:val="00383FC3"/>
    <w:rsid w:val="0038412A"/>
    <w:rsid w:val="00384F5A"/>
    <w:rsid w:val="00385207"/>
    <w:rsid w:val="0038578B"/>
    <w:rsid w:val="00386DB8"/>
    <w:rsid w:val="003873CD"/>
    <w:rsid w:val="00387844"/>
    <w:rsid w:val="003878AD"/>
    <w:rsid w:val="003900EC"/>
    <w:rsid w:val="00390395"/>
    <w:rsid w:val="003906CD"/>
    <w:rsid w:val="00390876"/>
    <w:rsid w:val="00391C2C"/>
    <w:rsid w:val="00392569"/>
    <w:rsid w:val="003926EF"/>
    <w:rsid w:val="00393B16"/>
    <w:rsid w:val="00394410"/>
    <w:rsid w:val="00394810"/>
    <w:rsid w:val="00395164"/>
    <w:rsid w:val="0039669B"/>
    <w:rsid w:val="003966E2"/>
    <w:rsid w:val="003967C1"/>
    <w:rsid w:val="00396DB5"/>
    <w:rsid w:val="00397F0F"/>
    <w:rsid w:val="003A0416"/>
    <w:rsid w:val="003A0550"/>
    <w:rsid w:val="003A0CFC"/>
    <w:rsid w:val="003A18F6"/>
    <w:rsid w:val="003A2DF2"/>
    <w:rsid w:val="003A3410"/>
    <w:rsid w:val="003A34CC"/>
    <w:rsid w:val="003A4981"/>
    <w:rsid w:val="003A5AD9"/>
    <w:rsid w:val="003A6444"/>
    <w:rsid w:val="003A6E27"/>
    <w:rsid w:val="003A7D69"/>
    <w:rsid w:val="003B050B"/>
    <w:rsid w:val="003B1711"/>
    <w:rsid w:val="003B1822"/>
    <w:rsid w:val="003B194C"/>
    <w:rsid w:val="003B1D37"/>
    <w:rsid w:val="003B201A"/>
    <w:rsid w:val="003B409C"/>
    <w:rsid w:val="003B661E"/>
    <w:rsid w:val="003B715C"/>
    <w:rsid w:val="003B721E"/>
    <w:rsid w:val="003C05AE"/>
    <w:rsid w:val="003C17C0"/>
    <w:rsid w:val="003C2B86"/>
    <w:rsid w:val="003C35A2"/>
    <w:rsid w:val="003C50FA"/>
    <w:rsid w:val="003C6483"/>
    <w:rsid w:val="003C66F0"/>
    <w:rsid w:val="003C71A3"/>
    <w:rsid w:val="003D0235"/>
    <w:rsid w:val="003D0645"/>
    <w:rsid w:val="003D13D3"/>
    <w:rsid w:val="003D230D"/>
    <w:rsid w:val="003D2F3B"/>
    <w:rsid w:val="003D3364"/>
    <w:rsid w:val="003D34D5"/>
    <w:rsid w:val="003D37E6"/>
    <w:rsid w:val="003D48CE"/>
    <w:rsid w:val="003D5054"/>
    <w:rsid w:val="003D5639"/>
    <w:rsid w:val="003D5A74"/>
    <w:rsid w:val="003D5E92"/>
    <w:rsid w:val="003D633B"/>
    <w:rsid w:val="003D6C28"/>
    <w:rsid w:val="003D78C9"/>
    <w:rsid w:val="003E1F5C"/>
    <w:rsid w:val="003E2881"/>
    <w:rsid w:val="003E2F75"/>
    <w:rsid w:val="003E3B62"/>
    <w:rsid w:val="003E4A72"/>
    <w:rsid w:val="003E4AEE"/>
    <w:rsid w:val="003E6206"/>
    <w:rsid w:val="003E62CE"/>
    <w:rsid w:val="003E64F8"/>
    <w:rsid w:val="003E6CD1"/>
    <w:rsid w:val="003E76C9"/>
    <w:rsid w:val="003E76D5"/>
    <w:rsid w:val="003E799C"/>
    <w:rsid w:val="003E7C5E"/>
    <w:rsid w:val="003F0736"/>
    <w:rsid w:val="003F20C4"/>
    <w:rsid w:val="003F4043"/>
    <w:rsid w:val="003F4091"/>
    <w:rsid w:val="003F4965"/>
    <w:rsid w:val="003F49FE"/>
    <w:rsid w:val="003F52F4"/>
    <w:rsid w:val="003F57F2"/>
    <w:rsid w:val="003F5890"/>
    <w:rsid w:val="003F730D"/>
    <w:rsid w:val="003F7820"/>
    <w:rsid w:val="003F7DFF"/>
    <w:rsid w:val="004003B0"/>
    <w:rsid w:val="004006D0"/>
    <w:rsid w:val="004008C3"/>
    <w:rsid w:val="00400CB3"/>
    <w:rsid w:val="00400F9F"/>
    <w:rsid w:val="00401297"/>
    <w:rsid w:val="004017F7"/>
    <w:rsid w:val="00401CB4"/>
    <w:rsid w:val="0040284C"/>
    <w:rsid w:val="00402964"/>
    <w:rsid w:val="004031D6"/>
    <w:rsid w:val="00403FDF"/>
    <w:rsid w:val="00404598"/>
    <w:rsid w:val="00404B74"/>
    <w:rsid w:val="00405250"/>
    <w:rsid w:val="00406313"/>
    <w:rsid w:val="0040636C"/>
    <w:rsid w:val="004063B6"/>
    <w:rsid w:val="004065AA"/>
    <w:rsid w:val="004072E8"/>
    <w:rsid w:val="00407C3C"/>
    <w:rsid w:val="00410933"/>
    <w:rsid w:val="00411106"/>
    <w:rsid w:val="00411120"/>
    <w:rsid w:val="00411279"/>
    <w:rsid w:val="004114D4"/>
    <w:rsid w:val="00411D67"/>
    <w:rsid w:val="004120CC"/>
    <w:rsid w:val="004122C3"/>
    <w:rsid w:val="00412B37"/>
    <w:rsid w:val="004142CC"/>
    <w:rsid w:val="00415BCA"/>
    <w:rsid w:val="00417D85"/>
    <w:rsid w:val="00425282"/>
    <w:rsid w:val="004257C4"/>
    <w:rsid w:val="00425919"/>
    <w:rsid w:val="00425E32"/>
    <w:rsid w:val="00426867"/>
    <w:rsid w:val="0042704E"/>
    <w:rsid w:val="004270C5"/>
    <w:rsid w:val="004304EC"/>
    <w:rsid w:val="0043078F"/>
    <w:rsid w:val="00430FC4"/>
    <w:rsid w:val="004314CB"/>
    <w:rsid w:val="0043270C"/>
    <w:rsid w:val="00432CDD"/>
    <w:rsid w:val="00432DCD"/>
    <w:rsid w:val="00433026"/>
    <w:rsid w:val="00433BB7"/>
    <w:rsid w:val="00433BF8"/>
    <w:rsid w:val="00433C38"/>
    <w:rsid w:val="00434793"/>
    <w:rsid w:val="00435804"/>
    <w:rsid w:val="0043781D"/>
    <w:rsid w:val="00437A5F"/>
    <w:rsid w:val="0044114F"/>
    <w:rsid w:val="004412DB"/>
    <w:rsid w:val="004437C8"/>
    <w:rsid w:val="004445D5"/>
    <w:rsid w:val="00444C7D"/>
    <w:rsid w:val="004453C7"/>
    <w:rsid w:val="004454CE"/>
    <w:rsid w:val="0044583A"/>
    <w:rsid w:val="00446138"/>
    <w:rsid w:val="00446B90"/>
    <w:rsid w:val="00446CEB"/>
    <w:rsid w:val="004470AB"/>
    <w:rsid w:val="00447262"/>
    <w:rsid w:val="00447503"/>
    <w:rsid w:val="0045051A"/>
    <w:rsid w:val="004506B8"/>
    <w:rsid w:val="0045070B"/>
    <w:rsid w:val="00450D25"/>
    <w:rsid w:val="00450DD3"/>
    <w:rsid w:val="00450E41"/>
    <w:rsid w:val="004510B7"/>
    <w:rsid w:val="004519F2"/>
    <w:rsid w:val="004526B8"/>
    <w:rsid w:val="00453D26"/>
    <w:rsid w:val="00454E53"/>
    <w:rsid w:val="00455202"/>
    <w:rsid w:val="0045712D"/>
    <w:rsid w:val="00457BF6"/>
    <w:rsid w:val="00457CB4"/>
    <w:rsid w:val="00460EA1"/>
    <w:rsid w:val="00460FE2"/>
    <w:rsid w:val="00461700"/>
    <w:rsid w:val="00462668"/>
    <w:rsid w:val="0046277B"/>
    <w:rsid w:val="00462953"/>
    <w:rsid w:val="00462DD7"/>
    <w:rsid w:val="00462E9D"/>
    <w:rsid w:val="0046319A"/>
    <w:rsid w:val="00463FE5"/>
    <w:rsid w:val="0046595A"/>
    <w:rsid w:val="004663E5"/>
    <w:rsid w:val="00467210"/>
    <w:rsid w:val="004675CF"/>
    <w:rsid w:val="004677FE"/>
    <w:rsid w:val="00470444"/>
    <w:rsid w:val="0047306E"/>
    <w:rsid w:val="00474231"/>
    <w:rsid w:val="00474DA4"/>
    <w:rsid w:val="00475443"/>
    <w:rsid w:val="004754D9"/>
    <w:rsid w:val="00476488"/>
    <w:rsid w:val="004770CD"/>
    <w:rsid w:val="00477156"/>
    <w:rsid w:val="0047772D"/>
    <w:rsid w:val="004806BF"/>
    <w:rsid w:val="00480B8F"/>
    <w:rsid w:val="00480DD9"/>
    <w:rsid w:val="00482948"/>
    <w:rsid w:val="00482A6E"/>
    <w:rsid w:val="00482B5A"/>
    <w:rsid w:val="00482F26"/>
    <w:rsid w:val="00482FB9"/>
    <w:rsid w:val="004853E9"/>
    <w:rsid w:val="00485AC5"/>
    <w:rsid w:val="0048608E"/>
    <w:rsid w:val="00486689"/>
    <w:rsid w:val="00487629"/>
    <w:rsid w:val="00490314"/>
    <w:rsid w:val="00490D7D"/>
    <w:rsid w:val="004910CC"/>
    <w:rsid w:val="004915CB"/>
    <w:rsid w:val="00491C34"/>
    <w:rsid w:val="00491CEC"/>
    <w:rsid w:val="00491E2F"/>
    <w:rsid w:val="00493300"/>
    <w:rsid w:val="00493337"/>
    <w:rsid w:val="00493491"/>
    <w:rsid w:val="00493591"/>
    <w:rsid w:val="004936B0"/>
    <w:rsid w:val="00494143"/>
    <w:rsid w:val="00494B1A"/>
    <w:rsid w:val="00494BCA"/>
    <w:rsid w:val="00494D2B"/>
    <w:rsid w:val="00496191"/>
    <w:rsid w:val="00496AE3"/>
    <w:rsid w:val="00497060"/>
    <w:rsid w:val="004975F9"/>
    <w:rsid w:val="004978BC"/>
    <w:rsid w:val="00497E7B"/>
    <w:rsid w:val="00497ED9"/>
    <w:rsid w:val="004A0BB0"/>
    <w:rsid w:val="004A3432"/>
    <w:rsid w:val="004A3D16"/>
    <w:rsid w:val="004A451A"/>
    <w:rsid w:val="004A5899"/>
    <w:rsid w:val="004A59CC"/>
    <w:rsid w:val="004A668D"/>
    <w:rsid w:val="004A67FF"/>
    <w:rsid w:val="004A6A2E"/>
    <w:rsid w:val="004A6A6E"/>
    <w:rsid w:val="004A6C29"/>
    <w:rsid w:val="004B0AD8"/>
    <w:rsid w:val="004B1060"/>
    <w:rsid w:val="004B2B24"/>
    <w:rsid w:val="004B2F27"/>
    <w:rsid w:val="004B3960"/>
    <w:rsid w:val="004B5A89"/>
    <w:rsid w:val="004B6C6C"/>
    <w:rsid w:val="004B78C3"/>
    <w:rsid w:val="004C0BBA"/>
    <w:rsid w:val="004C116B"/>
    <w:rsid w:val="004C1210"/>
    <w:rsid w:val="004C172A"/>
    <w:rsid w:val="004C2165"/>
    <w:rsid w:val="004C23FB"/>
    <w:rsid w:val="004C25AE"/>
    <w:rsid w:val="004C284E"/>
    <w:rsid w:val="004C287A"/>
    <w:rsid w:val="004C4633"/>
    <w:rsid w:val="004C4F4F"/>
    <w:rsid w:val="004C6C01"/>
    <w:rsid w:val="004C7270"/>
    <w:rsid w:val="004C73A3"/>
    <w:rsid w:val="004D08C4"/>
    <w:rsid w:val="004D0FF4"/>
    <w:rsid w:val="004D224B"/>
    <w:rsid w:val="004D2E4B"/>
    <w:rsid w:val="004D39B5"/>
    <w:rsid w:val="004D4625"/>
    <w:rsid w:val="004D5591"/>
    <w:rsid w:val="004D58AD"/>
    <w:rsid w:val="004D58CB"/>
    <w:rsid w:val="004D5CEA"/>
    <w:rsid w:val="004D65ED"/>
    <w:rsid w:val="004D6635"/>
    <w:rsid w:val="004D7487"/>
    <w:rsid w:val="004D7EFC"/>
    <w:rsid w:val="004E0E5C"/>
    <w:rsid w:val="004E1117"/>
    <w:rsid w:val="004E1526"/>
    <w:rsid w:val="004E2516"/>
    <w:rsid w:val="004E29AC"/>
    <w:rsid w:val="004E2B97"/>
    <w:rsid w:val="004E2DF7"/>
    <w:rsid w:val="004E4122"/>
    <w:rsid w:val="004E49E8"/>
    <w:rsid w:val="004E5485"/>
    <w:rsid w:val="004E549F"/>
    <w:rsid w:val="004E5FD5"/>
    <w:rsid w:val="004E663C"/>
    <w:rsid w:val="004E73BF"/>
    <w:rsid w:val="004E7535"/>
    <w:rsid w:val="004E7DD0"/>
    <w:rsid w:val="004E7E34"/>
    <w:rsid w:val="004F01F6"/>
    <w:rsid w:val="004F0FCC"/>
    <w:rsid w:val="004F1723"/>
    <w:rsid w:val="004F1ABE"/>
    <w:rsid w:val="004F2525"/>
    <w:rsid w:val="004F2D95"/>
    <w:rsid w:val="004F4D8B"/>
    <w:rsid w:val="004F4F6D"/>
    <w:rsid w:val="004F57F4"/>
    <w:rsid w:val="004F58A8"/>
    <w:rsid w:val="004F66B2"/>
    <w:rsid w:val="004F73A1"/>
    <w:rsid w:val="004F7984"/>
    <w:rsid w:val="004F79BE"/>
    <w:rsid w:val="00500430"/>
    <w:rsid w:val="00500A00"/>
    <w:rsid w:val="00500E83"/>
    <w:rsid w:val="005015A7"/>
    <w:rsid w:val="0050188F"/>
    <w:rsid w:val="00501F9C"/>
    <w:rsid w:val="0050220F"/>
    <w:rsid w:val="005022E0"/>
    <w:rsid w:val="005027C9"/>
    <w:rsid w:val="005031F6"/>
    <w:rsid w:val="0050359E"/>
    <w:rsid w:val="00503E5B"/>
    <w:rsid w:val="0050472C"/>
    <w:rsid w:val="00504B3B"/>
    <w:rsid w:val="005054AF"/>
    <w:rsid w:val="005055DB"/>
    <w:rsid w:val="00505616"/>
    <w:rsid w:val="00506A52"/>
    <w:rsid w:val="00506BE0"/>
    <w:rsid w:val="00506CE7"/>
    <w:rsid w:val="005074BD"/>
    <w:rsid w:val="00507A24"/>
    <w:rsid w:val="00510A85"/>
    <w:rsid w:val="00510B68"/>
    <w:rsid w:val="00511344"/>
    <w:rsid w:val="00511706"/>
    <w:rsid w:val="005123B1"/>
    <w:rsid w:val="005124E6"/>
    <w:rsid w:val="00512561"/>
    <w:rsid w:val="00513522"/>
    <w:rsid w:val="00514755"/>
    <w:rsid w:val="0051513A"/>
    <w:rsid w:val="00517442"/>
    <w:rsid w:val="005206F7"/>
    <w:rsid w:val="005214C5"/>
    <w:rsid w:val="0052222B"/>
    <w:rsid w:val="00522B32"/>
    <w:rsid w:val="00522DC9"/>
    <w:rsid w:val="00523849"/>
    <w:rsid w:val="00523EE0"/>
    <w:rsid w:val="005242BF"/>
    <w:rsid w:val="005244C5"/>
    <w:rsid w:val="0052457B"/>
    <w:rsid w:val="0052498F"/>
    <w:rsid w:val="00525645"/>
    <w:rsid w:val="00525DD3"/>
    <w:rsid w:val="00526203"/>
    <w:rsid w:val="00526CAB"/>
    <w:rsid w:val="005304B7"/>
    <w:rsid w:val="00531214"/>
    <w:rsid w:val="005312B1"/>
    <w:rsid w:val="00531F23"/>
    <w:rsid w:val="0053286D"/>
    <w:rsid w:val="00532A29"/>
    <w:rsid w:val="00532CB4"/>
    <w:rsid w:val="0053335B"/>
    <w:rsid w:val="005335A7"/>
    <w:rsid w:val="00533722"/>
    <w:rsid w:val="00533AAD"/>
    <w:rsid w:val="00534197"/>
    <w:rsid w:val="0053482F"/>
    <w:rsid w:val="00534C85"/>
    <w:rsid w:val="00535061"/>
    <w:rsid w:val="005354B5"/>
    <w:rsid w:val="005356CF"/>
    <w:rsid w:val="00535A70"/>
    <w:rsid w:val="00536725"/>
    <w:rsid w:val="005367CC"/>
    <w:rsid w:val="00536D0D"/>
    <w:rsid w:val="005402AE"/>
    <w:rsid w:val="005406F6"/>
    <w:rsid w:val="0054083A"/>
    <w:rsid w:val="005408FE"/>
    <w:rsid w:val="00540EDC"/>
    <w:rsid w:val="005410F7"/>
    <w:rsid w:val="00541BEB"/>
    <w:rsid w:val="00542214"/>
    <w:rsid w:val="0054222E"/>
    <w:rsid w:val="0054288B"/>
    <w:rsid w:val="00542B06"/>
    <w:rsid w:val="00543819"/>
    <w:rsid w:val="00544BAC"/>
    <w:rsid w:val="00544E64"/>
    <w:rsid w:val="005456AF"/>
    <w:rsid w:val="00545F1C"/>
    <w:rsid w:val="00546463"/>
    <w:rsid w:val="00546532"/>
    <w:rsid w:val="00546927"/>
    <w:rsid w:val="00546AF4"/>
    <w:rsid w:val="00546BFE"/>
    <w:rsid w:val="005502AE"/>
    <w:rsid w:val="00550724"/>
    <w:rsid w:val="00550A39"/>
    <w:rsid w:val="00550C01"/>
    <w:rsid w:val="00551303"/>
    <w:rsid w:val="0055177D"/>
    <w:rsid w:val="00551F4E"/>
    <w:rsid w:val="00553971"/>
    <w:rsid w:val="00553FBB"/>
    <w:rsid w:val="0056047D"/>
    <w:rsid w:val="00561850"/>
    <w:rsid w:val="005619B7"/>
    <w:rsid w:val="005628B4"/>
    <w:rsid w:val="00562B61"/>
    <w:rsid w:val="005632F9"/>
    <w:rsid w:val="005645E9"/>
    <w:rsid w:val="005648B1"/>
    <w:rsid w:val="005656D3"/>
    <w:rsid w:val="00565897"/>
    <w:rsid w:val="00567FA5"/>
    <w:rsid w:val="005708B3"/>
    <w:rsid w:val="00570927"/>
    <w:rsid w:val="00570DDE"/>
    <w:rsid w:val="005718F3"/>
    <w:rsid w:val="00571DD7"/>
    <w:rsid w:val="00571F34"/>
    <w:rsid w:val="00572251"/>
    <w:rsid w:val="005722DF"/>
    <w:rsid w:val="00572895"/>
    <w:rsid w:val="00573952"/>
    <w:rsid w:val="005739CB"/>
    <w:rsid w:val="00574BD1"/>
    <w:rsid w:val="00574E9D"/>
    <w:rsid w:val="005773C0"/>
    <w:rsid w:val="00577EB0"/>
    <w:rsid w:val="005800D2"/>
    <w:rsid w:val="00581042"/>
    <w:rsid w:val="005810C1"/>
    <w:rsid w:val="005817A8"/>
    <w:rsid w:val="00583A9E"/>
    <w:rsid w:val="005841E0"/>
    <w:rsid w:val="00585583"/>
    <w:rsid w:val="00586C11"/>
    <w:rsid w:val="0058792B"/>
    <w:rsid w:val="00590C15"/>
    <w:rsid w:val="00591520"/>
    <w:rsid w:val="005929AC"/>
    <w:rsid w:val="0059346E"/>
    <w:rsid w:val="00594749"/>
    <w:rsid w:val="005967C4"/>
    <w:rsid w:val="00596AD4"/>
    <w:rsid w:val="0059715E"/>
    <w:rsid w:val="0059725B"/>
    <w:rsid w:val="00597A13"/>
    <w:rsid w:val="005A1A7F"/>
    <w:rsid w:val="005A1B00"/>
    <w:rsid w:val="005A27EF"/>
    <w:rsid w:val="005A2979"/>
    <w:rsid w:val="005A2B24"/>
    <w:rsid w:val="005A2DD2"/>
    <w:rsid w:val="005A2E2D"/>
    <w:rsid w:val="005A3459"/>
    <w:rsid w:val="005A463C"/>
    <w:rsid w:val="005A530F"/>
    <w:rsid w:val="005A6178"/>
    <w:rsid w:val="005A6E24"/>
    <w:rsid w:val="005A730B"/>
    <w:rsid w:val="005A79F4"/>
    <w:rsid w:val="005A7DDA"/>
    <w:rsid w:val="005B15DC"/>
    <w:rsid w:val="005B37E2"/>
    <w:rsid w:val="005B3F0A"/>
    <w:rsid w:val="005B406C"/>
    <w:rsid w:val="005B4348"/>
    <w:rsid w:val="005B4947"/>
    <w:rsid w:val="005B5BEF"/>
    <w:rsid w:val="005B61EA"/>
    <w:rsid w:val="005C0797"/>
    <w:rsid w:val="005C1114"/>
    <w:rsid w:val="005C1141"/>
    <w:rsid w:val="005C25AB"/>
    <w:rsid w:val="005C2CEC"/>
    <w:rsid w:val="005C425B"/>
    <w:rsid w:val="005C42E1"/>
    <w:rsid w:val="005C455D"/>
    <w:rsid w:val="005C5A6E"/>
    <w:rsid w:val="005C6EE0"/>
    <w:rsid w:val="005D0A25"/>
    <w:rsid w:val="005D0BE4"/>
    <w:rsid w:val="005D0E55"/>
    <w:rsid w:val="005D18FD"/>
    <w:rsid w:val="005D1A01"/>
    <w:rsid w:val="005D226C"/>
    <w:rsid w:val="005D2730"/>
    <w:rsid w:val="005D29C9"/>
    <w:rsid w:val="005D351A"/>
    <w:rsid w:val="005D36D7"/>
    <w:rsid w:val="005D40A1"/>
    <w:rsid w:val="005D482A"/>
    <w:rsid w:val="005D65D6"/>
    <w:rsid w:val="005D7397"/>
    <w:rsid w:val="005E0B26"/>
    <w:rsid w:val="005E0B27"/>
    <w:rsid w:val="005E0B78"/>
    <w:rsid w:val="005E0E35"/>
    <w:rsid w:val="005E1279"/>
    <w:rsid w:val="005E156C"/>
    <w:rsid w:val="005E167A"/>
    <w:rsid w:val="005E1886"/>
    <w:rsid w:val="005E3229"/>
    <w:rsid w:val="005E5B5B"/>
    <w:rsid w:val="005E6B9A"/>
    <w:rsid w:val="005F0922"/>
    <w:rsid w:val="005F2EA7"/>
    <w:rsid w:val="005F3171"/>
    <w:rsid w:val="005F37BE"/>
    <w:rsid w:val="005F458C"/>
    <w:rsid w:val="005F5D9F"/>
    <w:rsid w:val="005F6245"/>
    <w:rsid w:val="005F6869"/>
    <w:rsid w:val="005F6B3C"/>
    <w:rsid w:val="005F6B9D"/>
    <w:rsid w:val="005F6DDD"/>
    <w:rsid w:val="005F6E10"/>
    <w:rsid w:val="005F7BE4"/>
    <w:rsid w:val="006001AA"/>
    <w:rsid w:val="0060027F"/>
    <w:rsid w:val="006006B7"/>
    <w:rsid w:val="00600CA2"/>
    <w:rsid w:val="006011E2"/>
    <w:rsid w:val="00602802"/>
    <w:rsid w:val="00604B01"/>
    <w:rsid w:val="00604EDF"/>
    <w:rsid w:val="00606F4A"/>
    <w:rsid w:val="00607150"/>
    <w:rsid w:val="0060761D"/>
    <w:rsid w:val="0060761E"/>
    <w:rsid w:val="006100BE"/>
    <w:rsid w:val="0061097F"/>
    <w:rsid w:val="0061183B"/>
    <w:rsid w:val="00611DD8"/>
    <w:rsid w:val="00612360"/>
    <w:rsid w:val="00614408"/>
    <w:rsid w:val="00614A43"/>
    <w:rsid w:val="00614B79"/>
    <w:rsid w:val="0061519F"/>
    <w:rsid w:val="00615C7B"/>
    <w:rsid w:val="00616B9A"/>
    <w:rsid w:val="00617A11"/>
    <w:rsid w:val="00617D95"/>
    <w:rsid w:val="00620028"/>
    <w:rsid w:val="006207AE"/>
    <w:rsid w:val="00620B30"/>
    <w:rsid w:val="0062177D"/>
    <w:rsid w:val="006224C1"/>
    <w:rsid w:val="0062291E"/>
    <w:rsid w:val="00623409"/>
    <w:rsid w:val="00623B58"/>
    <w:rsid w:val="00625784"/>
    <w:rsid w:val="00625ADC"/>
    <w:rsid w:val="00625BA8"/>
    <w:rsid w:val="00625CC8"/>
    <w:rsid w:val="00625F4C"/>
    <w:rsid w:val="00625FC2"/>
    <w:rsid w:val="006260CE"/>
    <w:rsid w:val="0062630F"/>
    <w:rsid w:val="00626BE5"/>
    <w:rsid w:val="006272C5"/>
    <w:rsid w:val="00627CC8"/>
    <w:rsid w:val="00630326"/>
    <w:rsid w:val="00630A2C"/>
    <w:rsid w:val="00631272"/>
    <w:rsid w:val="006320F9"/>
    <w:rsid w:val="0063268C"/>
    <w:rsid w:val="00632823"/>
    <w:rsid w:val="006328DA"/>
    <w:rsid w:val="0063305C"/>
    <w:rsid w:val="00633C12"/>
    <w:rsid w:val="0063449A"/>
    <w:rsid w:val="006348F0"/>
    <w:rsid w:val="00635456"/>
    <w:rsid w:val="00635D76"/>
    <w:rsid w:val="00636A0F"/>
    <w:rsid w:val="00636A96"/>
    <w:rsid w:val="00636D73"/>
    <w:rsid w:val="00636E52"/>
    <w:rsid w:val="00637315"/>
    <w:rsid w:val="00637791"/>
    <w:rsid w:val="00640095"/>
    <w:rsid w:val="00640AE2"/>
    <w:rsid w:val="00642602"/>
    <w:rsid w:val="00642617"/>
    <w:rsid w:val="00644A4E"/>
    <w:rsid w:val="006451F5"/>
    <w:rsid w:val="0064521E"/>
    <w:rsid w:val="00645536"/>
    <w:rsid w:val="006459E0"/>
    <w:rsid w:val="006465F0"/>
    <w:rsid w:val="00646920"/>
    <w:rsid w:val="00646AEF"/>
    <w:rsid w:val="00646DC1"/>
    <w:rsid w:val="00646DD1"/>
    <w:rsid w:val="0064749A"/>
    <w:rsid w:val="00647BB8"/>
    <w:rsid w:val="00650A61"/>
    <w:rsid w:val="006512F1"/>
    <w:rsid w:val="00651343"/>
    <w:rsid w:val="00651F59"/>
    <w:rsid w:val="00652B09"/>
    <w:rsid w:val="00652E2B"/>
    <w:rsid w:val="00652E82"/>
    <w:rsid w:val="006531D1"/>
    <w:rsid w:val="006542EB"/>
    <w:rsid w:val="00654F25"/>
    <w:rsid w:val="006555C8"/>
    <w:rsid w:val="00655C16"/>
    <w:rsid w:val="00655D04"/>
    <w:rsid w:val="0065652F"/>
    <w:rsid w:val="0065726D"/>
    <w:rsid w:val="0065733E"/>
    <w:rsid w:val="006579DA"/>
    <w:rsid w:val="00657CF9"/>
    <w:rsid w:val="006613A1"/>
    <w:rsid w:val="0066243C"/>
    <w:rsid w:val="0066277F"/>
    <w:rsid w:val="00662BF3"/>
    <w:rsid w:val="00662DB3"/>
    <w:rsid w:val="00662E31"/>
    <w:rsid w:val="006634AC"/>
    <w:rsid w:val="00663AC5"/>
    <w:rsid w:val="00664660"/>
    <w:rsid w:val="00665039"/>
    <w:rsid w:val="00665562"/>
    <w:rsid w:val="006665B9"/>
    <w:rsid w:val="0066664C"/>
    <w:rsid w:val="00666D35"/>
    <w:rsid w:val="00667274"/>
    <w:rsid w:val="006677AA"/>
    <w:rsid w:val="00667B83"/>
    <w:rsid w:val="00667B9E"/>
    <w:rsid w:val="00670A94"/>
    <w:rsid w:val="00672712"/>
    <w:rsid w:val="00672D13"/>
    <w:rsid w:val="0067304F"/>
    <w:rsid w:val="006735FF"/>
    <w:rsid w:val="00673981"/>
    <w:rsid w:val="00673D33"/>
    <w:rsid w:val="0067442F"/>
    <w:rsid w:val="006754AB"/>
    <w:rsid w:val="0067572E"/>
    <w:rsid w:val="006758C4"/>
    <w:rsid w:val="00675D3E"/>
    <w:rsid w:val="00676829"/>
    <w:rsid w:val="00677906"/>
    <w:rsid w:val="00680740"/>
    <w:rsid w:val="0068134E"/>
    <w:rsid w:val="00681F3A"/>
    <w:rsid w:val="0068250C"/>
    <w:rsid w:val="00682619"/>
    <w:rsid w:val="00683F1F"/>
    <w:rsid w:val="00684044"/>
    <w:rsid w:val="00686616"/>
    <w:rsid w:val="006868BA"/>
    <w:rsid w:val="00687959"/>
    <w:rsid w:val="00690D92"/>
    <w:rsid w:val="00691918"/>
    <w:rsid w:val="00692719"/>
    <w:rsid w:val="006928C0"/>
    <w:rsid w:val="00692D6B"/>
    <w:rsid w:val="00694383"/>
    <w:rsid w:val="0069450D"/>
    <w:rsid w:val="00694EF0"/>
    <w:rsid w:val="00695130"/>
    <w:rsid w:val="00695BE4"/>
    <w:rsid w:val="006960B8"/>
    <w:rsid w:val="0069617E"/>
    <w:rsid w:val="00696F0F"/>
    <w:rsid w:val="006970A5"/>
    <w:rsid w:val="00697F27"/>
    <w:rsid w:val="006A019F"/>
    <w:rsid w:val="006A0224"/>
    <w:rsid w:val="006A0B41"/>
    <w:rsid w:val="006A13CA"/>
    <w:rsid w:val="006A1E9A"/>
    <w:rsid w:val="006A22CB"/>
    <w:rsid w:val="006A30D7"/>
    <w:rsid w:val="006A3678"/>
    <w:rsid w:val="006A3ADB"/>
    <w:rsid w:val="006A3CD7"/>
    <w:rsid w:val="006A5368"/>
    <w:rsid w:val="006A5629"/>
    <w:rsid w:val="006A5D9D"/>
    <w:rsid w:val="006A76F8"/>
    <w:rsid w:val="006B0835"/>
    <w:rsid w:val="006B122A"/>
    <w:rsid w:val="006B1D90"/>
    <w:rsid w:val="006B2E32"/>
    <w:rsid w:val="006B603D"/>
    <w:rsid w:val="006B66D4"/>
    <w:rsid w:val="006B6948"/>
    <w:rsid w:val="006B6C26"/>
    <w:rsid w:val="006B7C8E"/>
    <w:rsid w:val="006C0F45"/>
    <w:rsid w:val="006C269A"/>
    <w:rsid w:val="006C2FF8"/>
    <w:rsid w:val="006C31EA"/>
    <w:rsid w:val="006C380C"/>
    <w:rsid w:val="006C38DD"/>
    <w:rsid w:val="006C3D22"/>
    <w:rsid w:val="006C57BB"/>
    <w:rsid w:val="006C5A85"/>
    <w:rsid w:val="006C6746"/>
    <w:rsid w:val="006D0259"/>
    <w:rsid w:val="006D05D5"/>
    <w:rsid w:val="006D0CB6"/>
    <w:rsid w:val="006D15A8"/>
    <w:rsid w:val="006D24B5"/>
    <w:rsid w:val="006D25B9"/>
    <w:rsid w:val="006D2D47"/>
    <w:rsid w:val="006D30E8"/>
    <w:rsid w:val="006D3F07"/>
    <w:rsid w:val="006D4D83"/>
    <w:rsid w:val="006D4ED8"/>
    <w:rsid w:val="006D6203"/>
    <w:rsid w:val="006D70F2"/>
    <w:rsid w:val="006D76FD"/>
    <w:rsid w:val="006D7B93"/>
    <w:rsid w:val="006D7FE0"/>
    <w:rsid w:val="006E065E"/>
    <w:rsid w:val="006E08E3"/>
    <w:rsid w:val="006E0AB0"/>
    <w:rsid w:val="006E0BD0"/>
    <w:rsid w:val="006E23EE"/>
    <w:rsid w:val="006E2B92"/>
    <w:rsid w:val="006E4686"/>
    <w:rsid w:val="006E4916"/>
    <w:rsid w:val="006E5F54"/>
    <w:rsid w:val="006E7C77"/>
    <w:rsid w:val="006F02DD"/>
    <w:rsid w:val="006F4402"/>
    <w:rsid w:val="006F5661"/>
    <w:rsid w:val="006F58B4"/>
    <w:rsid w:val="006F6D93"/>
    <w:rsid w:val="006F7866"/>
    <w:rsid w:val="00700309"/>
    <w:rsid w:val="00700EF0"/>
    <w:rsid w:val="00701188"/>
    <w:rsid w:val="00701826"/>
    <w:rsid w:val="00701E93"/>
    <w:rsid w:val="00702099"/>
    <w:rsid w:val="00704BAA"/>
    <w:rsid w:val="00704F4B"/>
    <w:rsid w:val="00704F9D"/>
    <w:rsid w:val="00705369"/>
    <w:rsid w:val="007054C3"/>
    <w:rsid w:val="00706597"/>
    <w:rsid w:val="00707344"/>
    <w:rsid w:val="007074AF"/>
    <w:rsid w:val="0070765F"/>
    <w:rsid w:val="007076AC"/>
    <w:rsid w:val="00707D6A"/>
    <w:rsid w:val="007100F8"/>
    <w:rsid w:val="00710989"/>
    <w:rsid w:val="00711DD1"/>
    <w:rsid w:val="00711FE9"/>
    <w:rsid w:val="0071200D"/>
    <w:rsid w:val="00712212"/>
    <w:rsid w:val="00712E3F"/>
    <w:rsid w:val="00713558"/>
    <w:rsid w:val="00713A63"/>
    <w:rsid w:val="007146E8"/>
    <w:rsid w:val="00714C9E"/>
    <w:rsid w:val="00714CA3"/>
    <w:rsid w:val="00715A50"/>
    <w:rsid w:val="00715E24"/>
    <w:rsid w:val="007164B3"/>
    <w:rsid w:val="00716B45"/>
    <w:rsid w:val="00716E44"/>
    <w:rsid w:val="0072035B"/>
    <w:rsid w:val="00720410"/>
    <w:rsid w:val="007205FA"/>
    <w:rsid w:val="00720C50"/>
    <w:rsid w:val="0072167D"/>
    <w:rsid w:val="007218F4"/>
    <w:rsid w:val="00723010"/>
    <w:rsid w:val="00723264"/>
    <w:rsid w:val="00723DCC"/>
    <w:rsid w:val="007247F8"/>
    <w:rsid w:val="00725FB4"/>
    <w:rsid w:val="00727192"/>
    <w:rsid w:val="0072759C"/>
    <w:rsid w:val="00730938"/>
    <w:rsid w:val="00731EAF"/>
    <w:rsid w:val="00732384"/>
    <w:rsid w:val="00732F27"/>
    <w:rsid w:val="0073333C"/>
    <w:rsid w:val="00737858"/>
    <w:rsid w:val="00740432"/>
    <w:rsid w:val="00740AA2"/>
    <w:rsid w:val="00740FD9"/>
    <w:rsid w:val="00741649"/>
    <w:rsid w:val="007419B1"/>
    <w:rsid w:val="00741E86"/>
    <w:rsid w:val="00742D1B"/>
    <w:rsid w:val="007439F8"/>
    <w:rsid w:val="00743AC9"/>
    <w:rsid w:val="00744C8E"/>
    <w:rsid w:val="00744D9A"/>
    <w:rsid w:val="00744E8B"/>
    <w:rsid w:val="00744EEF"/>
    <w:rsid w:val="00745184"/>
    <w:rsid w:val="00745A2B"/>
    <w:rsid w:val="00745A9A"/>
    <w:rsid w:val="00745F53"/>
    <w:rsid w:val="00746C23"/>
    <w:rsid w:val="0074740F"/>
    <w:rsid w:val="00747A48"/>
    <w:rsid w:val="00747A4A"/>
    <w:rsid w:val="007536BD"/>
    <w:rsid w:val="00754FF9"/>
    <w:rsid w:val="007555BA"/>
    <w:rsid w:val="00755A60"/>
    <w:rsid w:val="00757445"/>
    <w:rsid w:val="00757560"/>
    <w:rsid w:val="00757611"/>
    <w:rsid w:val="0076026D"/>
    <w:rsid w:val="0076058C"/>
    <w:rsid w:val="00760AF3"/>
    <w:rsid w:val="00760F47"/>
    <w:rsid w:val="007617B3"/>
    <w:rsid w:val="00761E01"/>
    <w:rsid w:val="00762240"/>
    <w:rsid w:val="00762C34"/>
    <w:rsid w:val="00763645"/>
    <w:rsid w:val="00764FD8"/>
    <w:rsid w:val="00765ADB"/>
    <w:rsid w:val="00765F5E"/>
    <w:rsid w:val="007703A3"/>
    <w:rsid w:val="0077078D"/>
    <w:rsid w:val="00771A49"/>
    <w:rsid w:val="0077323F"/>
    <w:rsid w:val="00774648"/>
    <w:rsid w:val="00774761"/>
    <w:rsid w:val="0077683A"/>
    <w:rsid w:val="00776FA5"/>
    <w:rsid w:val="0077750F"/>
    <w:rsid w:val="00777559"/>
    <w:rsid w:val="007779C0"/>
    <w:rsid w:val="00780363"/>
    <w:rsid w:val="00782166"/>
    <w:rsid w:val="007825D1"/>
    <w:rsid w:val="00782E6B"/>
    <w:rsid w:val="00785227"/>
    <w:rsid w:val="007852F4"/>
    <w:rsid w:val="00785D55"/>
    <w:rsid w:val="00786081"/>
    <w:rsid w:val="007862C3"/>
    <w:rsid w:val="00786BE7"/>
    <w:rsid w:val="00787933"/>
    <w:rsid w:val="00787ED8"/>
    <w:rsid w:val="0079035A"/>
    <w:rsid w:val="007907DE"/>
    <w:rsid w:val="00790EB1"/>
    <w:rsid w:val="0079165D"/>
    <w:rsid w:val="007923D6"/>
    <w:rsid w:val="007925D7"/>
    <w:rsid w:val="007939B2"/>
    <w:rsid w:val="00793CB6"/>
    <w:rsid w:val="00793DC7"/>
    <w:rsid w:val="00794088"/>
    <w:rsid w:val="00794397"/>
    <w:rsid w:val="00794EE2"/>
    <w:rsid w:val="00796476"/>
    <w:rsid w:val="00797FDE"/>
    <w:rsid w:val="007A106F"/>
    <w:rsid w:val="007A1235"/>
    <w:rsid w:val="007A24F1"/>
    <w:rsid w:val="007A31AD"/>
    <w:rsid w:val="007A400B"/>
    <w:rsid w:val="007A45E2"/>
    <w:rsid w:val="007A45E6"/>
    <w:rsid w:val="007A4924"/>
    <w:rsid w:val="007A51BD"/>
    <w:rsid w:val="007A5FAE"/>
    <w:rsid w:val="007A626E"/>
    <w:rsid w:val="007A65B3"/>
    <w:rsid w:val="007A73B9"/>
    <w:rsid w:val="007A7B8C"/>
    <w:rsid w:val="007A7BDC"/>
    <w:rsid w:val="007B03F6"/>
    <w:rsid w:val="007B0FAA"/>
    <w:rsid w:val="007B14A2"/>
    <w:rsid w:val="007B1C89"/>
    <w:rsid w:val="007B3099"/>
    <w:rsid w:val="007B3B02"/>
    <w:rsid w:val="007B4E70"/>
    <w:rsid w:val="007B4E71"/>
    <w:rsid w:val="007B557F"/>
    <w:rsid w:val="007B6F06"/>
    <w:rsid w:val="007B7B99"/>
    <w:rsid w:val="007C0BC0"/>
    <w:rsid w:val="007C134D"/>
    <w:rsid w:val="007C135D"/>
    <w:rsid w:val="007C14DF"/>
    <w:rsid w:val="007C2B1A"/>
    <w:rsid w:val="007C33D6"/>
    <w:rsid w:val="007C4099"/>
    <w:rsid w:val="007C5244"/>
    <w:rsid w:val="007C5665"/>
    <w:rsid w:val="007C5EF9"/>
    <w:rsid w:val="007C7541"/>
    <w:rsid w:val="007D024A"/>
    <w:rsid w:val="007D037A"/>
    <w:rsid w:val="007D204A"/>
    <w:rsid w:val="007D22F1"/>
    <w:rsid w:val="007D2355"/>
    <w:rsid w:val="007D26C5"/>
    <w:rsid w:val="007D2CE4"/>
    <w:rsid w:val="007D2F4C"/>
    <w:rsid w:val="007D36DA"/>
    <w:rsid w:val="007D3D77"/>
    <w:rsid w:val="007D460A"/>
    <w:rsid w:val="007D4A73"/>
    <w:rsid w:val="007D556D"/>
    <w:rsid w:val="007D7C38"/>
    <w:rsid w:val="007E0015"/>
    <w:rsid w:val="007E00AB"/>
    <w:rsid w:val="007E05D4"/>
    <w:rsid w:val="007E2277"/>
    <w:rsid w:val="007E2A57"/>
    <w:rsid w:val="007E2D8B"/>
    <w:rsid w:val="007E35B3"/>
    <w:rsid w:val="007E47A9"/>
    <w:rsid w:val="007E53E6"/>
    <w:rsid w:val="007E5CDE"/>
    <w:rsid w:val="007E5E54"/>
    <w:rsid w:val="007E698A"/>
    <w:rsid w:val="007F0585"/>
    <w:rsid w:val="007F0A00"/>
    <w:rsid w:val="007F0F34"/>
    <w:rsid w:val="007F2307"/>
    <w:rsid w:val="007F2582"/>
    <w:rsid w:val="007F3E7E"/>
    <w:rsid w:val="007F4356"/>
    <w:rsid w:val="007F457C"/>
    <w:rsid w:val="007F7057"/>
    <w:rsid w:val="007F718E"/>
    <w:rsid w:val="007F7ACB"/>
    <w:rsid w:val="007F7B7D"/>
    <w:rsid w:val="008005CD"/>
    <w:rsid w:val="00800961"/>
    <w:rsid w:val="00801553"/>
    <w:rsid w:val="00801E6E"/>
    <w:rsid w:val="0080245A"/>
    <w:rsid w:val="00802655"/>
    <w:rsid w:val="00802949"/>
    <w:rsid w:val="00803A55"/>
    <w:rsid w:val="00805170"/>
    <w:rsid w:val="008051CB"/>
    <w:rsid w:val="00805601"/>
    <w:rsid w:val="008066FA"/>
    <w:rsid w:val="00806865"/>
    <w:rsid w:val="00806A4F"/>
    <w:rsid w:val="00810370"/>
    <w:rsid w:val="00810C3B"/>
    <w:rsid w:val="008121C2"/>
    <w:rsid w:val="008127DA"/>
    <w:rsid w:val="00812DC9"/>
    <w:rsid w:val="00813394"/>
    <w:rsid w:val="0081390C"/>
    <w:rsid w:val="00813915"/>
    <w:rsid w:val="008161BC"/>
    <w:rsid w:val="00816221"/>
    <w:rsid w:val="0081673D"/>
    <w:rsid w:val="008169AF"/>
    <w:rsid w:val="0082102D"/>
    <w:rsid w:val="0082144B"/>
    <w:rsid w:val="00821CED"/>
    <w:rsid w:val="00822399"/>
    <w:rsid w:val="00822CD6"/>
    <w:rsid w:val="00822E3F"/>
    <w:rsid w:val="0082396B"/>
    <w:rsid w:val="00826163"/>
    <w:rsid w:val="008269DC"/>
    <w:rsid w:val="008271D0"/>
    <w:rsid w:val="00827C4A"/>
    <w:rsid w:val="00830628"/>
    <w:rsid w:val="00830BBC"/>
    <w:rsid w:val="00830E13"/>
    <w:rsid w:val="00831916"/>
    <w:rsid w:val="00831FE7"/>
    <w:rsid w:val="00834CFC"/>
    <w:rsid w:val="00835206"/>
    <w:rsid w:val="00835DF6"/>
    <w:rsid w:val="008378F8"/>
    <w:rsid w:val="008401B0"/>
    <w:rsid w:val="00840636"/>
    <w:rsid w:val="00841C35"/>
    <w:rsid w:val="008429D0"/>
    <w:rsid w:val="0084394F"/>
    <w:rsid w:val="008440A8"/>
    <w:rsid w:val="008452F2"/>
    <w:rsid w:val="0084543F"/>
    <w:rsid w:val="00845650"/>
    <w:rsid w:val="00845656"/>
    <w:rsid w:val="00845A9E"/>
    <w:rsid w:val="00845C7F"/>
    <w:rsid w:val="008478EA"/>
    <w:rsid w:val="0084796C"/>
    <w:rsid w:val="00847B6D"/>
    <w:rsid w:val="00847BA3"/>
    <w:rsid w:val="008506B2"/>
    <w:rsid w:val="00850FDD"/>
    <w:rsid w:val="00851ED8"/>
    <w:rsid w:val="00852677"/>
    <w:rsid w:val="008530A9"/>
    <w:rsid w:val="00854374"/>
    <w:rsid w:val="00854B99"/>
    <w:rsid w:val="00854BF7"/>
    <w:rsid w:val="00856B6D"/>
    <w:rsid w:val="00857837"/>
    <w:rsid w:val="00857911"/>
    <w:rsid w:val="00857967"/>
    <w:rsid w:val="00862F82"/>
    <w:rsid w:val="008630DD"/>
    <w:rsid w:val="008640C6"/>
    <w:rsid w:val="0086493E"/>
    <w:rsid w:val="00865828"/>
    <w:rsid w:val="008663C5"/>
    <w:rsid w:val="00867763"/>
    <w:rsid w:val="00870031"/>
    <w:rsid w:val="008708C0"/>
    <w:rsid w:val="00870955"/>
    <w:rsid w:val="008727B3"/>
    <w:rsid w:val="0087298D"/>
    <w:rsid w:val="00873082"/>
    <w:rsid w:val="00873255"/>
    <w:rsid w:val="008748EA"/>
    <w:rsid w:val="00874C0E"/>
    <w:rsid w:val="00876066"/>
    <w:rsid w:val="00877A8E"/>
    <w:rsid w:val="008801CF"/>
    <w:rsid w:val="008810A6"/>
    <w:rsid w:val="00882803"/>
    <w:rsid w:val="00882ECD"/>
    <w:rsid w:val="00883144"/>
    <w:rsid w:val="0088333C"/>
    <w:rsid w:val="00883738"/>
    <w:rsid w:val="00883CD0"/>
    <w:rsid w:val="0088470D"/>
    <w:rsid w:val="008849D1"/>
    <w:rsid w:val="00884E2A"/>
    <w:rsid w:val="0088588C"/>
    <w:rsid w:val="00885F78"/>
    <w:rsid w:val="00886601"/>
    <w:rsid w:val="00886618"/>
    <w:rsid w:val="00886651"/>
    <w:rsid w:val="008866D5"/>
    <w:rsid w:val="00887237"/>
    <w:rsid w:val="00890554"/>
    <w:rsid w:val="008909BB"/>
    <w:rsid w:val="00890A6C"/>
    <w:rsid w:val="008916D6"/>
    <w:rsid w:val="00891F77"/>
    <w:rsid w:val="00892692"/>
    <w:rsid w:val="00892771"/>
    <w:rsid w:val="008940B4"/>
    <w:rsid w:val="00894538"/>
    <w:rsid w:val="00894799"/>
    <w:rsid w:val="00894B46"/>
    <w:rsid w:val="00894F1A"/>
    <w:rsid w:val="008950BF"/>
    <w:rsid w:val="0089581B"/>
    <w:rsid w:val="00896014"/>
    <w:rsid w:val="00896080"/>
    <w:rsid w:val="0089729B"/>
    <w:rsid w:val="00897859"/>
    <w:rsid w:val="008A01E7"/>
    <w:rsid w:val="008A14A2"/>
    <w:rsid w:val="008A16E9"/>
    <w:rsid w:val="008A19A4"/>
    <w:rsid w:val="008A2224"/>
    <w:rsid w:val="008A2554"/>
    <w:rsid w:val="008A2649"/>
    <w:rsid w:val="008A2908"/>
    <w:rsid w:val="008A3874"/>
    <w:rsid w:val="008A3FC0"/>
    <w:rsid w:val="008A4395"/>
    <w:rsid w:val="008A4BB0"/>
    <w:rsid w:val="008A556D"/>
    <w:rsid w:val="008A614C"/>
    <w:rsid w:val="008A6EBC"/>
    <w:rsid w:val="008A7586"/>
    <w:rsid w:val="008A7D96"/>
    <w:rsid w:val="008B1BE2"/>
    <w:rsid w:val="008B2A9D"/>
    <w:rsid w:val="008B3843"/>
    <w:rsid w:val="008B4CE9"/>
    <w:rsid w:val="008B60D1"/>
    <w:rsid w:val="008B6274"/>
    <w:rsid w:val="008B7202"/>
    <w:rsid w:val="008B7B2B"/>
    <w:rsid w:val="008B7ED3"/>
    <w:rsid w:val="008C06C2"/>
    <w:rsid w:val="008C118B"/>
    <w:rsid w:val="008C1270"/>
    <w:rsid w:val="008C1384"/>
    <w:rsid w:val="008C13F6"/>
    <w:rsid w:val="008C1672"/>
    <w:rsid w:val="008C191D"/>
    <w:rsid w:val="008C2395"/>
    <w:rsid w:val="008C2DCC"/>
    <w:rsid w:val="008C30BE"/>
    <w:rsid w:val="008C34B4"/>
    <w:rsid w:val="008C3C47"/>
    <w:rsid w:val="008C4963"/>
    <w:rsid w:val="008C4AB1"/>
    <w:rsid w:val="008C5230"/>
    <w:rsid w:val="008C537F"/>
    <w:rsid w:val="008C5644"/>
    <w:rsid w:val="008C5DDD"/>
    <w:rsid w:val="008C71DE"/>
    <w:rsid w:val="008C71EC"/>
    <w:rsid w:val="008C79D7"/>
    <w:rsid w:val="008C7A39"/>
    <w:rsid w:val="008D1135"/>
    <w:rsid w:val="008D11B8"/>
    <w:rsid w:val="008D145C"/>
    <w:rsid w:val="008D16AF"/>
    <w:rsid w:val="008D1F2D"/>
    <w:rsid w:val="008D23FE"/>
    <w:rsid w:val="008D264F"/>
    <w:rsid w:val="008D34F7"/>
    <w:rsid w:val="008D3749"/>
    <w:rsid w:val="008D39FF"/>
    <w:rsid w:val="008D4AA2"/>
    <w:rsid w:val="008D4D10"/>
    <w:rsid w:val="008D4D5B"/>
    <w:rsid w:val="008D5496"/>
    <w:rsid w:val="008D5EED"/>
    <w:rsid w:val="008D617B"/>
    <w:rsid w:val="008D6309"/>
    <w:rsid w:val="008D64EE"/>
    <w:rsid w:val="008D6615"/>
    <w:rsid w:val="008D6AFE"/>
    <w:rsid w:val="008D745A"/>
    <w:rsid w:val="008E0E64"/>
    <w:rsid w:val="008E1E71"/>
    <w:rsid w:val="008E24F2"/>
    <w:rsid w:val="008E32B1"/>
    <w:rsid w:val="008E3BCA"/>
    <w:rsid w:val="008E3DD9"/>
    <w:rsid w:val="008E45C2"/>
    <w:rsid w:val="008E5476"/>
    <w:rsid w:val="008E666F"/>
    <w:rsid w:val="008E6E7B"/>
    <w:rsid w:val="008E7463"/>
    <w:rsid w:val="008E7471"/>
    <w:rsid w:val="008E7579"/>
    <w:rsid w:val="008E7A06"/>
    <w:rsid w:val="008F08B4"/>
    <w:rsid w:val="008F0C9C"/>
    <w:rsid w:val="008F13DA"/>
    <w:rsid w:val="008F162D"/>
    <w:rsid w:val="008F29CE"/>
    <w:rsid w:val="008F5B85"/>
    <w:rsid w:val="008F5C5B"/>
    <w:rsid w:val="008F6783"/>
    <w:rsid w:val="008F6F83"/>
    <w:rsid w:val="0090017E"/>
    <w:rsid w:val="00900ED7"/>
    <w:rsid w:val="009013AB"/>
    <w:rsid w:val="009013E3"/>
    <w:rsid w:val="00901713"/>
    <w:rsid w:val="00901A82"/>
    <w:rsid w:val="00901F30"/>
    <w:rsid w:val="009020E6"/>
    <w:rsid w:val="0090244E"/>
    <w:rsid w:val="00902595"/>
    <w:rsid w:val="00903084"/>
    <w:rsid w:val="009032E4"/>
    <w:rsid w:val="00903632"/>
    <w:rsid w:val="009046C0"/>
    <w:rsid w:val="00904BA4"/>
    <w:rsid w:val="00904EF6"/>
    <w:rsid w:val="00905C8C"/>
    <w:rsid w:val="0090673A"/>
    <w:rsid w:val="00906AF8"/>
    <w:rsid w:val="009073D9"/>
    <w:rsid w:val="00910E6C"/>
    <w:rsid w:val="009110E6"/>
    <w:rsid w:val="00911CA7"/>
    <w:rsid w:val="00912555"/>
    <w:rsid w:val="00913612"/>
    <w:rsid w:val="00913F1A"/>
    <w:rsid w:val="00914730"/>
    <w:rsid w:val="00915207"/>
    <w:rsid w:val="009152FF"/>
    <w:rsid w:val="0091592A"/>
    <w:rsid w:val="0091633D"/>
    <w:rsid w:val="00916460"/>
    <w:rsid w:val="009168B1"/>
    <w:rsid w:val="009169D0"/>
    <w:rsid w:val="00916CEF"/>
    <w:rsid w:val="00916D8B"/>
    <w:rsid w:val="009177DE"/>
    <w:rsid w:val="00917B14"/>
    <w:rsid w:val="00917F41"/>
    <w:rsid w:val="00922667"/>
    <w:rsid w:val="00922E59"/>
    <w:rsid w:val="00922EBB"/>
    <w:rsid w:val="009230A5"/>
    <w:rsid w:val="0092333E"/>
    <w:rsid w:val="00924EBC"/>
    <w:rsid w:val="00924F5D"/>
    <w:rsid w:val="00925405"/>
    <w:rsid w:val="00925540"/>
    <w:rsid w:val="00926D15"/>
    <w:rsid w:val="00926F5B"/>
    <w:rsid w:val="00927393"/>
    <w:rsid w:val="009301F3"/>
    <w:rsid w:val="0093169E"/>
    <w:rsid w:val="00932292"/>
    <w:rsid w:val="0093404F"/>
    <w:rsid w:val="00934540"/>
    <w:rsid w:val="00934BF8"/>
    <w:rsid w:val="00934D22"/>
    <w:rsid w:val="009357FA"/>
    <w:rsid w:val="00935E51"/>
    <w:rsid w:val="00936476"/>
    <w:rsid w:val="0093721D"/>
    <w:rsid w:val="00937C58"/>
    <w:rsid w:val="00940EA7"/>
    <w:rsid w:val="00941729"/>
    <w:rsid w:val="009423C6"/>
    <w:rsid w:val="00942577"/>
    <w:rsid w:val="00942FF0"/>
    <w:rsid w:val="00943B10"/>
    <w:rsid w:val="009459D8"/>
    <w:rsid w:val="00945D90"/>
    <w:rsid w:val="00945F84"/>
    <w:rsid w:val="009461F2"/>
    <w:rsid w:val="009468F7"/>
    <w:rsid w:val="0094750B"/>
    <w:rsid w:val="00947A5C"/>
    <w:rsid w:val="00947DCD"/>
    <w:rsid w:val="00947E06"/>
    <w:rsid w:val="0095086E"/>
    <w:rsid w:val="00950FA7"/>
    <w:rsid w:val="0095178A"/>
    <w:rsid w:val="00951FBD"/>
    <w:rsid w:val="009525C8"/>
    <w:rsid w:val="00953053"/>
    <w:rsid w:val="0095361F"/>
    <w:rsid w:val="009546B9"/>
    <w:rsid w:val="00954DFB"/>
    <w:rsid w:val="00955634"/>
    <w:rsid w:val="00956D30"/>
    <w:rsid w:val="009619DF"/>
    <w:rsid w:val="00961CE3"/>
    <w:rsid w:val="009622C8"/>
    <w:rsid w:val="0096244B"/>
    <w:rsid w:val="0096265C"/>
    <w:rsid w:val="00963183"/>
    <w:rsid w:val="00963D57"/>
    <w:rsid w:val="00964003"/>
    <w:rsid w:val="00964274"/>
    <w:rsid w:val="0096427F"/>
    <w:rsid w:val="009647A4"/>
    <w:rsid w:val="00966AD0"/>
    <w:rsid w:val="00967928"/>
    <w:rsid w:val="00967C8F"/>
    <w:rsid w:val="0097082D"/>
    <w:rsid w:val="00970CE6"/>
    <w:rsid w:val="00971F77"/>
    <w:rsid w:val="00972867"/>
    <w:rsid w:val="0097332A"/>
    <w:rsid w:val="00974157"/>
    <w:rsid w:val="00974DD6"/>
    <w:rsid w:val="00974F0F"/>
    <w:rsid w:val="00975F35"/>
    <w:rsid w:val="00976535"/>
    <w:rsid w:val="00976541"/>
    <w:rsid w:val="0097731F"/>
    <w:rsid w:val="009776F2"/>
    <w:rsid w:val="00980452"/>
    <w:rsid w:val="0098062F"/>
    <w:rsid w:val="00980ABD"/>
    <w:rsid w:val="00981D18"/>
    <w:rsid w:val="009825CD"/>
    <w:rsid w:val="00982CDE"/>
    <w:rsid w:val="00984B1A"/>
    <w:rsid w:val="00984BD9"/>
    <w:rsid w:val="00984F15"/>
    <w:rsid w:val="0098500B"/>
    <w:rsid w:val="00985B09"/>
    <w:rsid w:val="0098674C"/>
    <w:rsid w:val="00986A34"/>
    <w:rsid w:val="00986DE9"/>
    <w:rsid w:val="00987972"/>
    <w:rsid w:val="009908C7"/>
    <w:rsid w:val="00990C78"/>
    <w:rsid w:val="009913C8"/>
    <w:rsid w:val="009917A1"/>
    <w:rsid w:val="00991BDF"/>
    <w:rsid w:val="00992AC4"/>
    <w:rsid w:val="009936E0"/>
    <w:rsid w:val="009950A3"/>
    <w:rsid w:val="00996028"/>
    <w:rsid w:val="00996646"/>
    <w:rsid w:val="00996FD3"/>
    <w:rsid w:val="009979F9"/>
    <w:rsid w:val="009A022B"/>
    <w:rsid w:val="009A043A"/>
    <w:rsid w:val="009A0768"/>
    <w:rsid w:val="009A0E3E"/>
    <w:rsid w:val="009A18BC"/>
    <w:rsid w:val="009A2819"/>
    <w:rsid w:val="009A3114"/>
    <w:rsid w:val="009A3A64"/>
    <w:rsid w:val="009A3F06"/>
    <w:rsid w:val="009A429B"/>
    <w:rsid w:val="009A6F0D"/>
    <w:rsid w:val="009B14CE"/>
    <w:rsid w:val="009B2ECD"/>
    <w:rsid w:val="009B3B5D"/>
    <w:rsid w:val="009B3CA8"/>
    <w:rsid w:val="009B637A"/>
    <w:rsid w:val="009B6C91"/>
    <w:rsid w:val="009B701A"/>
    <w:rsid w:val="009C0F72"/>
    <w:rsid w:val="009C1770"/>
    <w:rsid w:val="009C193C"/>
    <w:rsid w:val="009C21D1"/>
    <w:rsid w:val="009C24CA"/>
    <w:rsid w:val="009C34C8"/>
    <w:rsid w:val="009C6849"/>
    <w:rsid w:val="009C7119"/>
    <w:rsid w:val="009C714F"/>
    <w:rsid w:val="009D02CD"/>
    <w:rsid w:val="009D0331"/>
    <w:rsid w:val="009D0360"/>
    <w:rsid w:val="009D060E"/>
    <w:rsid w:val="009D06A0"/>
    <w:rsid w:val="009D0767"/>
    <w:rsid w:val="009D18EF"/>
    <w:rsid w:val="009D1A4B"/>
    <w:rsid w:val="009D329D"/>
    <w:rsid w:val="009D416E"/>
    <w:rsid w:val="009D4372"/>
    <w:rsid w:val="009D4508"/>
    <w:rsid w:val="009D4C7B"/>
    <w:rsid w:val="009D72FD"/>
    <w:rsid w:val="009D762A"/>
    <w:rsid w:val="009E0033"/>
    <w:rsid w:val="009E0EAF"/>
    <w:rsid w:val="009E1FB5"/>
    <w:rsid w:val="009E2138"/>
    <w:rsid w:val="009E2BD8"/>
    <w:rsid w:val="009E38EC"/>
    <w:rsid w:val="009E4410"/>
    <w:rsid w:val="009E478F"/>
    <w:rsid w:val="009E5452"/>
    <w:rsid w:val="009E65CC"/>
    <w:rsid w:val="009E6817"/>
    <w:rsid w:val="009E7B8E"/>
    <w:rsid w:val="009F050A"/>
    <w:rsid w:val="009F0592"/>
    <w:rsid w:val="009F070A"/>
    <w:rsid w:val="009F2243"/>
    <w:rsid w:val="009F2A41"/>
    <w:rsid w:val="009F30FA"/>
    <w:rsid w:val="009F3921"/>
    <w:rsid w:val="009F49D2"/>
    <w:rsid w:val="009F62C1"/>
    <w:rsid w:val="009F6528"/>
    <w:rsid w:val="009F6FA6"/>
    <w:rsid w:val="009F71FF"/>
    <w:rsid w:val="009F720D"/>
    <w:rsid w:val="009F7CB0"/>
    <w:rsid w:val="009F7E24"/>
    <w:rsid w:val="00A000DC"/>
    <w:rsid w:val="00A00141"/>
    <w:rsid w:val="00A005EE"/>
    <w:rsid w:val="00A00838"/>
    <w:rsid w:val="00A0229C"/>
    <w:rsid w:val="00A02453"/>
    <w:rsid w:val="00A02B8A"/>
    <w:rsid w:val="00A02EB2"/>
    <w:rsid w:val="00A04969"/>
    <w:rsid w:val="00A04CDC"/>
    <w:rsid w:val="00A063C3"/>
    <w:rsid w:val="00A11D03"/>
    <w:rsid w:val="00A1227B"/>
    <w:rsid w:val="00A12559"/>
    <w:rsid w:val="00A12A17"/>
    <w:rsid w:val="00A1382F"/>
    <w:rsid w:val="00A1658D"/>
    <w:rsid w:val="00A21469"/>
    <w:rsid w:val="00A22021"/>
    <w:rsid w:val="00A224ED"/>
    <w:rsid w:val="00A22AC1"/>
    <w:rsid w:val="00A22EB5"/>
    <w:rsid w:val="00A2338B"/>
    <w:rsid w:val="00A25B06"/>
    <w:rsid w:val="00A25E05"/>
    <w:rsid w:val="00A26F59"/>
    <w:rsid w:val="00A27104"/>
    <w:rsid w:val="00A2791C"/>
    <w:rsid w:val="00A27A71"/>
    <w:rsid w:val="00A30E48"/>
    <w:rsid w:val="00A31DA6"/>
    <w:rsid w:val="00A32A68"/>
    <w:rsid w:val="00A32CF3"/>
    <w:rsid w:val="00A32E4B"/>
    <w:rsid w:val="00A341C6"/>
    <w:rsid w:val="00A3492F"/>
    <w:rsid w:val="00A34C05"/>
    <w:rsid w:val="00A34C7C"/>
    <w:rsid w:val="00A35478"/>
    <w:rsid w:val="00A35F4B"/>
    <w:rsid w:val="00A3688D"/>
    <w:rsid w:val="00A37D4D"/>
    <w:rsid w:val="00A40C9A"/>
    <w:rsid w:val="00A40F15"/>
    <w:rsid w:val="00A41017"/>
    <w:rsid w:val="00A410AC"/>
    <w:rsid w:val="00A4150F"/>
    <w:rsid w:val="00A42431"/>
    <w:rsid w:val="00A428B8"/>
    <w:rsid w:val="00A42C88"/>
    <w:rsid w:val="00A42E3B"/>
    <w:rsid w:val="00A430DF"/>
    <w:rsid w:val="00A43176"/>
    <w:rsid w:val="00A43F03"/>
    <w:rsid w:val="00A44FDE"/>
    <w:rsid w:val="00A457E2"/>
    <w:rsid w:val="00A46103"/>
    <w:rsid w:val="00A46215"/>
    <w:rsid w:val="00A46FEC"/>
    <w:rsid w:val="00A47307"/>
    <w:rsid w:val="00A47AA4"/>
    <w:rsid w:val="00A501B0"/>
    <w:rsid w:val="00A5057E"/>
    <w:rsid w:val="00A50DF2"/>
    <w:rsid w:val="00A51177"/>
    <w:rsid w:val="00A5336D"/>
    <w:rsid w:val="00A55A40"/>
    <w:rsid w:val="00A55F9F"/>
    <w:rsid w:val="00A56A9E"/>
    <w:rsid w:val="00A572D6"/>
    <w:rsid w:val="00A605E5"/>
    <w:rsid w:val="00A6114D"/>
    <w:rsid w:val="00A61DAE"/>
    <w:rsid w:val="00A6224F"/>
    <w:rsid w:val="00A62EBF"/>
    <w:rsid w:val="00A6306B"/>
    <w:rsid w:val="00A649D8"/>
    <w:rsid w:val="00A64AA4"/>
    <w:rsid w:val="00A677DA"/>
    <w:rsid w:val="00A67C15"/>
    <w:rsid w:val="00A67E66"/>
    <w:rsid w:val="00A7004E"/>
    <w:rsid w:val="00A70E20"/>
    <w:rsid w:val="00A7155C"/>
    <w:rsid w:val="00A722DF"/>
    <w:rsid w:val="00A7298A"/>
    <w:rsid w:val="00A72F85"/>
    <w:rsid w:val="00A73156"/>
    <w:rsid w:val="00A73B8F"/>
    <w:rsid w:val="00A74BFA"/>
    <w:rsid w:val="00A76D19"/>
    <w:rsid w:val="00A8016E"/>
    <w:rsid w:val="00A80270"/>
    <w:rsid w:val="00A80714"/>
    <w:rsid w:val="00A81427"/>
    <w:rsid w:val="00A816F2"/>
    <w:rsid w:val="00A81E0C"/>
    <w:rsid w:val="00A82931"/>
    <w:rsid w:val="00A82988"/>
    <w:rsid w:val="00A82ABC"/>
    <w:rsid w:val="00A83B22"/>
    <w:rsid w:val="00A8405D"/>
    <w:rsid w:val="00A8421B"/>
    <w:rsid w:val="00A8426E"/>
    <w:rsid w:val="00A84BFA"/>
    <w:rsid w:val="00A851C4"/>
    <w:rsid w:val="00A85467"/>
    <w:rsid w:val="00A86842"/>
    <w:rsid w:val="00A878C8"/>
    <w:rsid w:val="00A87B06"/>
    <w:rsid w:val="00A90703"/>
    <w:rsid w:val="00A9119F"/>
    <w:rsid w:val="00A9128D"/>
    <w:rsid w:val="00A9181E"/>
    <w:rsid w:val="00A91C61"/>
    <w:rsid w:val="00A927F6"/>
    <w:rsid w:val="00A93846"/>
    <w:rsid w:val="00A938B3"/>
    <w:rsid w:val="00A94DCC"/>
    <w:rsid w:val="00A95CA4"/>
    <w:rsid w:val="00AA0349"/>
    <w:rsid w:val="00AA03C9"/>
    <w:rsid w:val="00AA0465"/>
    <w:rsid w:val="00AA0F23"/>
    <w:rsid w:val="00AA1A1A"/>
    <w:rsid w:val="00AA260F"/>
    <w:rsid w:val="00AA39B5"/>
    <w:rsid w:val="00AA444D"/>
    <w:rsid w:val="00AA4F08"/>
    <w:rsid w:val="00AA589C"/>
    <w:rsid w:val="00AA7255"/>
    <w:rsid w:val="00AA7C91"/>
    <w:rsid w:val="00AB2677"/>
    <w:rsid w:val="00AB2713"/>
    <w:rsid w:val="00AB2BBF"/>
    <w:rsid w:val="00AB2F54"/>
    <w:rsid w:val="00AB3115"/>
    <w:rsid w:val="00AB3248"/>
    <w:rsid w:val="00AB39FE"/>
    <w:rsid w:val="00AB3A19"/>
    <w:rsid w:val="00AB54AD"/>
    <w:rsid w:val="00AB6DBA"/>
    <w:rsid w:val="00AB7434"/>
    <w:rsid w:val="00AB7897"/>
    <w:rsid w:val="00AB7A8A"/>
    <w:rsid w:val="00AC0CD2"/>
    <w:rsid w:val="00AC195C"/>
    <w:rsid w:val="00AC2F2B"/>
    <w:rsid w:val="00AC37FA"/>
    <w:rsid w:val="00AC4B9F"/>
    <w:rsid w:val="00AC53C0"/>
    <w:rsid w:val="00AC66B3"/>
    <w:rsid w:val="00AC6B42"/>
    <w:rsid w:val="00AC6CAA"/>
    <w:rsid w:val="00AC6E28"/>
    <w:rsid w:val="00AD0E38"/>
    <w:rsid w:val="00AD1B55"/>
    <w:rsid w:val="00AD2E19"/>
    <w:rsid w:val="00AD3415"/>
    <w:rsid w:val="00AD3A54"/>
    <w:rsid w:val="00AD3E09"/>
    <w:rsid w:val="00AD4D28"/>
    <w:rsid w:val="00AD4FE8"/>
    <w:rsid w:val="00AD511B"/>
    <w:rsid w:val="00AD6364"/>
    <w:rsid w:val="00AD759D"/>
    <w:rsid w:val="00AD7BF1"/>
    <w:rsid w:val="00AD7CC3"/>
    <w:rsid w:val="00AE1BB7"/>
    <w:rsid w:val="00AE2731"/>
    <w:rsid w:val="00AE3148"/>
    <w:rsid w:val="00AE4C63"/>
    <w:rsid w:val="00AE5049"/>
    <w:rsid w:val="00AE5063"/>
    <w:rsid w:val="00AE534C"/>
    <w:rsid w:val="00AE73B7"/>
    <w:rsid w:val="00AE7EA2"/>
    <w:rsid w:val="00AF086A"/>
    <w:rsid w:val="00AF0A7F"/>
    <w:rsid w:val="00AF1387"/>
    <w:rsid w:val="00AF1BA3"/>
    <w:rsid w:val="00AF1D04"/>
    <w:rsid w:val="00AF208E"/>
    <w:rsid w:val="00AF22A2"/>
    <w:rsid w:val="00AF2FFA"/>
    <w:rsid w:val="00AF30A7"/>
    <w:rsid w:val="00AF3D98"/>
    <w:rsid w:val="00AF7446"/>
    <w:rsid w:val="00B00645"/>
    <w:rsid w:val="00B006FF"/>
    <w:rsid w:val="00B008A7"/>
    <w:rsid w:val="00B01207"/>
    <w:rsid w:val="00B01628"/>
    <w:rsid w:val="00B036D9"/>
    <w:rsid w:val="00B04D24"/>
    <w:rsid w:val="00B05175"/>
    <w:rsid w:val="00B059FF"/>
    <w:rsid w:val="00B05F6B"/>
    <w:rsid w:val="00B0740A"/>
    <w:rsid w:val="00B10B1F"/>
    <w:rsid w:val="00B11014"/>
    <w:rsid w:val="00B110F6"/>
    <w:rsid w:val="00B1398B"/>
    <w:rsid w:val="00B16279"/>
    <w:rsid w:val="00B17A21"/>
    <w:rsid w:val="00B203D0"/>
    <w:rsid w:val="00B20C65"/>
    <w:rsid w:val="00B20E01"/>
    <w:rsid w:val="00B21124"/>
    <w:rsid w:val="00B214D4"/>
    <w:rsid w:val="00B21696"/>
    <w:rsid w:val="00B222B3"/>
    <w:rsid w:val="00B227F7"/>
    <w:rsid w:val="00B23628"/>
    <w:rsid w:val="00B23876"/>
    <w:rsid w:val="00B238A6"/>
    <w:rsid w:val="00B23E69"/>
    <w:rsid w:val="00B2408A"/>
    <w:rsid w:val="00B24279"/>
    <w:rsid w:val="00B2498F"/>
    <w:rsid w:val="00B253F0"/>
    <w:rsid w:val="00B2577B"/>
    <w:rsid w:val="00B25CE9"/>
    <w:rsid w:val="00B26F4A"/>
    <w:rsid w:val="00B26F88"/>
    <w:rsid w:val="00B27141"/>
    <w:rsid w:val="00B27259"/>
    <w:rsid w:val="00B3048F"/>
    <w:rsid w:val="00B317D5"/>
    <w:rsid w:val="00B323D2"/>
    <w:rsid w:val="00B326C8"/>
    <w:rsid w:val="00B32E12"/>
    <w:rsid w:val="00B33633"/>
    <w:rsid w:val="00B34388"/>
    <w:rsid w:val="00B34D0B"/>
    <w:rsid w:val="00B3620D"/>
    <w:rsid w:val="00B3704B"/>
    <w:rsid w:val="00B40150"/>
    <w:rsid w:val="00B40D55"/>
    <w:rsid w:val="00B417C0"/>
    <w:rsid w:val="00B417F7"/>
    <w:rsid w:val="00B41F7C"/>
    <w:rsid w:val="00B43100"/>
    <w:rsid w:val="00B4484D"/>
    <w:rsid w:val="00B463B1"/>
    <w:rsid w:val="00B474E2"/>
    <w:rsid w:val="00B476B9"/>
    <w:rsid w:val="00B4789A"/>
    <w:rsid w:val="00B47E6E"/>
    <w:rsid w:val="00B50830"/>
    <w:rsid w:val="00B51DB6"/>
    <w:rsid w:val="00B52F8E"/>
    <w:rsid w:val="00B536A1"/>
    <w:rsid w:val="00B545C6"/>
    <w:rsid w:val="00B55137"/>
    <w:rsid w:val="00B55D50"/>
    <w:rsid w:val="00B5614C"/>
    <w:rsid w:val="00B5661E"/>
    <w:rsid w:val="00B6198F"/>
    <w:rsid w:val="00B6225B"/>
    <w:rsid w:val="00B6290E"/>
    <w:rsid w:val="00B62D00"/>
    <w:rsid w:val="00B632DF"/>
    <w:rsid w:val="00B64208"/>
    <w:rsid w:val="00B6580A"/>
    <w:rsid w:val="00B6651C"/>
    <w:rsid w:val="00B669C3"/>
    <w:rsid w:val="00B7012B"/>
    <w:rsid w:val="00B70182"/>
    <w:rsid w:val="00B702A6"/>
    <w:rsid w:val="00B710B2"/>
    <w:rsid w:val="00B71F6C"/>
    <w:rsid w:val="00B72678"/>
    <w:rsid w:val="00B72D6E"/>
    <w:rsid w:val="00B73F75"/>
    <w:rsid w:val="00B74728"/>
    <w:rsid w:val="00B74CCC"/>
    <w:rsid w:val="00B74EB3"/>
    <w:rsid w:val="00B75B21"/>
    <w:rsid w:val="00B75DF1"/>
    <w:rsid w:val="00B7667F"/>
    <w:rsid w:val="00B766D5"/>
    <w:rsid w:val="00B773DE"/>
    <w:rsid w:val="00B80F3D"/>
    <w:rsid w:val="00B81201"/>
    <w:rsid w:val="00B83B79"/>
    <w:rsid w:val="00B85DEE"/>
    <w:rsid w:val="00B860A5"/>
    <w:rsid w:val="00B86EDD"/>
    <w:rsid w:val="00B877DA"/>
    <w:rsid w:val="00B87C63"/>
    <w:rsid w:val="00B91EA0"/>
    <w:rsid w:val="00B92987"/>
    <w:rsid w:val="00B939C7"/>
    <w:rsid w:val="00B96813"/>
    <w:rsid w:val="00BA0B8D"/>
    <w:rsid w:val="00BA0CB4"/>
    <w:rsid w:val="00BA2685"/>
    <w:rsid w:val="00BA33D7"/>
    <w:rsid w:val="00BA3B4F"/>
    <w:rsid w:val="00BA3BEF"/>
    <w:rsid w:val="00BA3D40"/>
    <w:rsid w:val="00BA3F33"/>
    <w:rsid w:val="00BA42CD"/>
    <w:rsid w:val="00BA48A4"/>
    <w:rsid w:val="00BA5096"/>
    <w:rsid w:val="00BA5767"/>
    <w:rsid w:val="00BA5CDD"/>
    <w:rsid w:val="00BA609F"/>
    <w:rsid w:val="00BA627D"/>
    <w:rsid w:val="00BA6AB3"/>
    <w:rsid w:val="00BA6B98"/>
    <w:rsid w:val="00BA6C5E"/>
    <w:rsid w:val="00BA6DED"/>
    <w:rsid w:val="00BA6F29"/>
    <w:rsid w:val="00BA6F65"/>
    <w:rsid w:val="00BB0F9A"/>
    <w:rsid w:val="00BB1017"/>
    <w:rsid w:val="00BB1055"/>
    <w:rsid w:val="00BB224F"/>
    <w:rsid w:val="00BB2459"/>
    <w:rsid w:val="00BB3030"/>
    <w:rsid w:val="00BB3648"/>
    <w:rsid w:val="00BB4171"/>
    <w:rsid w:val="00BB43BE"/>
    <w:rsid w:val="00BB4D24"/>
    <w:rsid w:val="00BB4DBE"/>
    <w:rsid w:val="00BB55EF"/>
    <w:rsid w:val="00BB5966"/>
    <w:rsid w:val="00BB6BD8"/>
    <w:rsid w:val="00BB7783"/>
    <w:rsid w:val="00BB7821"/>
    <w:rsid w:val="00BB796B"/>
    <w:rsid w:val="00BB7AA4"/>
    <w:rsid w:val="00BC1151"/>
    <w:rsid w:val="00BC1171"/>
    <w:rsid w:val="00BC1FEA"/>
    <w:rsid w:val="00BC2638"/>
    <w:rsid w:val="00BC29B3"/>
    <w:rsid w:val="00BC31FA"/>
    <w:rsid w:val="00BC340A"/>
    <w:rsid w:val="00BC34D2"/>
    <w:rsid w:val="00BC4FA9"/>
    <w:rsid w:val="00BC5424"/>
    <w:rsid w:val="00BC5538"/>
    <w:rsid w:val="00BC61F1"/>
    <w:rsid w:val="00BC696E"/>
    <w:rsid w:val="00BC7227"/>
    <w:rsid w:val="00BD0510"/>
    <w:rsid w:val="00BD40F9"/>
    <w:rsid w:val="00BD491D"/>
    <w:rsid w:val="00BD60FA"/>
    <w:rsid w:val="00BD6B16"/>
    <w:rsid w:val="00BD7492"/>
    <w:rsid w:val="00BE08ED"/>
    <w:rsid w:val="00BE0C88"/>
    <w:rsid w:val="00BE17BC"/>
    <w:rsid w:val="00BE1A89"/>
    <w:rsid w:val="00BE22F6"/>
    <w:rsid w:val="00BE23DF"/>
    <w:rsid w:val="00BE2598"/>
    <w:rsid w:val="00BE3ECD"/>
    <w:rsid w:val="00BE6A21"/>
    <w:rsid w:val="00BE7935"/>
    <w:rsid w:val="00BE799D"/>
    <w:rsid w:val="00BE7EFE"/>
    <w:rsid w:val="00BF0BF1"/>
    <w:rsid w:val="00BF1E2C"/>
    <w:rsid w:val="00BF226E"/>
    <w:rsid w:val="00BF2703"/>
    <w:rsid w:val="00BF293E"/>
    <w:rsid w:val="00BF300A"/>
    <w:rsid w:val="00BF35FF"/>
    <w:rsid w:val="00BF433F"/>
    <w:rsid w:val="00BF5DF8"/>
    <w:rsid w:val="00BF6497"/>
    <w:rsid w:val="00BF708F"/>
    <w:rsid w:val="00BF7691"/>
    <w:rsid w:val="00BF7C3A"/>
    <w:rsid w:val="00C00C6D"/>
    <w:rsid w:val="00C00CBC"/>
    <w:rsid w:val="00C02242"/>
    <w:rsid w:val="00C02B1B"/>
    <w:rsid w:val="00C03702"/>
    <w:rsid w:val="00C042A3"/>
    <w:rsid w:val="00C04B02"/>
    <w:rsid w:val="00C053DF"/>
    <w:rsid w:val="00C05453"/>
    <w:rsid w:val="00C05630"/>
    <w:rsid w:val="00C05864"/>
    <w:rsid w:val="00C059FC"/>
    <w:rsid w:val="00C05A0E"/>
    <w:rsid w:val="00C075AF"/>
    <w:rsid w:val="00C104FB"/>
    <w:rsid w:val="00C10DB9"/>
    <w:rsid w:val="00C11C08"/>
    <w:rsid w:val="00C128DE"/>
    <w:rsid w:val="00C131C3"/>
    <w:rsid w:val="00C14011"/>
    <w:rsid w:val="00C14165"/>
    <w:rsid w:val="00C14433"/>
    <w:rsid w:val="00C14B0A"/>
    <w:rsid w:val="00C14F87"/>
    <w:rsid w:val="00C151F8"/>
    <w:rsid w:val="00C16259"/>
    <w:rsid w:val="00C16B90"/>
    <w:rsid w:val="00C173E4"/>
    <w:rsid w:val="00C17EB0"/>
    <w:rsid w:val="00C20AA7"/>
    <w:rsid w:val="00C20BA2"/>
    <w:rsid w:val="00C20BFC"/>
    <w:rsid w:val="00C22490"/>
    <w:rsid w:val="00C23303"/>
    <w:rsid w:val="00C248D4"/>
    <w:rsid w:val="00C260E6"/>
    <w:rsid w:val="00C26B54"/>
    <w:rsid w:val="00C27B2D"/>
    <w:rsid w:val="00C311E1"/>
    <w:rsid w:val="00C31752"/>
    <w:rsid w:val="00C32CDC"/>
    <w:rsid w:val="00C32ED4"/>
    <w:rsid w:val="00C348ED"/>
    <w:rsid w:val="00C34A7D"/>
    <w:rsid w:val="00C36AA7"/>
    <w:rsid w:val="00C37568"/>
    <w:rsid w:val="00C37885"/>
    <w:rsid w:val="00C400F4"/>
    <w:rsid w:val="00C41014"/>
    <w:rsid w:val="00C43BF4"/>
    <w:rsid w:val="00C44FD0"/>
    <w:rsid w:val="00C459C4"/>
    <w:rsid w:val="00C46F1F"/>
    <w:rsid w:val="00C476F1"/>
    <w:rsid w:val="00C50D32"/>
    <w:rsid w:val="00C511EE"/>
    <w:rsid w:val="00C52BF2"/>
    <w:rsid w:val="00C53FD6"/>
    <w:rsid w:val="00C54A68"/>
    <w:rsid w:val="00C55794"/>
    <w:rsid w:val="00C568AF"/>
    <w:rsid w:val="00C57825"/>
    <w:rsid w:val="00C61224"/>
    <w:rsid w:val="00C61366"/>
    <w:rsid w:val="00C61ABA"/>
    <w:rsid w:val="00C62B15"/>
    <w:rsid w:val="00C62E7B"/>
    <w:rsid w:val="00C64761"/>
    <w:rsid w:val="00C64B0A"/>
    <w:rsid w:val="00C6755F"/>
    <w:rsid w:val="00C70821"/>
    <w:rsid w:val="00C70EA1"/>
    <w:rsid w:val="00C71632"/>
    <w:rsid w:val="00C73516"/>
    <w:rsid w:val="00C73598"/>
    <w:rsid w:val="00C73FF7"/>
    <w:rsid w:val="00C743D8"/>
    <w:rsid w:val="00C744CA"/>
    <w:rsid w:val="00C76178"/>
    <w:rsid w:val="00C76A89"/>
    <w:rsid w:val="00C76D38"/>
    <w:rsid w:val="00C772F7"/>
    <w:rsid w:val="00C77EBC"/>
    <w:rsid w:val="00C80366"/>
    <w:rsid w:val="00C80D51"/>
    <w:rsid w:val="00C81209"/>
    <w:rsid w:val="00C81BD9"/>
    <w:rsid w:val="00C81D24"/>
    <w:rsid w:val="00C82240"/>
    <w:rsid w:val="00C8243E"/>
    <w:rsid w:val="00C83B25"/>
    <w:rsid w:val="00C84D83"/>
    <w:rsid w:val="00C85CEC"/>
    <w:rsid w:val="00C8607F"/>
    <w:rsid w:val="00C86D11"/>
    <w:rsid w:val="00C90466"/>
    <w:rsid w:val="00C9064D"/>
    <w:rsid w:val="00C90DA5"/>
    <w:rsid w:val="00C92C14"/>
    <w:rsid w:val="00C92E1A"/>
    <w:rsid w:val="00C93345"/>
    <w:rsid w:val="00C93D00"/>
    <w:rsid w:val="00C94C94"/>
    <w:rsid w:val="00C94F77"/>
    <w:rsid w:val="00C953A1"/>
    <w:rsid w:val="00C9619B"/>
    <w:rsid w:val="00C972E3"/>
    <w:rsid w:val="00C974C1"/>
    <w:rsid w:val="00C979AF"/>
    <w:rsid w:val="00C97A4B"/>
    <w:rsid w:val="00CA0282"/>
    <w:rsid w:val="00CA0536"/>
    <w:rsid w:val="00CA0962"/>
    <w:rsid w:val="00CA139D"/>
    <w:rsid w:val="00CA1A5C"/>
    <w:rsid w:val="00CA2B18"/>
    <w:rsid w:val="00CA3C25"/>
    <w:rsid w:val="00CA4BA3"/>
    <w:rsid w:val="00CA5857"/>
    <w:rsid w:val="00CA635E"/>
    <w:rsid w:val="00CA6702"/>
    <w:rsid w:val="00CB08E9"/>
    <w:rsid w:val="00CB0E23"/>
    <w:rsid w:val="00CB1781"/>
    <w:rsid w:val="00CB200F"/>
    <w:rsid w:val="00CB21AF"/>
    <w:rsid w:val="00CB2393"/>
    <w:rsid w:val="00CB2ADB"/>
    <w:rsid w:val="00CB2F09"/>
    <w:rsid w:val="00CB30D5"/>
    <w:rsid w:val="00CB4166"/>
    <w:rsid w:val="00CB5662"/>
    <w:rsid w:val="00CB663C"/>
    <w:rsid w:val="00CB6F43"/>
    <w:rsid w:val="00CB73FD"/>
    <w:rsid w:val="00CB7466"/>
    <w:rsid w:val="00CB7491"/>
    <w:rsid w:val="00CB753F"/>
    <w:rsid w:val="00CC0413"/>
    <w:rsid w:val="00CC0C5F"/>
    <w:rsid w:val="00CC14B8"/>
    <w:rsid w:val="00CC167D"/>
    <w:rsid w:val="00CC204F"/>
    <w:rsid w:val="00CC2516"/>
    <w:rsid w:val="00CC2599"/>
    <w:rsid w:val="00CC2DCF"/>
    <w:rsid w:val="00CC2DE0"/>
    <w:rsid w:val="00CC3B37"/>
    <w:rsid w:val="00CC4BF3"/>
    <w:rsid w:val="00CC51B8"/>
    <w:rsid w:val="00CD030A"/>
    <w:rsid w:val="00CD0E3E"/>
    <w:rsid w:val="00CD10E9"/>
    <w:rsid w:val="00CD1C43"/>
    <w:rsid w:val="00CD331A"/>
    <w:rsid w:val="00CD3913"/>
    <w:rsid w:val="00CD3C57"/>
    <w:rsid w:val="00CD4974"/>
    <w:rsid w:val="00CD5055"/>
    <w:rsid w:val="00CD55AA"/>
    <w:rsid w:val="00CD608E"/>
    <w:rsid w:val="00CD6A87"/>
    <w:rsid w:val="00CD6B27"/>
    <w:rsid w:val="00CD6BE4"/>
    <w:rsid w:val="00CD6D08"/>
    <w:rsid w:val="00CD794F"/>
    <w:rsid w:val="00CE0C9A"/>
    <w:rsid w:val="00CE2456"/>
    <w:rsid w:val="00CE3565"/>
    <w:rsid w:val="00CE3AF8"/>
    <w:rsid w:val="00CE3FEC"/>
    <w:rsid w:val="00CE4B2C"/>
    <w:rsid w:val="00CE5584"/>
    <w:rsid w:val="00CE5E9C"/>
    <w:rsid w:val="00CE605C"/>
    <w:rsid w:val="00CE6588"/>
    <w:rsid w:val="00CE78F1"/>
    <w:rsid w:val="00CF0636"/>
    <w:rsid w:val="00CF0852"/>
    <w:rsid w:val="00CF0E0B"/>
    <w:rsid w:val="00CF12F0"/>
    <w:rsid w:val="00CF34B5"/>
    <w:rsid w:val="00CF383A"/>
    <w:rsid w:val="00CF39EC"/>
    <w:rsid w:val="00CF6AC5"/>
    <w:rsid w:val="00CF6F30"/>
    <w:rsid w:val="00CF7449"/>
    <w:rsid w:val="00CF76CB"/>
    <w:rsid w:val="00CF7810"/>
    <w:rsid w:val="00CF7C28"/>
    <w:rsid w:val="00CF7D47"/>
    <w:rsid w:val="00D00AF1"/>
    <w:rsid w:val="00D01691"/>
    <w:rsid w:val="00D01D90"/>
    <w:rsid w:val="00D01EF6"/>
    <w:rsid w:val="00D02AE1"/>
    <w:rsid w:val="00D05B90"/>
    <w:rsid w:val="00D06044"/>
    <w:rsid w:val="00D067E9"/>
    <w:rsid w:val="00D06877"/>
    <w:rsid w:val="00D0726D"/>
    <w:rsid w:val="00D10D72"/>
    <w:rsid w:val="00D1278A"/>
    <w:rsid w:val="00D13AE8"/>
    <w:rsid w:val="00D14639"/>
    <w:rsid w:val="00D1604B"/>
    <w:rsid w:val="00D1633A"/>
    <w:rsid w:val="00D16ED8"/>
    <w:rsid w:val="00D17561"/>
    <w:rsid w:val="00D175C6"/>
    <w:rsid w:val="00D176D0"/>
    <w:rsid w:val="00D209EF"/>
    <w:rsid w:val="00D20E08"/>
    <w:rsid w:val="00D213D8"/>
    <w:rsid w:val="00D21824"/>
    <w:rsid w:val="00D21C28"/>
    <w:rsid w:val="00D2242D"/>
    <w:rsid w:val="00D237C4"/>
    <w:rsid w:val="00D248D7"/>
    <w:rsid w:val="00D259AC"/>
    <w:rsid w:val="00D3045B"/>
    <w:rsid w:val="00D30ED5"/>
    <w:rsid w:val="00D313D2"/>
    <w:rsid w:val="00D32112"/>
    <w:rsid w:val="00D32693"/>
    <w:rsid w:val="00D326B6"/>
    <w:rsid w:val="00D327CA"/>
    <w:rsid w:val="00D33030"/>
    <w:rsid w:val="00D33124"/>
    <w:rsid w:val="00D338BF"/>
    <w:rsid w:val="00D358A3"/>
    <w:rsid w:val="00D35D04"/>
    <w:rsid w:val="00D371B3"/>
    <w:rsid w:val="00D375E5"/>
    <w:rsid w:val="00D406A1"/>
    <w:rsid w:val="00D40B5C"/>
    <w:rsid w:val="00D41ECC"/>
    <w:rsid w:val="00D420FB"/>
    <w:rsid w:val="00D43154"/>
    <w:rsid w:val="00D43A04"/>
    <w:rsid w:val="00D43FE5"/>
    <w:rsid w:val="00D4428C"/>
    <w:rsid w:val="00D4649D"/>
    <w:rsid w:val="00D46B7D"/>
    <w:rsid w:val="00D475B2"/>
    <w:rsid w:val="00D47E9B"/>
    <w:rsid w:val="00D50D1B"/>
    <w:rsid w:val="00D51310"/>
    <w:rsid w:val="00D52C5C"/>
    <w:rsid w:val="00D53F59"/>
    <w:rsid w:val="00D554EE"/>
    <w:rsid w:val="00D56140"/>
    <w:rsid w:val="00D56860"/>
    <w:rsid w:val="00D56F46"/>
    <w:rsid w:val="00D57735"/>
    <w:rsid w:val="00D57DAD"/>
    <w:rsid w:val="00D57DCC"/>
    <w:rsid w:val="00D57FC8"/>
    <w:rsid w:val="00D6046D"/>
    <w:rsid w:val="00D607CE"/>
    <w:rsid w:val="00D614D6"/>
    <w:rsid w:val="00D6164A"/>
    <w:rsid w:val="00D62467"/>
    <w:rsid w:val="00D62559"/>
    <w:rsid w:val="00D641C2"/>
    <w:rsid w:val="00D64622"/>
    <w:rsid w:val="00D64A17"/>
    <w:rsid w:val="00D65244"/>
    <w:rsid w:val="00D65B3E"/>
    <w:rsid w:val="00D665AE"/>
    <w:rsid w:val="00D66A48"/>
    <w:rsid w:val="00D6767A"/>
    <w:rsid w:val="00D70D29"/>
    <w:rsid w:val="00D71FDC"/>
    <w:rsid w:val="00D72F37"/>
    <w:rsid w:val="00D73227"/>
    <w:rsid w:val="00D74015"/>
    <w:rsid w:val="00D7467D"/>
    <w:rsid w:val="00D75641"/>
    <w:rsid w:val="00D77640"/>
    <w:rsid w:val="00D81015"/>
    <w:rsid w:val="00D823CF"/>
    <w:rsid w:val="00D826A4"/>
    <w:rsid w:val="00D82E4F"/>
    <w:rsid w:val="00D82F5B"/>
    <w:rsid w:val="00D834EA"/>
    <w:rsid w:val="00D838B0"/>
    <w:rsid w:val="00D83AF2"/>
    <w:rsid w:val="00D83CB0"/>
    <w:rsid w:val="00D84D2F"/>
    <w:rsid w:val="00D85DC2"/>
    <w:rsid w:val="00D85DD1"/>
    <w:rsid w:val="00D85FEB"/>
    <w:rsid w:val="00D87CC0"/>
    <w:rsid w:val="00D9104F"/>
    <w:rsid w:val="00D91AA7"/>
    <w:rsid w:val="00D92AAB"/>
    <w:rsid w:val="00D93E2E"/>
    <w:rsid w:val="00D95101"/>
    <w:rsid w:val="00D95926"/>
    <w:rsid w:val="00D95A92"/>
    <w:rsid w:val="00D95D3C"/>
    <w:rsid w:val="00D971E1"/>
    <w:rsid w:val="00DA043B"/>
    <w:rsid w:val="00DA0D2D"/>
    <w:rsid w:val="00DA1B51"/>
    <w:rsid w:val="00DA277B"/>
    <w:rsid w:val="00DA2B45"/>
    <w:rsid w:val="00DA2E5E"/>
    <w:rsid w:val="00DA2EC1"/>
    <w:rsid w:val="00DA35E7"/>
    <w:rsid w:val="00DA3A26"/>
    <w:rsid w:val="00DA466E"/>
    <w:rsid w:val="00DA48D6"/>
    <w:rsid w:val="00DA4951"/>
    <w:rsid w:val="00DA4A0A"/>
    <w:rsid w:val="00DA4ACF"/>
    <w:rsid w:val="00DA4DD5"/>
    <w:rsid w:val="00DA5208"/>
    <w:rsid w:val="00DA528E"/>
    <w:rsid w:val="00DA54FD"/>
    <w:rsid w:val="00DA5EA2"/>
    <w:rsid w:val="00DA6A63"/>
    <w:rsid w:val="00DA719F"/>
    <w:rsid w:val="00DA736A"/>
    <w:rsid w:val="00DA740F"/>
    <w:rsid w:val="00DA7551"/>
    <w:rsid w:val="00DA76F3"/>
    <w:rsid w:val="00DA7B1F"/>
    <w:rsid w:val="00DB01D4"/>
    <w:rsid w:val="00DB0617"/>
    <w:rsid w:val="00DB22AC"/>
    <w:rsid w:val="00DB362F"/>
    <w:rsid w:val="00DB4D65"/>
    <w:rsid w:val="00DB5325"/>
    <w:rsid w:val="00DB532B"/>
    <w:rsid w:val="00DB5C8E"/>
    <w:rsid w:val="00DB6651"/>
    <w:rsid w:val="00DB7D06"/>
    <w:rsid w:val="00DC085A"/>
    <w:rsid w:val="00DC0C54"/>
    <w:rsid w:val="00DC1ED6"/>
    <w:rsid w:val="00DC207A"/>
    <w:rsid w:val="00DC42F3"/>
    <w:rsid w:val="00DC4441"/>
    <w:rsid w:val="00DC624C"/>
    <w:rsid w:val="00DC6A7A"/>
    <w:rsid w:val="00DC7C0B"/>
    <w:rsid w:val="00DC7CAC"/>
    <w:rsid w:val="00DD0540"/>
    <w:rsid w:val="00DD407E"/>
    <w:rsid w:val="00DD542F"/>
    <w:rsid w:val="00DD5E94"/>
    <w:rsid w:val="00DD5F14"/>
    <w:rsid w:val="00DE213C"/>
    <w:rsid w:val="00DE272B"/>
    <w:rsid w:val="00DE30D1"/>
    <w:rsid w:val="00DE4CAD"/>
    <w:rsid w:val="00DE5213"/>
    <w:rsid w:val="00DE6067"/>
    <w:rsid w:val="00DE79C8"/>
    <w:rsid w:val="00DF0178"/>
    <w:rsid w:val="00DF144A"/>
    <w:rsid w:val="00DF1718"/>
    <w:rsid w:val="00DF177C"/>
    <w:rsid w:val="00DF1BDE"/>
    <w:rsid w:val="00DF22F3"/>
    <w:rsid w:val="00DF3734"/>
    <w:rsid w:val="00DF430B"/>
    <w:rsid w:val="00DF52D8"/>
    <w:rsid w:val="00DF5520"/>
    <w:rsid w:val="00DF563B"/>
    <w:rsid w:val="00DF68F2"/>
    <w:rsid w:val="00DF6D57"/>
    <w:rsid w:val="00DF6D7B"/>
    <w:rsid w:val="00DF6F0D"/>
    <w:rsid w:val="00DF79A0"/>
    <w:rsid w:val="00DF7F9C"/>
    <w:rsid w:val="00E00041"/>
    <w:rsid w:val="00E002B3"/>
    <w:rsid w:val="00E003EF"/>
    <w:rsid w:val="00E009C7"/>
    <w:rsid w:val="00E0198E"/>
    <w:rsid w:val="00E01B9D"/>
    <w:rsid w:val="00E026F2"/>
    <w:rsid w:val="00E02B11"/>
    <w:rsid w:val="00E02CEB"/>
    <w:rsid w:val="00E04249"/>
    <w:rsid w:val="00E0460A"/>
    <w:rsid w:val="00E06312"/>
    <w:rsid w:val="00E064BA"/>
    <w:rsid w:val="00E06F8D"/>
    <w:rsid w:val="00E07497"/>
    <w:rsid w:val="00E07852"/>
    <w:rsid w:val="00E1206A"/>
    <w:rsid w:val="00E1401F"/>
    <w:rsid w:val="00E1527A"/>
    <w:rsid w:val="00E154F3"/>
    <w:rsid w:val="00E15E56"/>
    <w:rsid w:val="00E164AA"/>
    <w:rsid w:val="00E16BA9"/>
    <w:rsid w:val="00E2057D"/>
    <w:rsid w:val="00E218A6"/>
    <w:rsid w:val="00E21C30"/>
    <w:rsid w:val="00E21D03"/>
    <w:rsid w:val="00E21DE3"/>
    <w:rsid w:val="00E22F93"/>
    <w:rsid w:val="00E2387B"/>
    <w:rsid w:val="00E24200"/>
    <w:rsid w:val="00E24432"/>
    <w:rsid w:val="00E25B8F"/>
    <w:rsid w:val="00E26762"/>
    <w:rsid w:val="00E26A39"/>
    <w:rsid w:val="00E30349"/>
    <w:rsid w:val="00E3188A"/>
    <w:rsid w:val="00E31EF3"/>
    <w:rsid w:val="00E324ED"/>
    <w:rsid w:val="00E33A5E"/>
    <w:rsid w:val="00E356DC"/>
    <w:rsid w:val="00E37B67"/>
    <w:rsid w:val="00E40E8F"/>
    <w:rsid w:val="00E40FA3"/>
    <w:rsid w:val="00E41B40"/>
    <w:rsid w:val="00E42182"/>
    <w:rsid w:val="00E43262"/>
    <w:rsid w:val="00E43AD1"/>
    <w:rsid w:val="00E44532"/>
    <w:rsid w:val="00E4479A"/>
    <w:rsid w:val="00E44D4A"/>
    <w:rsid w:val="00E44FF4"/>
    <w:rsid w:val="00E455B6"/>
    <w:rsid w:val="00E45602"/>
    <w:rsid w:val="00E45A79"/>
    <w:rsid w:val="00E45FB6"/>
    <w:rsid w:val="00E47A9A"/>
    <w:rsid w:val="00E500A9"/>
    <w:rsid w:val="00E50EC4"/>
    <w:rsid w:val="00E512F4"/>
    <w:rsid w:val="00E51439"/>
    <w:rsid w:val="00E51A75"/>
    <w:rsid w:val="00E52B4B"/>
    <w:rsid w:val="00E533AB"/>
    <w:rsid w:val="00E537CE"/>
    <w:rsid w:val="00E53A18"/>
    <w:rsid w:val="00E53D84"/>
    <w:rsid w:val="00E53F07"/>
    <w:rsid w:val="00E5432B"/>
    <w:rsid w:val="00E54E8C"/>
    <w:rsid w:val="00E55DFA"/>
    <w:rsid w:val="00E56A84"/>
    <w:rsid w:val="00E56ACD"/>
    <w:rsid w:val="00E56FB7"/>
    <w:rsid w:val="00E60A20"/>
    <w:rsid w:val="00E60A43"/>
    <w:rsid w:val="00E60AEF"/>
    <w:rsid w:val="00E62439"/>
    <w:rsid w:val="00E632D9"/>
    <w:rsid w:val="00E65258"/>
    <w:rsid w:val="00E65DFF"/>
    <w:rsid w:val="00E65E52"/>
    <w:rsid w:val="00E678FF"/>
    <w:rsid w:val="00E67ED5"/>
    <w:rsid w:val="00E71E20"/>
    <w:rsid w:val="00E724D3"/>
    <w:rsid w:val="00E7453B"/>
    <w:rsid w:val="00E76033"/>
    <w:rsid w:val="00E76240"/>
    <w:rsid w:val="00E77BE8"/>
    <w:rsid w:val="00E8004A"/>
    <w:rsid w:val="00E80E4A"/>
    <w:rsid w:val="00E81466"/>
    <w:rsid w:val="00E82162"/>
    <w:rsid w:val="00E8256D"/>
    <w:rsid w:val="00E82CDB"/>
    <w:rsid w:val="00E830E9"/>
    <w:rsid w:val="00E83908"/>
    <w:rsid w:val="00E84006"/>
    <w:rsid w:val="00E84264"/>
    <w:rsid w:val="00E84660"/>
    <w:rsid w:val="00E84661"/>
    <w:rsid w:val="00E847FF"/>
    <w:rsid w:val="00E84A63"/>
    <w:rsid w:val="00E8548E"/>
    <w:rsid w:val="00E8556E"/>
    <w:rsid w:val="00E863EF"/>
    <w:rsid w:val="00E869C8"/>
    <w:rsid w:val="00E90327"/>
    <w:rsid w:val="00E90743"/>
    <w:rsid w:val="00E928A6"/>
    <w:rsid w:val="00E92CD8"/>
    <w:rsid w:val="00E93636"/>
    <w:rsid w:val="00E9369B"/>
    <w:rsid w:val="00E947C6"/>
    <w:rsid w:val="00E95BD3"/>
    <w:rsid w:val="00E973CA"/>
    <w:rsid w:val="00E9747C"/>
    <w:rsid w:val="00EA0152"/>
    <w:rsid w:val="00EA0278"/>
    <w:rsid w:val="00EA07D6"/>
    <w:rsid w:val="00EA0D27"/>
    <w:rsid w:val="00EA27CE"/>
    <w:rsid w:val="00EA28FC"/>
    <w:rsid w:val="00EA45B0"/>
    <w:rsid w:val="00EA49CC"/>
    <w:rsid w:val="00EA4DE8"/>
    <w:rsid w:val="00EA532F"/>
    <w:rsid w:val="00EA6192"/>
    <w:rsid w:val="00EA62FC"/>
    <w:rsid w:val="00EA7E36"/>
    <w:rsid w:val="00EB0E56"/>
    <w:rsid w:val="00EB2D5B"/>
    <w:rsid w:val="00EB384E"/>
    <w:rsid w:val="00EB3D17"/>
    <w:rsid w:val="00EB567E"/>
    <w:rsid w:val="00EC0896"/>
    <w:rsid w:val="00EC171D"/>
    <w:rsid w:val="00EC1769"/>
    <w:rsid w:val="00EC19B8"/>
    <w:rsid w:val="00EC2702"/>
    <w:rsid w:val="00EC2E5E"/>
    <w:rsid w:val="00EC3064"/>
    <w:rsid w:val="00EC4692"/>
    <w:rsid w:val="00EC5079"/>
    <w:rsid w:val="00EC5946"/>
    <w:rsid w:val="00EC7029"/>
    <w:rsid w:val="00EC7353"/>
    <w:rsid w:val="00EC7DC7"/>
    <w:rsid w:val="00ED0159"/>
    <w:rsid w:val="00ED01B5"/>
    <w:rsid w:val="00ED0AB7"/>
    <w:rsid w:val="00ED1D9B"/>
    <w:rsid w:val="00ED1E25"/>
    <w:rsid w:val="00ED258A"/>
    <w:rsid w:val="00ED2A55"/>
    <w:rsid w:val="00ED2A78"/>
    <w:rsid w:val="00ED51FA"/>
    <w:rsid w:val="00ED574D"/>
    <w:rsid w:val="00ED63A8"/>
    <w:rsid w:val="00EE0108"/>
    <w:rsid w:val="00EE0317"/>
    <w:rsid w:val="00EE09C0"/>
    <w:rsid w:val="00EE1139"/>
    <w:rsid w:val="00EE286C"/>
    <w:rsid w:val="00EE35D0"/>
    <w:rsid w:val="00EE390A"/>
    <w:rsid w:val="00EE486F"/>
    <w:rsid w:val="00EE5F75"/>
    <w:rsid w:val="00EE6C50"/>
    <w:rsid w:val="00EE7255"/>
    <w:rsid w:val="00EE7589"/>
    <w:rsid w:val="00EF1504"/>
    <w:rsid w:val="00EF2301"/>
    <w:rsid w:val="00EF2393"/>
    <w:rsid w:val="00EF2657"/>
    <w:rsid w:val="00EF2725"/>
    <w:rsid w:val="00EF3474"/>
    <w:rsid w:val="00EF3B73"/>
    <w:rsid w:val="00EF5BFE"/>
    <w:rsid w:val="00EF6528"/>
    <w:rsid w:val="00EF7398"/>
    <w:rsid w:val="00EF7A00"/>
    <w:rsid w:val="00EF7A09"/>
    <w:rsid w:val="00EF7B5B"/>
    <w:rsid w:val="00F00845"/>
    <w:rsid w:val="00F0240D"/>
    <w:rsid w:val="00F0245C"/>
    <w:rsid w:val="00F02C8A"/>
    <w:rsid w:val="00F04202"/>
    <w:rsid w:val="00F043D7"/>
    <w:rsid w:val="00F04D5B"/>
    <w:rsid w:val="00F04FE1"/>
    <w:rsid w:val="00F06601"/>
    <w:rsid w:val="00F06769"/>
    <w:rsid w:val="00F10E11"/>
    <w:rsid w:val="00F11CBE"/>
    <w:rsid w:val="00F11D96"/>
    <w:rsid w:val="00F12174"/>
    <w:rsid w:val="00F12EDC"/>
    <w:rsid w:val="00F13694"/>
    <w:rsid w:val="00F13F8B"/>
    <w:rsid w:val="00F147F9"/>
    <w:rsid w:val="00F15031"/>
    <w:rsid w:val="00F153F3"/>
    <w:rsid w:val="00F1623F"/>
    <w:rsid w:val="00F1628F"/>
    <w:rsid w:val="00F17639"/>
    <w:rsid w:val="00F21716"/>
    <w:rsid w:val="00F2325E"/>
    <w:rsid w:val="00F25A0E"/>
    <w:rsid w:val="00F272A5"/>
    <w:rsid w:val="00F31319"/>
    <w:rsid w:val="00F32DE7"/>
    <w:rsid w:val="00F32FE5"/>
    <w:rsid w:val="00F3388F"/>
    <w:rsid w:val="00F33AC5"/>
    <w:rsid w:val="00F34721"/>
    <w:rsid w:val="00F35075"/>
    <w:rsid w:val="00F363FB"/>
    <w:rsid w:val="00F36D68"/>
    <w:rsid w:val="00F37869"/>
    <w:rsid w:val="00F41A92"/>
    <w:rsid w:val="00F436D3"/>
    <w:rsid w:val="00F43BD5"/>
    <w:rsid w:val="00F442ED"/>
    <w:rsid w:val="00F44B53"/>
    <w:rsid w:val="00F4587D"/>
    <w:rsid w:val="00F45CE1"/>
    <w:rsid w:val="00F45CF8"/>
    <w:rsid w:val="00F46D0E"/>
    <w:rsid w:val="00F46D7C"/>
    <w:rsid w:val="00F4704D"/>
    <w:rsid w:val="00F47332"/>
    <w:rsid w:val="00F47710"/>
    <w:rsid w:val="00F47D9C"/>
    <w:rsid w:val="00F51A29"/>
    <w:rsid w:val="00F52D20"/>
    <w:rsid w:val="00F54E72"/>
    <w:rsid w:val="00F5515A"/>
    <w:rsid w:val="00F55209"/>
    <w:rsid w:val="00F56B3F"/>
    <w:rsid w:val="00F56B6D"/>
    <w:rsid w:val="00F56C32"/>
    <w:rsid w:val="00F60E15"/>
    <w:rsid w:val="00F610C2"/>
    <w:rsid w:val="00F6126F"/>
    <w:rsid w:val="00F620C7"/>
    <w:rsid w:val="00F634CD"/>
    <w:rsid w:val="00F63935"/>
    <w:rsid w:val="00F6424F"/>
    <w:rsid w:val="00F64957"/>
    <w:rsid w:val="00F65232"/>
    <w:rsid w:val="00F65D00"/>
    <w:rsid w:val="00F6660F"/>
    <w:rsid w:val="00F6663B"/>
    <w:rsid w:val="00F6698A"/>
    <w:rsid w:val="00F66D4F"/>
    <w:rsid w:val="00F66F4C"/>
    <w:rsid w:val="00F67910"/>
    <w:rsid w:val="00F70EE4"/>
    <w:rsid w:val="00F717B3"/>
    <w:rsid w:val="00F720F3"/>
    <w:rsid w:val="00F721A2"/>
    <w:rsid w:val="00F7241B"/>
    <w:rsid w:val="00F72BFB"/>
    <w:rsid w:val="00F73476"/>
    <w:rsid w:val="00F73ABE"/>
    <w:rsid w:val="00F73E8F"/>
    <w:rsid w:val="00F73EF2"/>
    <w:rsid w:val="00F7520C"/>
    <w:rsid w:val="00F752DD"/>
    <w:rsid w:val="00F76917"/>
    <w:rsid w:val="00F77BBB"/>
    <w:rsid w:val="00F8055C"/>
    <w:rsid w:val="00F807CF"/>
    <w:rsid w:val="00F8111F"/>
    <w:rsid w:val="00F8259C"/>
    <w:rsid w:val="00F825A6"/>
    <w:rsid w:val="00F829F1"/>
    <w:rsid w:val="00F83525"/>
    <w:rsid w:val="00F84302"/>
    <w:rsid w:val="00F85F68"/>
    <w:rsid w:val="00F86C8B"/>
    <w:rsid w:val="00F86D77"/>
    <w:rsid w:val="00F87D35"/>
    <w:rsid w:val="00F90413"/>
    <w:rsid w:val="00F90C72"/>
    <w:rsid w:val="00F91A3A"/>
    <w:rsid w:val="00F91B04"/>
    <w:rsid w:val="00F91DCD"/>
    <w:rsid w:val="00F92D8F"/>
    <w:rsid w:val="00F941CE"/>
    <w:rsid w:val="00F94DE5"/>
    <w:rsid w:val="00F94F67"/>
    <w:rsid w:val="00F96050"/>
    <w:rsid w:val="00F96A60"/>
    <w:rsid w:val="00F96D2A"/>
    <w:rsid w:val="00F970DB"/>
    <w:rsid w:val="00F972C8"/>
    <w:rsid w:val="00F976F2"/>
    <w:rsid w:val="00F97725"/>
    <w:rsid w:val="00FA032D"/>
    <w:rsid w:val="00FA065F"/>
    <w:rsid w:val="00FA06FC"/>
    <w:rsid w:val="00FA204B"/>
    <w:rsid w:val="00FA2873"/>
    <w:rsid w:val="00FA288F"/>
    <w:rsid w:val="00FA2C27"/>
    <w:rsid w:val="00FA38C5"/>
    <w:rsid w:val="00FA45A6"/>
    <w:rsid w:val="00FA5317"/>
    <w:rsid w:val="00FA5A04"/>
    <w:rsid w:val="00FA5CA4"/>
    <w:rsid w:val="00FA7089"/>
    <w:rsid w:val="00FA7A41"/>
    <w:rsid w:val="00FB0E04"/>
    <w:rsid w:val="00FB1143"/>
    <w:rsid w:val="00FB248F"/>
    <w:rsid w:val="00FB3C87"/>
    <w:rsid w:val="00FB42F7"/>
    <w:rsid w:val="00FB43E1"/>
    <w:rsid w:val="00FB5233"/>
    <w:rsid w:val="00FB5397"/>
    <w:rsid w:val="00FC03A5"/>
    <w:rsid w:val="00FC0CA4"/>
    <w:rsid w:val="00FC10C7"/>
    <w:rsid w:val="00FC19C4"/>
    <w:rsid w:val="00FC24EB"/>
    <w:rsid w:val="00FC275A"/>
    <w:rsid w:val="00FC3304"/>
    <w:rsid w:val="00FC40C7"/>
    <w:rsid w:val="00FC4761"/>
    <w:rsid w:val="00FC4886"/>
    <w:rsid w:val="00FC5899"/>
    <w:rsid w:val="00FC5B19"/>
    <w:rsid w:val="00FC6B7D"/>
    <w:rsid w:val="00FC74C8"/>
    <w:rsid w:val="00FC7FEB"/>
    <w:rsid w:val="00FD07D6"/>
    <w:rsid w:val="00FD1103"/>
    <w:rsid w:val="00FD14BF"/>
    <w:rsid w:val="00FD1753"/>
    <w:rsid w:val="00FD2448"/>
    <w:rsid w:val="00FD24D1"/>
    <w:rsid w:val="00FD2555"/>
    <w:rsid w:val="00FD2626"/>
    <w:rsid w:val="00FD566A"/>
    <w:rsid w:val="00FD5BE5"/>
    <w:rsid w:val="00FD718E"/>
    <w:rsid w:val="00FD7829"/>
    <w:rsid w:val="00FE04D4"/>
    <w:rsid w:val="00FE13E2"/>
    <w:rsid w:val="00FE1E5F"/>
    <w:rsid w:val="00FE21DB"/>
    <w:rsid w:val="00FE32E6"/>
    <w:rsid w:val="00FE352E"/>
    <w:rsid w:val="00FE4CB3"/>
    <w:rsid w:val="00FE5102"/>
    <w:rsid w:val="00FE5196"/>
    <w:rsid w:val="00FE5603"/>
    <w:rsid w:val="00FE7CB2"/>
    <w:rsid w:val="00FF0D2A"/>
    <w:rsid w:val="00FF113C"/>
    <w:rsid w:val="00FF145D"/>
    <w:rsid w:val="00FF2B56"/>
    <w:rsid w:val="00FF35DC"/>
    <w:rsid w:val="00FF3D63"/>
    <w:rsid w:val="00FF4540"/>
    <w:rsid w:val="00FF64FC"/>
    <w:rsid w:val="00FF6951"/>
    <w:rsid w:val="00FF729B"/>
    <w:rsid w:val="00FF73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30401"/>
    <o:shapelayout v:ext="edit">
      <o:idmap v:ext="edit" data="1"/>
    </o:shapelayout>
  </w:shapeDefaults>
  <w:decimalSymbol w:val=","/>
  <w:listSeparator w:val=";"/>
  <w14:docId w14:val="2D724B9A"/>
  <w15:chartTrackingRefBased/>
  <w15:docId w15:val="{3F96F950-3C5A-48F8-8455-3887E9AB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5B3"/>
  </w:style>
  <w:style w:type="paragraph" w:styleId="Antrat1">
    <w:name w:val="heading 1"/>
    <w:basedOn w:val="prastasis"/>
    <w:next w:val="prastasis"/>
    <w:link w:val="Antrat1Diagrama"/>
    <w:uiPriority w:val="9"/>
    <w:qFormat/>
    <w:rsid w:val="0040636C"/>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Antrat2">
    <w:name w:val="heading 2"/>
    <w:basedOn w:val="prastasis"/>
    <w:next w:val="prastasis"/>
    <w:link w:val="Antrat2Diagrama"/>
    <w:qFormat/>
    <w:rsid w:val="00AE3148"/>
    <w:pPr>
      <w:keepNext/>
      <w:spacing w:before="240" w:after="60" w:line="276" w:lineRule="auto"/>
      <w:outlineLvl w:val="1"/>
    </w:pPr>
    <w:rPr>
      <w:rFonts w:ascii="Arial" w:eastAsia="Calibri" w:hAnsi="Arial"/>
      <w:b/>
      <w:bCs/>
      <w:i/>
      <w:iCs/>
      <w:sz w:val="28"/>
      <w:szCs w:val="28"/>
      <w:lang w:val="x-none"/>
    </w:rPr>
  </w:style>
  <w:style w:type="paragraph" w:styleId="Antrat3">
    <w:name w:val="heading 3"/>
    <w:basedOn w:val="prastasis"/>
    <w:next w:val="prastasis"/>
    <w:link w:val="Antrat3Diagrama"/>
    <w:uiPriority w:val="9"/>
    <w:semiHidden/>
    <w:unhideWhenUsed/>
    <w:qFormat/>
    <w:rsid w:val="00482948"/>
    <w:pPr>
      <w:keepNext/>
      <w:keepLines/>
      <w:spacing w:before="40" w:after="0"/>
      <w:outlineLvl w:val="2"/>
    </w:pPr>
    <w:rPr>
      <w:rFonts w:asciiTheme="majorHAnsi" w:eastAsiaTheme="majorEastAsia" w:hAnsiTheme="majorHAnsi" w:cstheme="majorBidi"/>
      <w:color w:val="0D5571" w:themeColor="accent1" w:themeShade="7F"/>
    </w:rPr>
  </w:style>
  <w:style w:type="paragraph" w:styleId="Antrat4">
    <w:name w:val="heading 4"/>
    <w:basedOn w:val="prastasis"/>
    <w:next w:val="prastasis"/>
    <w:link w:val="Antrat4Diagrama"/>
    <w:qFormat/>
    <w:rsid w:val="00482948"/>
    <w:pPr>
      <w:keepNext/>
      <w:tabs>
        <w:tab w:val="num" w:pos="864"/>
      </w:tabs>
      <w:spacing w:before="240" w:after="60" w:line="240" w:lineRule="auto"/>
      <w:ind w:left="864" w:hanging="864"/>
      <w:outlineLvl w:val="3"/>
    </w:pPr>
    <w:rPr>
      <w:rFonts w:eastAsia="Times New Roman"/>
      <w:b/>
      <w:bCs/>
      <w:sz w:val="28"/>
      <w:szCs w:val="28"/>
      <w:lang w:val="en-US" w:eastAsia="lt-LT"/>
    </w:rPr>
  </w:style>
  <w:style w:type="paragraph" w:styleId="Antrat5">
    <w:name w:val="heading 5"/>
    <w:basedOn w:val="prastasis"/>
    <w:next w:val="prastasis"/>
    <w:link w:val="Antrat5Diagrama"/>
    <w:qFormat/>
    <w:rsid w:val="00482948"/>
    <w:pPr>
      <w:tabs>
        <w:tab w:val="num" w:pos="1008"/>
      </w:tabs>
      <w:spacing w:before="240" w:after="60" w:line="240" w:lineRule="auto"/>
      <w:ind w:left="1008" w:hanging="1008"/>
      <w:outlineLvl w:val="4"/>
    </w:pPr>
    <w:rPr>
      <w:rFonts w:eastAsia="Times New Roman"/>
      <w:b/>
      <w:bCs/>
      <w:i/>
      <w:iCs/>
      <w:sz w:val="26"/>
      <w:szCs w:val="26"/>
      <w:lang w:val="en-US" w:eastAsia="lt-LT"/>
    </w:rPr>
  </w:style>
  <w:style w:type="paragraph" w:styleId="Antrat6">
    <w:name w:val="heading 6"/>
    <w:basedOn w:val="prastasis"/>
    <w:next w:val="prastasis"/>
    <w:link w:val="Antrat6Diagrama"/>
    <w:qFormat/>
    <w:rsid w:val="00482948"/>
    <w:pPr>
      <w:tabs>
        <w:tab w:val="num" w:pos="1152"/>
      </w:tabs>
      <w:spacing w:before="240" w:after="60" w:line="240" w:lineRule="auto"/>
      <w:ind w:left="1152" w:hanging="1152"/>
      <w:outlineLvl w:val="5"/>
    </w:pPr>
    <w:rPr>
      <w:rFonts w:eastAsia="Times New Roman"/>
      <w:b/>
      <w:bCs/>
      <w:sz w:val="22"/>
      <w:szCs w:val="22"/>
      <w:lang w:val="en-US" w:eastAsia="lt-LT"/>
    </w:rPr>
  </w:style>
  <w:style w:type="paragraph" w:styleId="Antrat7">
    <w:name w:val="heading 7"/>
    <w:basedOn w:val="prastasis"/>
    <w:next w:val="prastasis"/>
    <w:link w:val="Antrat7Diagrama"/>
    <w:qFormat/>
    <w:rsid w:val="00482948"/>
    <w:pPr>
      <w:tabs>
        <w:tab w:val="num" w:pos="1296"/>
      </w:tabs>
      <w:spacing w:before="240" w:after="60" w:line="240" w:lineRule="auto"/>
      <w:ind w:left="1296" w:hanging="1296"/>
      <w:outlineLvl w:val="6"/>
    </w:pPr>
    <w:rPr>
      <w:rFonts w:eastAsia="Times New Roman"/>
      <w:lang w:val="en-US" w:eastAsia="lt-LT"/>
    </w:rPr>
  </w:style>
  <w:style w:type="paragraph" w:styleId="Antrat8">
    <w:name w:val="heading 8"/>
    <w:basedOn w:val="prastasis"/>
    <w:next w:val="prastasis"/>
    <w:link w:val="Antrat8Diagrama"/>
    <w:qFormat/>
    <w:rsid w:val="00482948"/>
    <w:pPr>
      <w:tabs>
        <w:tab w:val="num" w:pos="1440"/>
      </w:tabs>
      <w:spacing w:before="240" w:after="60" w:line="240" w:lineRule="auto"/>
      <w:ind w:left="1440" w:hanging="1440"/>
      <w:outlineLvl w:val="7"/>
    </w:pPr>
    <w:rPr>
      <w:rFonts w:eastAsia="Times New Roman"/>
      <w:i/>
      <w:iCs/>
      <w:lang w:val="en-US" w:eastAsia="lt-LT"/>
    </w:rPr>
  </w:style>
  <w:style w:type="paragraph" w:styleId="Antrat9">
    <w:name w:val="heading 9"/>
    <w:basedOn w:val="prastasis"/>
    <w:next w:val="prastasis"/>
    <w:link w:val="Antrat9Diagrama"/>
    <w:unhideWhenUsed/>
    <w:qFormat/>
    <w:rsid w:val="007D4A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A21469"/>
    <w:rPr>
      <w:sz w:val="16"/>
      <w:szCs w:val="16"/>
    </w:rPr>
  </w:style>
  <w:style w:type="paragraph" w:styleId="Komentarotekstas">
    <w:name w:val="annotation text"/>
    <w:basedOn w:val="prastasis"/>
    <w:link w:val="KomentarotekstasDiagrama"/>
    <w:unhideWhenUsed/>
    <w:rsid w:val="00A21469"/>
    <w:pPr>
      <w:spacing w:line="240" w:lineRule="auto"/>
    </w:pPr>
    <w:rPr>
      <w:sz w:val="20"/>
      <w:szCs w:val="20"/>
    </w:rPr>
  </w:style>
  <w:style w:type="character" w:customStyle="1" w:styleId="KomentarotekstasDiagrama">
    <w:name w:val="Komentaro tekstas Diagrama"/>
    <w:basedOn w:val="Numatytasispastraiposriftas"/>
    <w:link w:val="Komentarotekstas"/>
    <w:rsid w:val="00A21469"/>
    <w:rPr>
      <w:sz w:val="20"/>
      <w:szCs w:val="20"/>
    </w:rPr>
  </w:style>
  <w:style w:type="paragraph" w:styleId="Komentarotema">
    <w:name w:val="annotation subject"/>
    <w:basedOn w:val="Komentarotekstas"/>
    <w:next w:val="Komentarotekstas"/>
    <w:link w:val="KomentarotemaDiagrama"/>
    <w:unhideWhenUsed/>
    <w:rsid w:val="00A21469"/>
    <w:rPr>
      <w:b/>
      <w:bCs/>
    </w:rPr>
  </w:style>
  <w:style w:type="character" w:customStyle="1" w:styleId="KomentarotemaDiagrama">
    <w:name w:val="Komentaro tema Diagrama"/>
    <w:basedOn w:val="KomentarotekstasDiagrama"/>
    <w:link w:val="Komentarotema"/>
    <w:rsid w:val="00A21469"/>
    <w:rPr>
      <w:b/>
      <w:bCs/>
      <w:sz w:val="20"/>
      <w:szCs w:val="20"/>
    </w:rPr>
  </w:style>
  <w:style w:type="paragraph" w:styleId="Debesliotekstas">
    <w:name w:val="Balloon Text"/>
    <w:basedOn w:val="prastasis"/>
    <w:link w:val="DebesliotekstasDiagrama"/>
    <w:unhideWhenUsed/>
    <w:rsid w:val="00A2146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A21469"/>
    <w:rPr>
      <w:rFonts w:ascii="Segoe UI" w:hAnsi="Segoe UI" w:cs="Segoe UI"/>
      <w:sz w:val="18"/>
      <w:szCs w:val="18"/>
    </w:rPr>
  </w:style>
  <w:style w:type="paragraph" w:styleId="Antrats">
    <w:name w:val="header"/>
    <w:aliases w:val="Viršutinis kolontitulas Diagrama Diagrama Diagrama,Viršutinis kolontitulas Diagrama Diagrama,Viršutinis kolontitulas Diagrama Dia Diagrama Diagrama,Viršutinis kolontitulas Diagrama Dia Diagrama Diagrama Diagrama,Viršutinis kolontitulas1"/>
    <w:basedOn w:val="prastasis"/>
    <w:link w:val="AntratsDiagrama"/>
    <w:uiPriority w:val="99"/>
    <w:unhideWhenUsed/>
    <w:rsid w:val="0054222E"/>
    <w:pPr>
      <w:tabs>
        <w:tab w:val="center" w:pos="4819"/>
        <w:tab w:val="right" w:pos="9638"/>
      </w:tabs>
      <w:spacing w:after="0" w:line="240" w:lineRule="auto"/>
    </w:pPr>
  </w:style>
  <w:style w:type="character" w:customStyle="1" w:styleId="AntratsDiagrama">
    <w:name w:val="Antraštės Diagrama"/>
    <w:aliases w:val="Viršutinis kolontitulas Diagrama Diagrama Diagrama Diagrama,Viršutinis kolontitulas Diagrama Diagrama Diagrama1,Viršutinis kolontitulas Diagrama Dia Diagrama Diagrama Diagrama1,Viršutinis kolontitulas1 Diagrama"/>
    <w:basedOn w:val="Numatytasispastraiposriftas"/>
    <w:link w:val="Antrats"/>
    <w:uiPriority w:val="99"/>
    <w:rsid w:val="0054222E"/>
  </w:style>
  <w:style w:type="paragraph" w:styleId="Porat">
    <w:name w:val="footer"/>
    <w:basedOn w:val="prastasis"/>
    <w:link w:val="PoratDiagrama"/>
    <w:uiPriority w:val="99"/>
    <w:unhideWhenUsed/>
    <w:rsid w:val="005422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22E"/>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54222E"/>
    <w:pPr>
      <w:spacing w:after="0" w:line="240" w:lineRule="auto"/>
    </w:pPr>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uiPriority w:val="99"/>
    <w:rsid w:val="0054222E"/>
    <w:rPr>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BVI fnr,Ref,No"/>
    <w:basedOn w:val="Numatytasispastraiposriftas"/>
    <w:uiPriority w:val="99"/>
    <w:unhideWhenUsed/>
    <w:rsid w:val="0054222E"/>
    <w:rPr>
      <w:vertAlign w:val="superscript"/>
    </w:rPr>
  </w:style>
  <w:style w:type="paragraph" w:styleId="Sraopastraipa">
    <w:name w:val="List Paragraph"/>
    <w:aliases w:val="Numbering,Bullet EY,List Paragraph2,Colorful List - Accent 11,List Paragraph"/>
    <w:basedOn w:val="prastasis"/>
    <w:link w:val="SraopastraipaDiagrama"/>
    <w:uiPriority w:val="99"/>
    <w:qFormat/>
    <w:rsid w:val="009230A5"/>
    <w:pPr>
      <w:ind w:left="720"/>
      <w:contextualSpacing/>
    </w:pPr>
  </w:style>
  <w:style w:type="table" w:styleId="Lentelstinklelis">
    <w:name w:val="Table Grid"/>
    <w:basedOn w:val="prastojilentel"/>
    <w:uiPriority w:val="39"/>
    <w:rsid w:val="00DA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8B1BE2"/>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semiHidden/>
    <w:rsid w:val="008B1BE2"/>
    <w:rPr>
      <w:rFonts w:ascii="Calibri" w:eastAsia="Calibri" w:hAnsi="Calibri"/>
      <w:sz w:val="22"/>
      <w:szCs w:val="22"/>
    </w:rPr>
  </w:style>
  <w:style w:type="character" w:styleId="Grietas">
    <w:name w:val="Strong"/>
    <w:basedOn w:val="Numatytasispastraiposriftas"/>
    <w:uiPriority w:val="22"/>
    <w:qFormat/>
    <w:rsid w:val="003A0CFC"/>
    <w:rPr>
      <w:b/>
      <w:bCs/>
    </w:rPr>
  </w:style>
  <w:style w:type="character" w:customStyle="1" w:styleId="Antrat2Diagrama">
    <w:name w:val="Antraštė 2 Diagrama"/>
    <w:basedOn w:val="Numatytasispastraiposriftas"/>
    <w:link w:val="Antrat2"/>
    <w:rsid w:val="00AE3148"/>
    <w:rPr>
      <w:rFonts w:ascii="Arial" w:eastAsia="Calibri" w:hAnsi="Arial"/>
      <w:b/>
      <w:bCs/>
      <w:i/>
      <w:iCs/>
      <w:sz w:val="28"/>
      <w:szCs w:val="28"/>
      <w:lang w:val="x-none"/>
    </w:rPr>
  </w:style>
  <w:style w:type="character" w:styleId="Hipersaitas">
    <w:name w:val="Hyperlink"/>
    <w:uiPriority w:val="99"/>
    <w:rsid w:val="00AE3148"/>
    <w:rPr>
      <w:color w:val="0000FF"/>
      <w:u w:val="single"/>
    </w:rPr>
  </w:style>
  <w:style w:type="paragraph" w:styleId="Pavadinimas">
    <w:name w:val="Title"/>
    <w:basedOn w:val="prastasis"/>
    <w:link w:val="PavadinimasDiagrama"/>
    <w:qFormat/>
    <w:rsid w:val="00AE3148"/>
    <w:pPr>
      <w:spacing w:after="0" w:line="240" w:lineRule="auto"/>
      <w:jc w:val="center"/>
    </w:pPr>
    <w:rPr>
      <w:rFonts w:eastAsia="Times New Roman"/>
      <w:b/>
      <w:bCs/>
      <w:sz w:val="28"/>
      <w:szCs w:val="28"/>
      <w:lang w:val="en-US"/>
    </w:rPr>
  </w:style>
  <w:style w:type="character" w:customStyle="1" w:styleId="PavadinimasDiagrama">
    <w:name w:val="Pavadinimas Diagrama"/>
    <w:basedOn w:val="Numatytasispastraiposriftas"/>
    <w:link w:val="Pavadinimas"/>
    <w:rsid w:val="00AE3148"/>
    <w:rPr>
      <w:rFonts w:eastAsia="Times New Roman"/>
      <w:b/>
      <w:bCs/>
      <w:sz w:val="28"/>
      <w:szCs w:val="28"/>
      <w:lang w:val="en-US"/>
    </w:rPr>
  </w:style>
  <w:style w:type="paragraph" w:styleId="Betarp">
    <w:name w:val="No Spacing"/>
    <w:uiPriority w:val="1"/>
    <w:qFormat/>
    <w:rsid w:val="00AE3148"/>
    <w:pPr>
      <w:spacing w:after="0" w:line="240" w:lineRule="auto"/>
    </w:pPr>
    <w:rPr>
      <w:rFonts w:ascii="Calibri" w:eastAsia="Calibri" w:hAnsi="Calibri"/>
      <w:sz w:val="22"/>
      <w:szCs w:val="22"/>
    </w:rPr>
  </w:style>
  <w:style w:type="character" w:styleId="Puslapionumeris">
    <w:name w:val="page number"/>
    <w:basedOn w:val="Numatytasispastraiposriftas"/>
    <w:rsid w:val="00AE3148"/>
  </w:style>
  <w:style w:type="paragraph" w:styleId="Pagrindinistekstas">
    <w:name w:val="Body Text"/>
    <w:basedOn w:val="prastasis"/>
    <w:link w:val="PagrindinistekstasDiagrama"/>
    <w:rsid w:val="00AE3148"/>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AE3148"/>
    <w:rPr>
      <w:rFonts w:ascii="Calibri" w:eastAsia="Calibri" w:hAnsi="Calibri"/>
      <w:sz w:val="22"/>
      <w:szCs w:val="22"/>
    </w:rPr>
  </w:style>
  <w:style w:type="paragraph" w:customStyle="1" w:styleId="Tekstas">
    <w:name w:val="Tekstas"/>
    <w:basedOn w:val="prastasis"/>
    <w:link w:val="TekstasDiagrama"/>
    <w:rsid w:val="00AE3148"/>
    <w:pPr>
      <w:tabs>
        <w:tab w:val="left" w:pos="1418"/>
      </w:tabs>
      <w:spacing w:after="0" w:line="360" w:lineRule="auto"/>
      <w:ind w:firstLine="709"/>
      <w:jc w:val="both"/>
    </w:pPr>
    <w:rPr>
      <w:rFonts w:eastAsia="Times New Roman"/>
      <w:lang w:eastAsia="lt-LT"/>
    </w:rPr>
  </w:style>
  <w:style w:type="character" w:customStyle="1" w:styleId="TekstasDiagrama">
    <w:name w:val="Tekstas Diagrama"/>
    <w:link w:val="Tekstas"/>
    <w:rsid w:val="00AE3148"/>
    <w:rPr>
      <w:rFonts w:eastAsia="Times New Roman"/>
      <w:lang w:eastAsia="lt-LT"/>
    </w:rPr>
  </w:style>
  <w:style w:type="character" w:customStyle="1" w:styleId="DiagramaDiagrama4">
    <w:name w:val="Diagrama Diagrama4"/>
    <w:rsid w:val="00AE3148"/>
    <w:rPr>
      <w:rFonts w:ascii="Calibri" w:eastAsia="Calibri" w:hAnsi="Calibri"/>
      <w:sz w:val="22"/>
      <w:szCs w:val="22"/>
      <w:lang w:val="lt-LT" w:eastAsia="en-US" w:bidi="ar-SA"/>
    </w:rPr>
  </w:style>
  <w:style w:type="paragraph" w:styleId="Turinys1">
    <w:name w:val="toc 1"/>
    <w:basedOn w:val="prastasis"/>
    <w:next w:val="prastasis"/>
    <w:autoRedefine/>
    <w:uiPriority w:val="39"/>
    <w:unhideWhenUsed/>
    <w:rsid w:val="00AE3148"/>
    <w:pPr>
      <w:tabs>
        <w:tab w:val="right" w:leader="dot" w:pos="9799"/>
      </w:tabs>
      <w:spacing w:after="0" w:line="360" w:lineRule="auto"/>
      <w:ind w:right="57"/>
    </w:pPr>
    <w:rPr>
      <w:rFonts w:eastAsia="Times New Roman"/>
      <w:lang w:eastAsia="lt-LT"/>
    </w:rPr>
  </w:style>
  <w:style w:type="paragraph" w:styleId="Pagrindiniotekstotrauka3">
    <w:name w:val="Body Text Indent 3"/>
    <w:basedOn w:val="prastasis"/>
    <w:link w:val="Pagrindiniotekstotrauka3Diagrama"/>
    <w:rsid w:val="00AE3148"/>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rsid w:val="00AE3148"/>
    <w:rPr>
      <w:rFonts w:ascii="Calibri" w:eastAsia="Calibri" w:hAnsi="Calibri"/>
      <w:sz w:val="16"/>
      <w:szCs w:val="16"/>
    </w:rPr>
  </w:style>
  <w:style w:type="paragraph" w:customStyle="1" w:styleId="Hyperlink1">
    <w:name w:val="Hyperlink1"/>
    <w:basedOn w:val="prastasis"/>
    <w:rsid w:val="00AE314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FootnoteTextChar2">
    <w:name w:val="Footnote Text Char2"/>
    <w:aliases w:val="Footnote Text Char Char1,Char Char Char,Char Char1,Footnote Text Char1 Char,Footnote Text Char Char Char,Footnote Text Char1 Char Char Char,Footnote Text Char Char Char Char Char,Char Char Char Char Char,C Char"/>
    <w:semiHidden/>
    <w:locked/>
    <w:rsid w:val="00AE3148"/>
    <w:rPr>
      <w:rFonts w:ascii="Calibri" w:eastAsia="Times New Roman" w:hAnsi="Calibri" w:cs="Times New Roman"/>
      <w:sz w:val="20"/>
      <w:szCs w:val="20"/>
    </w:rPr>
  </w:style>
  <w:style w:type="paragraph" w:customStyle="1" w:styleId="Betarp1">
    <w:name w:val="Be tarpų1"/>
    <w:rsid w:val="00AE3148"/>
    <w:pPr>
      <w:spacing w:after="0" w:line="240" w:lineRule="auto"/>
    </w:pPr>
    <w:rPr>
      <w:rFonts w:ascii="TimesLT" w:eastAsia="Calibri" w:hAnsi="TimesLT"/>
      <w:szCs w:val="20"/>
      <w:lang w:val="en-GB"/>
    </w:rPr>
  </w:style>
  <w:style w:type="paragraph" w:customStyle="1" w:styleId="Sraopastraipa1">
    <w:name w:val="Sąrašo pastraipa1"/>
    <w:basedOn w:val="prastasis"/>
    <w:rsid w:val="00AE3148"/>
    <w:pPr>
      <w:spacing w:after="200" w:line="276" w:lineRule="auto"/>
      <w:ind w:left="720"/>
    </w:pPr>
    <w:rPr>
      <w:rFonts w:ascii="Calibri" w:eastAsia="Times New Roman" w:hAnsi="Calibri"/>
      <w:sz w:val="22"/>
      <w:szCs w:val="22"/>
    </w:rPr>
  </w:style>
  <w:style w:type="paragraph" w:customStyle="1" w:styleId="Default">
    <w:name w:val="Default"/>
    <w:rsid w:val="00AE3148"/>
    <w:pPr>
      <w:autoSpaceDE w:val="0"/>
      <w:autoSpaceDN w:val="0"/>
      <w:adjustRightInd w:val="0"/>
      <w:spacing w:after="0" w:line="240" w:lineRule="auto"/>
    </w:pPr>
    <w:rPr>
      <w:rFonts w:ascii="Segoe UI" w:eastAsia="Times New Roman" w:hAnsi="Segoe UI" w:cs="Segoe UI"/>
      <w:color w:val="000000"/>
      <w:lang w:eastAsia="lt-LT"/>
    </w:rPr>
  </w:style>
  <w:style w:type="paragraph" w:customStyle="1" w:styleId="prastasis1">
    <w:name w:val="Įprastasis1"/>
    <w:basedOn w:val="prastasis"/>
    <w:next w:val="prastasis"/>
    <w:rsid w:val="00AE3148"/>
    <w:pPr>
      <w:autoSpaceDE w:val="0"/>
      <w:autoSpaceDN w:val="0"/>
      <w:adjustRightInd w:val="0"/>
      <w:spacing w:after="0" w:line="240" w:lineRule="auto"/>
    </w:pPr>
    <w:rPr>
      <w:rFonts w:eastAsia="Times New Roman"/>
      <w:lang w:eastAsia="lt-LT"/>
    </w:rPr>
  </w:style>
  <w:style w:type="paragraph" w:customStyle="1" w:styleId="Style9">
    <w:name w:val="Style9"/>
    <w:basedOn w:val="prastasis"/>
    <w:uiPriority w:val="99"/>
    <w:rsid w:val="00AE3148"/>
    <w:pPr>
      <w:widowControl w:val="0"/>
      <w:autoSpaceDE w:val="0"/>
      <w:autoSpaceDN w:val="0"/>
      <w:adjustRightInd w:val="0"/>
      <w:spacing w:after="0" w:line="240" w:lineRule="auto"/>
      <w:jc w:val="both"/>
    </w:pPr>
    <w:rPr>
      <w:rFonts w:eastAsia="Times New Roman"/>
      <w:lang w:eastAsia="lt-LT"/>
    </w:rPr>
  </w:style>
  <w:style w:type="character" w:customStyle="1" w:styleId="Antrat1Diagrama">
    <w:name w:val="Antraštė 1 Diagrama"/>
    <w:basedOn w:val="Numatytasispastraiposriftas"/>
    <w:link w:val="Antrat1"/>
    <w:uiPriority w:val="9"/>
    <w:rsid w:val="0040636C"/>
    <w:rPr>
      <w:rFonts w:asciiTheme="majorHAnsi" w:eastAsiaTheme="majorEastAsia" w:hAnsiTheme="majorHAnsi" w:cstheme="majorBidi"/>
      <w:color w:val="1481AB" w:themeColor="accent1" w:themeShade="BF"/>
      <w:sz w:val="32"/>
      <w:szCs w:val="32"/>
    </w:rPr>
  </w:style>
  <w:style w:type="character" w:customStyle="1" w:styleId="FontStyle57">
    <w:name w:val="Font Style57"/>
    <w:uiPriority w:val="99"/>
    <w:rsid w:val="00BC31FA"/>
    <w:rPr>
      <w:rFonts w:ascii="Times New Roman" w:hAnsi="Times New Roman" w:cs="Times New Roman"/>
      <w:b/>
      <w:bCs/>
      <w:sz w:val="22"/>
      <w:szCs w:val="22"/>
    </w:rPr>
  </w:style>
  <w:style w:type="character" w:styleId="Vietosrezervavimoenklotekstas">
    <w:name w:val="Placeholder Text"/>
    <w:basedOn w:val="Numatytasispastraiposriftas"/>
    <w:uiPriority w:val="99"/>
    <w:semiHidden/>
    <w:rsid w:val="00C73516"/>
    <w:rPr>
      <w:color w:val="808080"/>
    </w:rPr>
  </w:style>
  <w:style w:type="paragraph" w:customStyle="1" w:styleId="Style5">
    <w:name w:val="Style5"/>
    <w:basedOn w:val="prastasis"/>
    <w:uiPriority w:val="99"/>
    <w:rsid w:val="00E84660"/>
    <w:pPr>
      <w:widowControl w:val="0"/>
      <w:autoSpaceDE w:val="0"/>
      <w:autoSpaceDN w:val="0"/>
      <w:adjustRightInd w:val="0"/>
      <w:spacing w:after="0" w:line="240" w:lineRule="auto"/>
    </w:pPr>
    <w:rPr>
      <w:rFonts w:eastAsia="Times New Roman"/>
      <w:lang w:eastAsia="lt-LT"/>
    </w:rPr>
  </w:style>
  <w:style w:type="character" w:customStyle="1" w:styleId="FontStyle85">
    <w:name w:val="Font Style85"/>
    <w:uiPriority w:val="99"/>
    <w:rsid w:val="00E84660"/>
    <w:rPr>
      <w:rFonts w:ascii="Times New Roman" w:hAnsi="Times New Roman" w:cs="Times New Roman" w:hint="default"/>
      <w:b/>
      <w:bCs/>
      <w:sz w:val="26"/>
      <w:szCs w:val="26"/>
    </w:rPr>
  </w:style>
  <w:style w:type="paragraph" w:customStyle="1" w:styleId="Style4">
    <w:name w:val="Style4"/>
    <w:basedOn w:val="prastasis"/>
    <w:uiPriority w:val="99"/>
    <w:rsid w:val="00E84660"/>
    <w:pPr>
      <w:widowControl w:val="0"/>
      <w:autoSpaceDE w:val="0"/>
      <w:autoSpaceDN w:val="0"/>
      <w:adjustRightInd w:val="0"/>
      <w:spacing w:after="0" w:line="425" w:lineRule="exact"/>
      <w:ind w:firstLine="734"/>
      <w:jc w:val="both"/>
    </w:pPr>
    <w:rPr>
      <w:rFonts w:eastAsia="SimSun"/>
      <w:lang w:eastAsia="zh-CN"/>
    </w:rPr>
  </w:style>
  <w:style w:type="character" w:customStyle="1" w:styleId="FontStyle11">
    <w:name w:val="Font Style11"/>
    <w:uiPriority w:val="99"/>
    <w:rsid w:val="00E84660"/>
    <w:rPr>
      <w:rFonts w:ascii="Times New Roman" w:hAnsi="Times New Roman" w:cs="Times New Roman"/>
      <w:sz w:val="22"/>
      <w:szCs w:val="22"/>
    </w:rPr>
  </w:style>
  <w:style w:type="paragraph" w:styleId="Pagrindinistekstas2">
    <w:name w:val="Body Text 2"/>
    <w:basedOn w:val="prastasis"/>
    <w:link w:val="Pagrindinistekstas2Diagrama"/>
    <w:rsid w:val="00E84660"/>
    <w:pPr>
      <w:spacing w:after="120"/>
    </w:pPr>
    <w:rPr>
      <w:rFonts w:ascii="Calibri" w:eastAsia="Calibri" w:hAnsi="Calibri"/>
      <w:sz w:val="22"/>
      <w:szCs w:val="22"/>
    </w:rPr>
  </w:style>
  <w:style w:type="character" w:customStyle="1" w:styleId="Pagrindinistekstas2Diagrama">
    <w:name w:val="Pagrindinis tekstas 2 Diagrama"/>
    <w:basedOn w:val="Numatytasispastraiposriftas"/>
    <w:link w:val="Pagrindinistekstas2"/>
    <w:rsid w:val="00E84660"/>
    <w:rPr>
      <w:rFonts w:ascii="Calibri" w:eastAsia="Calibri" w:hAnsi="Calibri"/>
      <w:sz w:val="22"/>
      <w:szCs w:val="22"/>
    </w:rPr>
  </w:style>
  <w:style w:type="paragraph" w:customStyle="1" w:styleId="Style3">
    <w:name w:val="Style3"/>
    <w:basedOn w:val="prastasis"/>
    <w:uiPriority w:val="99"/>
    <w:rsid w:val="007D4A73"/>
    <w:pPr>
      <w:widowControl w:val="0"/>
      <w:autoSpaceDE w:val="0"/>
      <w:autoSpaceDN w:val="0"/>
      <w:adjustRightInd w:val="0"/>
      <w:spacing w:after="0" w:line="281" w:lineRule="exact"/>
      <w:jc w:val="both"/>
    </w:pPr>
    <w:rPr>
      <w:rFonts w:eastAsia="Times New Roman"/>
      <w:lang w:eastAsia="lt-LT"/>
    </w:rPr>
  </w:style>
  <w:style w:type="character" w:customStyle="1" w:styleId="FontStyle12">
    <w:name w:val="Font Style12"/>
    <w:basedOn w:val="Numatytasispastraiposriftas"/>
    <w:uiPriority w:val="99"/>
    <w:rsid w:val="007D4A73"/>
    <w:rPr>
      <w:rFonts w:ascii="Times New Roman" w:hAnsi="Times New Roman" w:cs="Times New Roman"/>
      <w:i/>
      <w:iCs/>
      <w:sz w:val="22"/>
      <w:szCs w:val="22"/>
    </w:rPr>
  </w:style>
  <w:style w:type="paragraph" w:customStyle="1" w:styleId="Style7">
    <w:name w:val="Style7"/>
    <w:basedOn w:val="prastasis"/>
    <w:uiPriority w:val="99"/>
    <w:rsid w:val="007D4A73"/>
    <w:pPr>
      <w:widowControl w:val="0"/>
      <w:autoSpaceDE w:val="0"/>
      <w:autoSpaceDN w:val="0"/>
      <w:adjustRightInd w:val="0"/>
      <w:spacing w:after="0" w:line="419" w:lineRule="exact"/>
      <w:ind w:hanging="360"/>
      <w:jc w:val="both"/>
    </w:pPr>
    <w:rPr>
      <w:rFonts w:eastAsiaTheme="minorEastAsia"/>
      <w:lang w:eastAsia="zh-CN"/>
    </w:rPr>
  </w:style>
  <w:style w:type="character" w:customStyle="1" w:styleId="Antrat9Diagrama">
    <w:name w:val="Antraštė 9 Diagrama"/>
    <w:basedOn w:val="Numatytasispastraiposriftas"/>
    <w:link w:val="Antrat9"/>
    <w:rsid w:val="007D4A73"/>
    <w:rPr>
      <w:rFonts w:asciiTheme="majorHAnsi" w:eastAsiaTheme="majorEastAsia" w:hAnsiTheme="majorHAnsi" w:cstheme="majorBidi"/>
      <w:i/>
      <w:iCs/>
      <w:color w:val="272727" w:themeColor="text1" w:themeTint="D8"/>
      <w:sz w:val="21"/>
      <w:szCs w:val="21"/>
    </w:rPr>
  </w:style>
  <w:style w:type="paragraph" w:customStyle="1" w:styleId="VAataskaitospavadinimas">
    <w:name w:val="VA ataskaitos pavadinimas"/>
    <w:basedOn w:val="Pavadinimas"/>
    <w:autoRedefine/>
    <w:rsid w:val="00AF7446"/>
    <w:pPr>
      <w:ind w:left="176" w:right="142"/>
    </w:pPr>
    <w:rPr>
      <w:caps/>
      <w:szCs w:val="20"/>
      <w:lang w:val="lt-LT" w:eastAsia="lt-LT"/>
    </w:rPr>
  </w:style>
  <w:style w:type="paragraph" w:customStyle="1" w:styleId="VAauditoduomenys">
    <w:name w:val="VA audito duomenys"/>
    <w:basedOn w:val="prastasis"/>
    <w:autoRedefine/>
    <w:rsid w:val="00AF7446"/>
    <w:pPr>
      <w:spacing w:after="0" w:line="240" w:lineRule="auto"/>
      <w:ind w:left="567"/>
    </w:pPr>
    <w:rPr>
      <w:rFonts w:eastAsia="Times New Roman"/>
      <w:sz w:val="20"/>
      <w:szCs w:val="20"/>
      <w:lang w:eastAsia="lt-LT"/>
    </w:rPr>
  </w:style>
  <w:style w:type="character" w:customStyle="1" w:styleId="Bodytext2">
    <w:name w:val="Body text (2)_"/>
    <w:basedOn w:val="Numatytasispastraiposriftas"/>
    <w:link w:val="Bodytext20"/>
    <w:rsid w:val="003F730D"/>
    <w:rPr>
      <w:rFonts w:eastAsia="Times New Roman"/>
      <w:shd w:val="clear" w:color="auto" w:fill="FFFFFF"/>
    </w:rPr>
  </w:style>
  <w:style w:type="paragraph" w:customStyle="1" w:styleId="Bodytext20">
    <w:name w:val="Body text (2)"/>
    <w:basedOn w:val="prastasis"/>
    <w:link w:val="Bodytext2"/>
    <w:rsid w:val="003F730D"/>
    <w:pPr>
      <w:widowControl w:val="0"/>
      <w:shd w:val="clear" w:color="auto" w:fill="FFFFFF"/>
      <w:spacing w:before="600" w:after="4860" w:line="283" w:lineRule="exact"/>
      <w:ind w:hanging="400"/>
      <w:jc w:val="center"/>
    </w:pPr>
    <w:rPr>
      <w:rFonts w:eastAsia="Times New Roman"/>
    </w:rPr>
  </w:style>
  <w:style w:type="paragraph" w:styleId="prastasiniatinklio">
    <w:name w:val="Normal (Web)"/>
    <w:basedOn w:val="prastasis"/>
    <w:uiPriority w:val="99"/>
    <w:unhideWhenUsed/>
    <w:rsid w:val="00383208"/>
    <w:pPr>
      <w:spacing w:before="100" w:beforeAutospacing="1" w:after="100" w:afterAutospacing="1" w:line="240" w:lineRule="auto"/>
    </w:pPr>
    <w:rPr>
      <w:rFonts w:eastAsiaTheme="minorEastAsia"/>
      <w:lang w:eastAsia="lt-LT"/>
    </w:rPr>
  </w:style>
  <w:style w:type="paragraph" w:styleId="Turinys2">
    <w:name w:val="toc 2"/>
    <w:basedOn w:val="prastasis"/>
    <w:next w:val="prastasis"/>
    <w:autoRedefine/>
    <w:uiPriority w:val="39"/>
    <w:unhideWhenUsed/>
    <w:rsid w:val="002514A0"/>
    <w:pPr>
      <w:spacing w:after="100"/>
      <w:ind w:left="240"/>
    </w:pPr>
  </w:style>
  <w:style w:type="paragraph" w:styleId="Turinys3">
    <w:name w:val="toc 3"/>
    <w:basedOn w:val="prastasis"/>
    <w:next w:val="prastasis"/>
    <w:autoRedefine/>
    <w:uiPriority w:val="39"/>
    <w:semiHidden/>
    <w:unhideWhenUsed/>
    <w:rsid w:val="00B55D50"/>
    <w:pPr>
      <w:spacing w:after="100"/>
      <w:ind w:left="480"/>
    </w:pPr>
  </w:style>
  <w:style w:type="character" w:customStyle="1" w:styleId="FontStyle82">
    <w:name w:val="Font Style82"/>
    <w:uiPriority w:val="99"/>
    <w:rsid w:val="00697F27"/>
    <w:rPr>
      <w:rFonts w:ascii="Times New Roman" w:hAnsi="Times New Roman" w:cs="Times New Roman" w:hint="default"/>
      <w:sz w:val="22"/>
      <w:szCs w:val="22"/>
    </w:rPr>
  </w:style>
  <w:style w:type="character" w:customStyle="1" w:styleId="Antrat3Diagrama">
    <w:name w:val="Antraštė 3 Diagrama"/>
    <w:basedOn w:val="Numatytasispastraiposriftas"/>
    <w:link w:val="Antrat3"/>
    <w:uiPriority w:val="9"/>
    <w:semiHidden/>
    <w:rsid w:val="00482948"/>
    <w:rPr>
      <w:rFonts w:asciiTheme="majorHAnsi" w:eastAsiaTheme="majorEastAsia" w:hAnsiTheme="majorHAnsi" w:cstheme="majorBidi"/>
      <w:color w:val="0D5571" w:themeColor="accent1" w:themeShade="7F"/>
    </w:rPr>
  </w:style>
  <w:style w:type="character" w:customStyle="1" w:styleId="Antrat4Diagrama">
    <w:name w:val="Antraštė 4 Diagrama"/>
    <w:basedOn w:val="Numatytasispastraiposriftas"/>
    <w:link w:val="Antrat4"/>
    <w:rsid w:val="00482948"/>
    <w:rPr>
      <w:rFonts w:eastAsia="Times New Roman"/>
      <w:b/>
      <w:bCs/>
      <w:sz w:val="28"/>
      <w:szCs w:val="28"/>
      <w:lang w:val="en-US" w:eastAsia="lt-LT"/>
    </w:rPr>
  </w:style>
  <w:style w:type="character" w:customStyle="1" w:styleId="Antrat5Diagrama">
    <w:name w:val="Antraštė 5 Diagrama"/>
    <w:basedOn w:val="Numatytasispastraiposriftas"/>
    <w:link w:val="Antrat5"/>
    <w:rsid w:val="00482948"/>
    <w:rPr>
      <w:rFonts w:eastAsia="Times New Roman"/>
      <w:b/>
      <w:bCs/>
      <w:i/>
      <w:iCs/>
      <w:sz w:val="26"/>
      <w:szCs w:val="26"/>
      <w:lang w:val="en-US" w:eastAsia="lt-LT"/>
    </w:rPr>
  </w:style>
  <w:style w:type="character" w:customStyle="1" w:styleId="Antrat6Diagrama">
    <w:name w:val="Antraštė 6 Diagrama"/>
    <w:basedOn w:val="Numatytasispastraiposriftas"/>
    <w:link w:val="Antrat6"/>
    <w:rsid w:val="00482948"/>
    <w:rPr>
      <w:rFonts w:eastAsia="Times New Roman"/>
      <w:b/>
      <w:bCs/>
      <w:sz w:val="22"/>
      <w:szCs w:val="22"/>
      <w:lang w:val="en-US" w:eastAsia="lt-LT"/>
    </w:rPr>
  </w:style>
  <w:style w:type="character" w:customStyle="1" w:styleId="Antrat7Diagrama">
    <w:name w:val="Antraštė 7 Diagrama"/>
    <w:basedOn w:val="Numatytasispastraiposriftas"/>
    <w:link w:val="Antrat7"/>
    <w:rsid w:val="00482948"/>
    <w:rPr>
      <w:rFonts w:eastAsia="Times New Roman"/>
      <w:lang w:val="en-US" w:eastAsia="lt-LT"/>
    </w:rPr>
  </w:style>
  <w:style w:type="character" w:customStyle="1" w:styleId="Antrat8Diagrama">
    <w:name w:val="Antraštė 8 Diagrama"/>
    <w:basedOn w:val="Numatytasispastraiposriftas"/>
    <w:link w:val="Antrat8"/>
    <w:rsid w:val="00482948"/>
    <w:rPr>
      <w:rFonts w:eastAsia="Times New Roman"/>
      <w:i/>
      <w:iCs/>
      <w:lang w:val="en-US" w:eastAsia="lt-LT"/>
    </w:rPr>
  </w:style>
  <w:style w:type="paragraph" w:customStyle="1" w:styleId="1Antrat">
    <w:name w:val="1.Antraštė"/>
    <w:basedOn w:val="Antrat2"/>
    <w:next w:val="Antrat2"/>
    <w:autoRedefine/>
    <w:rsid w:val="00482948"/>
    <w:pPr>
      <w:tabs>
        <w:tab w:val="num" w:pos="360"/>
      </w:tabs>
      <w:spacing w:after="240" w:line="240" w:lineRule="auto"/>
    </w:pPr>
    <w:rPr>
      <w:rFonts w:ascii="Times New Roman" w:eastAsia="Times New Roman" w:hAnsi="Times New Roman"/>
      <w:i w:val="0"/>
      <w:iCs w:val="0"/>
      <w:caps/>
      <w:color w:val="666699"/>
      <w:sz w:val="36"/>
      <w:szCs w:val="36"/>
      <w:lang w:val="lt-LT"/>
    </w:rPr>
  </w:style>
  <w:style w:type="paragraph" w:customStyle="1" w:styleId="11Antratmm">
    <w:name w:val="1.1 Antraštė mm"/>
    <w:basedOn w:val="Antrat3"/>
    <w:next w:val="Antrat3"/>
    <w:rsid w:val="00482948"/>
    <w:pPr>
      <w:keepLines w:val="0"/>
      <w:tabs>
        <w:tab w:val="num" w:pos="1418"/>
      </w:tabs>
      <w:spacing w:before="360" w:after="240" w:line="240" w:lineRule="auto"/>
      <w:ind w:left="1417" w:hanging="697"/>
    </w:pPr>
    <w:rPr>
      <w:rFonts w:ascii="Times New Roman" w:eastAsia="Times New Roman" w:hAnsi="Times New Roman" w:cs="Arial"/>
      <w:color w:val="666699"/>
      <w:sz w:val="32"/>
      <w:szCs w:val="32"/>
      <w:lang w:eastAsia="lt-LT"/>
    </w:rPr>
  </w:style>
  <w:style w:type="paragraph" w:customStyle="1" w:styleId="1AntratNevisosdidiosiosraids">
    <w:name w:val="1.Antraštė Ne visos didžiosios raidės"/>
    <w:basedOn w:val="1Antrat"/>
    <w:rsid w:val="00482948"/>
    <w:pPr>
      <w:spacing w:before="480"/>
    </w:pPr>
    <w:rPr>
      <w:caps w:val="0"/>
    </w:rPr>
  </w:style>
  <w:style w:type="paragraph" w:customStyle="1" w:styleId="111Antrat">
    <w:name w:val="1.1.1. Antraštė"/>
    <w:basedOn w:val="Antrat3"/>
    <w:rsid w:val="00482948"/>
    <w:pPr>
      <w:keepLines w:val="0"/>
      <w:tabs>
        <w:tab w:val="num" w:pos="1560"/>
      </w:tabs>
      <w:spacing w:before="240" w:after="120" w:line="240" w:lineRule="auto"/>
      <w:ind w:left="1559" w:hanging="839"/>
    </w:pPr>
    <w:rPr>
      <w:rFonts w:ascii="Times New Roman" w:eastAsia="Times New Roman" w:hAnsi="Times New Roman" w:cs="Arial"/>
      <w:b/>
      <w:bCs/>
      <w:color w:val="666699"/>
      <w:sz w:val="28"/>
      <w:szCs w:val="26"/>
      <w:lang w:eastAsia="lt-LT"/>
    </w:rPr>
  </w:style>
  <w:style w:type="paragraph" w:customStyle="1" w:styleId="Style34">
    <w:name w:val="Style34"/>
    <w:basedOn w:val="prastasis"/>
    <w:uiPriority w:val="99"/>
    <w:rsid w:val="00482948"/>
    <w:pPr>
      <w:widowControl w:val="0"/>
      <w:autoSpaceDE w:val="0"/>
      <w:autoSpaceDN w:val="0"/>
      <w:adjustRightInd w:val="0"/>
      <w:spacing w:after="0" w:line="317" w:lineRule="exact"/>
      <w:ind w:firstLine="749"/>
    </w:pPr>
    <w:rPr>
      <w:rFonts w:eastAsia="Times New Roman"/>
      <w:lang w:eastAsia="lt-LT"/>
    </w:rPr>
  </w:style>
  <w:style w:type="paragraph" w:customStyle="1" w:styleId="Style37">
    <w:name w:val="Style37"/>
    <w:basedOn w:val="prastasis"/>
    <w:uiPriority w:val="99"/>
    <w:rsid w:val="00482948"/>
    <w:pPr>
      <w:widowControl w:val="0"/>
      <w:autoSpaceDE w:val="0"/>
      <w:autoSpaceDN w:val="0"/>
      <w:adjustRightInd w:val="0"/>
      <w:spacing w:after="0" w:line="240" w:lineRule="auto"/>
    </w:pPr>
    <w:rPr>
      <w:rFonts w:eastAsia="Times New Roman"/>
      <w:lang w:eastAsia="lt-LT"/>
    </w:rPr>
  </w:style>
  <w:style w:type="character" w:customStyle="1" w:styleId="FontStyle86">
    <w:name w:val="Font Style86"/>
    <w:uiPriority w:val="99"/>
    <w:rsid w:val="00482948"/>
    <w:rPr>
      <w:rFonts w:ascii="Times New Roman" w:hAnsi="Times New Roman" w:cs="Times New Roman" w:hint="default"/>
      <w:b/>
      <w:bCs/>
      <w:sz w:val="22"/>
      <w:szCs w:val="22"/>
    </w:rPr>
  </w:style>
  <w:style w:type="paragraph" w:customStyle="1" w:styleId="Vertinimas">
    <w:name w:val="Vertinimas"/>
    <w:basedOn w:val="Tekstoblokas"/>
    <w:rsid w:val="00482948"/>
    <w:pPr>
      <w:pBdr>
        <w:top w:val="none" w:sz="0" w:space="0" w:color="auto"/>
        <w:left w:val="single" w:sz="36" w:space="4" w:color="666699"/>
        <w:bottom w:val="none" w:sz="0" w:space="0" w:color="auto"/>
        <w:right w:val="none" w:sz="0" w:space="0" w:color="auto"/>
      </w:pBdr>
      <w:shd w:val="clear" w:color="auto" w:fill="C0C0C0"/>
      <w:spacing w:after="0" w:line="360" w:lineRule="auto"/>
      <w:ind w:left="1077" w:right="0"/>
      <w:jc w:val="both"/>
    </w:pPr>
    <w:rPr>
      <w:rFonts w:ascii="Times New Roman" w:eastAsia="Times New Roman" w:hAnsi="Times New Roman" w:cs="Times New Roman"/>
      <w:i w:val="0"/>
      <w:iCs w:val="0"/>
      <w:color w:val="auto"/>
      <w:szCs w:val="20"/>
    </w:rPr>
  </w:style>
  <w:style w:type="paragraph" w:customStyle="1" w:styleId="centrbold">
    <w:name w:val="centrbold"/>
    <w:basedOn w:val="prastasis"/>
    <w:rsid w:val="00482948"/>
    <w:pPr>
      <w:spacing w:before="100" w:beforeAutospacing="1" w:after="100" w:afterAutospacing="1" w:line="240" w:lineRule="auto"/>
    </w:pPr>
    <w:rPr>
      <w:rFonts w:eastAsia="Times New Roman"/>
      <w:lang w:eastAsia="lt-LT"/>
    </w:rPr>
  </w:style>
  <w:style w:type="paragraph" w:styleId="Paantrat">
    <w:name w:val="Subtitle"/>
    <w:basedOn w:val="prastasis"/>
    <w:link w:val="PaantratDiagrama"/>
    <w:qFormat/>
    <w:rsid w:val="00482948"/>
    <w:pPr>
      <w:spacing w:after="0" w:line="240" w:lineRule="auto"/>
      <w:jc w:val="center"/>
    </w:pPr>
    <w:rPr>
      <w:rFonts w:eastAsia="Times New Roman"/>
      <w:b/>
      <w:bCs/>
    </w:rPr>
  </w:style>
  <w:style w:type="character" w:customStyle="1" w:styleId="PaantratDiagrama">
    <w:name w:val="Paantraštė Diagrama"/>
    <w:basedOn w:val="Numatytasispastraiposriftas"/>
    <w:link w:val="Paantrat"/>
    <w:rsid w:val="00482948"/>
    <w:rPr>
      <w:rFonts w:eastAsia="Times New Roman"/>
      <w:b/>
      <w:bCs/>
    </w:rPr>
  </w:style>
  <w:style w:type="paragraph" w:customStyle="1" w:styleId="tajtip">
    <w:name w:val="tajtip"/>
    <w:basedOn w:val="prastasis"/>
    <w:rsid w:val="00482948"/>
    <w:pPr>
      <w:spacing w:before="100" w:beforeAutospacing="1" w:after="100" w:afterAutospacing="1" w:line="240" w:lineRule="auto"/>
    </w:pPr>
    <w:rPr>
      <w:rFonts w:eastAsia="Times New Roman"/>
      <w:lang w:eastAsia="lt-LT"/>
    </w:rPr>
  </w:style>
  <w:style w:type="character" w:customStyle="1" w:styleId="quatationtext">
    <w:name w:val="quatation_text"/>
    <w:rsid w:val="00482948"/>
  </w:style>
  <w:style w:type="paragraph" w:styleId="Tekstoblokas">
    <w:name w:val="Block Text"/>
    <w:basedOn w:val="prastasis"/>
    <w:uiPriority w:val="99"/>
    <w:semiHidden/>
    <w:unhideWhenUsed/>
    <w:rsid w:val="00482948"/>
    <w:pPr>
      <w:pBdr>
        <w:top w:val="single" w:sz="2" w:space="10" w:color="1CADE4" w:themeColor="accent1" w:shadow="1"/>
        <w:left w:val="single" w:sz="2" w:space="10" w:color="1CADE4" w:themeColor="accent1" w:shadow="1"/>
        <w:bottom w:val="single" w:sz="2" w:space="10" w:color="1CADE4" w:themeColor="accent1" w:shadow="1"/>
        <w:right w:val="single" w:sz="2" w:space="10" w:color="1CADE4" w:themeColor="accent1" w:shadow="1"/>
      </w:pBdr>
      <w:ind w:left="1152" w:right="1152"/>
    </w:pPr>
    <w:rPr>
      <w:rFonts w:asciiTheme="minorHAnsi" w:eastAsiaTheme="minorEastAsia" w:hAnsiTheme="minorHAnsi" w:cstheme="minorBidi"/>
      <w:i/>
      <w:iCs/>
      <w:color w:val="1CADE4" w:themeColor="accent1"/>
    </w:rPr>
  </w:style>
  <w:style w:type="paragraph" w:customStyle="1" w:styleId="Style14">
    <w:name w:val="Style14"/>
    <w:basedOn w:val="prastasis"/>
    <w:uiPriority w:val="99"/>
    <w:rsid w:val="00076A8B"/>
    <w:pPr>
      <w:widowControl w:val="0"/>
      <w:autoSpaceDE w:val="0"/>
      <w:autoSpaceDN w:val="0"/>
      <w:adjustRightInd w:val="0"/>
      <w:spacing w:after="0" w:line="277" w:lineRule="exact"/>
      <w:ind w:firstLine="698"/>
      <w:jc w:val="both"/>
    </w:pPr>
    <w:rPr>
      <w:rFonts w:eastAsiaTheme="minorEastAsia"/>
      <w:lang w:eastAsia="zh-CN"/>
    </w:rPr>
  </w:style>
  <w:style w:type="character" w:customStyle="1" w:styleId="FontStyle58">
    <w:name w:val="Font Style58"/>
    <w:rsid w:val="00076A8B"/>
    <w:rPr>
      <w:rFonts w:ascii="Times New Roman" w:hAnsi="Times New Roman" w:cs="Times New Roman" w:hint="default"/>
      <w:sz w:val="22"/>
      <w:szCs w:val="22"/>
    </w:rPr>
  </w:style>
  <w:style w:type="character" w:customStyle="1" w:styleId="FontStyle116">
    <w:name w:val="Font Style116"/>
    <w:basedOn w:val="Numatytasispastraiposriftas"/>
    <w:uiPriority w:val="99"/>
    <w:rsid w:val="00E00041"/>
    <w:rPr>
      <w:rFonts w:ascii="Times New Roman" w:hAnsi="Times New Roman" w:cs="Times New Roman"/>
      <w:sz w:val="22"/>
      <w:szCs w:val="22"/>
    </w:rPr>
  </w:style>
  <w:style w:type="paragraph" w:customStyle="1" w:styleId="Style85">
    <w:name w:val="Style85"/>
    <w:basedOn w:val="prastasis"/>
    <w:uiPriority w:val="99"/>
    <w:rsid w:val="00E00041"/>
    <w:pPr>
      <w:widowControl w:val="0"/>
      <w:autoSpaceDE w:val="0"/>
      <w:autoSpaceDN w:val="0"/>
      <w:adjustRightInd w:val="0"/>
      <w:spacing w:after="0" w:line="413" w:lineRule="exact"/>
      <w:ind w:firstLine="1291"/>
      <w:jc w:val="both"/>
    </w:pPr>
    <w:rPr>
      <w:rFonts w:eastAsia="Times New Roman"/>
      <w:lang w:eastAsia="lt-LT"/>
    </w:rPr>
  </w:style>
  <w:style w:type="paragraph" w:customStyle="1" w:styleId="Style20">
    <w:name w:val="Style20"/>
    <w:basedOn w:val="prastasis"/>
    <w:uiPriority w:val="99"/>
    <w:rsid w:val="0017151D"/>
    <w:pPr>
      <w:widowControl w:val="0"/>
      <w:autoSpaceDE w:val="0"/>
      <w:autoSpaceDN w:val="0"/>
      <w:adjustRightInd w:val="0"/>
      <w:spacing w:after="0" w:line="274" w:lineRule="exact"/>
      <w:ind w:firstLine="840"/>
      <w:jc w:val="both"/>
    </w:pPr>
    <w:rPr>
      <w:rFonts w:eastAsia="Times New Roman"/>
      <w:lang w:eastAsia="lt-LT"/>
    </w:rPr>
  </w:style>
  <w:style w:type="character" w:customStyle="1" w:styleId="FontStyle110">
    <w:name w:val="Font Style110"/>
    <w:uiPriority w:val="99"/>
    <w:rsid w:val="0017151D"/>
    <w:rPr>
      <w:rFonts w:ascii="Times New Roman" w:hAnsi="Times New Roman" w:cs="Times New Roman" w:hint="default"/>
      <w:b/>
      <w:bCs/>
      <w:i/>
      <w:iCs/>
      <w:sz w:val="22"/>
      <w:szCs w:val="22"/>
    </w:rPr>
  </w:style>
  <w:style w:type="paragraph" w:customStyle="1" w:styleId="Style74">
    <w:name w:val="Style74"/>
    <w:basedOn w:val="prastasis"/>
    <w:uiPriority w:val="99"/>
    <w:rsid w:val="008C191D"/>
    <w:pPr>
      <w:widowControl w:val="0"/>
      <w:autoSpaceDE w:val="0"/>
      <w:autoSpaceDN w:val="0"/>
      <w:adjustRightInd w:val="0"/>
      <w:spacing w:after="0" w:line="317" w:lineRule="exact"/>
      <w:ind w:firstLine="1301"/>
      <w:jc w:val="both"/>
    </w:pPr>
    <w:rPr>
      <w:rFonts w:eastAsia="Times New Roman"/>
      <w:lang w:eastAsia="lt-LT"/>
    </w:rPr>
  </w:style>
  <w:style w:type="paragraph" w:customStyle="1" w:styleId="VirutiniskolontitulasDiagramaDiagramaDiagramaDiagramaDiagramaDiagramaDiagrama1">
    <w:name w:val="Viršutinis kolontitulas Diagrama Diagrama Diagrama Diagrama Diagrama Diagrama Diagrama1"/>
    <w:basedOn w:val="prastasis"/>
    <w:next w:val="Antrats"/>
    <w:uiPriority w:val="99"/>
    <w:semiHidden/>
    <w:rsid w:val="0089581B"/>
    <w:pPr>
      <w:tabs>
        <w:tab w:val="center" w:pos="4819"/>
        <w:tab w:val="right" w:pos="9638"/>
      </w:tabs>
      <w:spacing w:after="0" w:line="240" w:lineRule="auto"/>
    </w:pPr>
    <w:rPr>
      <w:rFonts w:ascii="Calibri" w:eastAsia="Calibri" w:hAnsi="Calibri"/>
      <w:sz w:val="22"/>
      <w:szCs w:val="22"/>
    </w:rPr>
  </w:style>
  <w:style w:type="character" w:customStyle="1" w:styleId="apple-converted-space">
    <w:name w:val="apple-converted-space"/>
    <w:rsid w:val="0089581B"/>
  </w:style>
  <w:style w:type="paragraph" w:customStyle="1" w:styleId="Style45">
    <w:name w:val="Style45"/>
    <w:basedOn w:val="prastasis"/>
    <w:uiPriority w:val="99"/>
    <w:rsid w:val="0089581B"/>
    <w:pPr>
      <w:widowControl w:val="0"/>
      <w:autoSpaceDE w:val="0"/>
      <w:autoSpaceDN w:val="0"/>
      <w:adjustRightInd w:val="0"/>
      <w:spacing w:after="0" w:line="230" w:lineRule="exact"/>
      <w:jc w:val="both"/>
    </w:pPr>
    <w:rPr>
      <w:rFonts w:eastAsia="Times New Roman"/>
      <w:lang w:eastAsia="lt-LT"/>
    </w:rPr>
  </w:style>
  <w:style w:type="character" w:customStyle="1" w:styleId="FontStyle120">
    <w:name w:val="Font Style120"/>
    <w:uiPriority w:val="99"/>
    <w:rsid w:val="0089581B"/>
    <w:rPr>
      <w:rFonts w:ascii="Times New Roman" w:hAnsi="Times New Roman" w:cs="Times New Roman" w:hint="default"/>
      <w:sz w:val="18"/>
      <w:szCs w:val="18"/>
    </w:rPr>
  </w:style>
  <w:style w:type="paragraph" w:styleId="HTMLiankstoformatuotas">
    <w:name w:val="HTML Preformatted"/>
    <w:aliases w:val="HTML Preformatted Char Diagrama Diagrama,HTML iš anksto formatuotas1 Diagrama Diagrama Diagrama,HTML iš anksto formatuotas1 Diagrama Diagrama,HTML iš anksto formatuotas Diagrama Diagrama"/>
    <w:basedOn w:val="prastasis"/>
    <w:link w:val="HTMLiankstoformatuotasDiagrama"/>
    <w:rsid w:val="0007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aliases w:val="HTML Preformatted Char Diagrama Diagrama Diagrama,HTML iš anksto formatuotas1 Diagrama Diagrama Diagrama Diagrama,HTML iš anksto formatuotas1 Diagrama Diagrama Diagrama1"/>
    <w:basedOn w:val="Numatytasispastraiposriftas"/>
    <w:link w:val="HTMLiankstoformatuotas"/>
    <w:rsid w:val="000765A1"/>
    <w:rPr>
      <w:rFonts w:ascii="Courier New" w:eastAsia="Times New Roman" w:hAnsi="Courier New" w:cs="Courier New"/>
      <w:sz w:val="20"/>
      <w:szCs w:val="20"/>
      <w:lang w:eastAsia="lt-LT"/>
    </w:rPr>
  </w:style>
  <w:style w:type="paragraph" w:customStyle="1" w:styleId="Sraopastraipa2">
    <w:name w:val="Sąrašo pastraipa2"/>
    <w:basedOn w:val="prastasis"/>
    <w:rsid w:val="00956D30"/>
    <w:pPr>
      <w:spacing w:after="200" w:line="276" w:lineRule="auto"/>
      <w:ind w:left="720"/>
      <w:contextualSpacing/>
    </w:pPr>
    <w:rPr>
      <w:rFonts w:ascii="Calibri" w:eastAsia="Times New Roman" w:hAnsi="Calibri"/>
      <w:sz w:val="22"/>
      <w:szCs w:val="22"/>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F76917"/>
  </w:style>
  <w:style w:type="paragraph" w:customStyle="1" w:styleId="DiagramaDiagrama4DiagramaDiagrama">
    <w:name w:val="Diagrama Diagrama4 Diagrama Diagrama"/>
    <w:basedOn w:val="prastasis"/>
    <w:rsid w:val="00974F0F"/>
    <w:pPr>
      <w:spacing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39"/>
    <w:rsid w:val="00FE7CB2"/>
    <w:pPr>
      <w:spacing w:after="0" w:line="240" w:lineRule="auto"/>
    </w:pPr>
    <w:rPr>
      <w:rFonts w:ascii="Calibri" w:eastAsia="PMingLiU" w:hAnsi="Calibri" w:cs="Arial"/>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7CB2"/>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595">
      <w:bodyDiv w:val="1"/>
      <w:marLeft w:val="0"/>
      <w:marRight w:val="0"/>
      <w:marTop w:val="0"/>
      <w:marBottom w:val="0"/>
      <w:divBdr>
        <w:top w:val="none" w:sz="0" w:space="0" w:color="auto"/>
        <w:left w:val="none" w:sz="0" w:space="0" w:color="auto"/>
        <w:bottom w:val="none" w:sz="0" w:space="0" w:color="auto"/>
        <w:right w:val="none" w:sz="0" w:space="0" w:color="auto"/>
      </w:divBdr>
    </w:div>
    <w:div w:id="203908161">
      <w:bodyDiv w:val="1"/>
      <w:marLeft w:val="0"/>
      <w:marRight w:val="0"/>
      <w:marTop w:val="0"/>
      <w:marBottom w:val="0"/>
      <w:divBdr>
        <w:top w:val="none" w:sz="0" w:space="0" w:color="auto"/>
        <w:left w:val="none" w:sz="0" w:space="0" w:color="auto"/>
        <w:bottom w:val="none" w:sz="0" w:space="0" w:color="auto"/>
        <w:right w:val="none" w:sz="0" w:space="0" w:color="auto"/>
      </w:divBdr>
    </w:div>
    <w:div w:id="358312879">
      <w:bodyDiv w:val="1"/>
      <w:marLeft w:val="0"/>
      <w:marRight w:val="0"/>
      <w:marTop w:val="0"/>
      <w:marBottom w:val="0"/>
      <w:divBdr>
        <w:top w:val="none" w:sz="0" w:space="0" w:color="auto"/>
        <w:left w:val="none" w:sz="0" w:space="0" w:color="auto"/>
        <w:bottom w:val="none" w:sz="0" w:space="0" w:color="auto"/>
        <w:right w:val="none" w:sz="0" w:space="0" w:color="auto"/>
      </w:divBdr>
    </w:div>
    <w:div w:id="486552289">
      <w:bodyDiv w:val="1"/>
      <w:marLeft w:val="0"/>
      <w:marRight w:val="0"/>
      <w:marTop w:val="0"/>
      <w:marBottom w:val="0"/>
      <w:divBdr>
        <w:top w:val="none" w:sz="0" w:space="0" w:color="auto"/>
        <w:left w:val="none" w:sz="0" w:space="0" w:color="auto"/>
        <w:bottom w:val="none" w:sz="0" w:space="0" w:color="auto"/>
        <w:right w:val="none" w:sz="0" w:space="0" w:color="auto"/>
      </w:divBdr>
    </w:div>
    <w:div w:id="498621881">
      <w:bodyDiv w:val="1"/>
      <w:marLeft w:val="0"/>
      <w:marRight w:val="0"/>
      <w:marTop w:val="0"/>
      <w:marBottom w:val="0"/>
      <w:divBdr>
        <w:top w:val="none" w:sz="0" w:space="0" w:color="auto"/>
        <w:left w:val="none" w:sz="0" w:space="0" w:color="auto"/>
        <w:bottom w:val="none" w:sz="0" w:space="0" w:color="auto"/>
        <w:right w:val="none" w:sz="0" w:space="0" w:color="auto"/>
      </w:divBdr>
    </w:div>
    <w:div w:id="522132829">
      <w:bodyDiv w:val="1"/>
      <w:marLeft w:val="0"/>
      <w:marRight w:val="0"/>
      <w:marTop w:val="0"/>
      <w:marBottom w:val="0"/>
      <w:divBdr>
        <w:top w:val="none" w:sz="0" w:space="0" w:color="auto"/>
        <w:left w:val="none" w:sz="0" w:space="0" w:color="auto"/>
        <w:bottom w:val="none" w:sz="0" w:space="0" w:color="auto"/>
        <w:right w:val="none" w:sz="0" w:space="0" w:color="auto"/>
      </w:divBdr>
    </w:div>
    <w:div w:id="708837863">
      <w:bodyDiv w:val="1"/>
      <w:marLeft w:val="0"/>
      <w:marRight w:val="0"/>
      <w:marTop w:val="0"/>
      <w:marBottom w:val="0"/>
      <w:divBdr>
        <w:top w:val="none" w:sz="0" w:space="0" w:color="auto"/>
        <w:left w:val="none" w:sz="0" w:space="0" w:color="auto"/>
        <w:bottom w:val="none" w:sz="0" w:space="0" w:color="auto"/>
        <w:right w:val="none" w:sz="0" w:space="0" w:color="auto"/>
      </w:divBdr>
    </w:div>
    <w:div w:id="761876909">
      <w:bodyDiv w:val="1"/>
      <w:marLeft w:val="0"/>
      <w:marRight w:val="0"/>
      <w:marTop w:val="0"/>
      <w:marBottom w:val="0"/>
      <w:divBdr>
        <w:top w:val="none" w:sz="0" w:space="0" w:color="auto"/>
        <w:left w:val="none" w:sz="0" w:space="0" w:color="auto"/>
        <w:bottom w:val="none" w:sz="0" w:space="0" w:color="auto"/>
        <w:right w:val="none" w:sz="0" w:space="0" w:color="auto"/>
      </w:divBdr>
    </w:div>
    <w:div w:id="770127152">
      <w:bodyDiv w:val="1"/>
      <w:marLeft w:val="0"/>
      <w:marRight w:val="0"/>
      <w:marTop w:val="0"/>
      <w:marBottom w:val="0"/>
      <w:divBdr>
        <w:top w:val="none" w:sz="0" w:space="0" w:color="auto"/>
        <w:left w:val="none" w:sz="0" w:space="0" w:color="auto"/>
        <w:bottom w:val="none" w:sz="0" w:space="0" w:color="auto"/>
        <w:right w:val="none" w:sz="0" w:space="0" w:color="auto"/>
      </w:divBdr>
    </w:div>
    <w:div w:id="858935177">
      <w:bodyDiv w:val="1"/>
      <w:marLeft w:val="0"/>
      <w:marRight w:val="0"/>
      <w:marTop w:val="0"/>
      <w:marBottom w:val="0"/>
      <w:divBdr>
        <w:top w:val="none" w:sz="0" w:space="0" w:color="auto"/>
        <w:left w:val="none" w:sz="0" w:space="0" w:color="auto"/>
        <w:bottom w:val="none" w:sz="0" w:space="0" w:color="auto"/>
        <w:right w:val="none" w:sz="0" w:space="0" w:color="auto"/>
      </w:divBdr>
    </w:div>
    <w:div w:id="907152999">
      <w:bodyDiv w:val="1"/>
      <w:marLeft w:val="0"/>
      <w:marRight w:val="0"/>
      <w:marTop w:val="0"/>
      <w:marBottom w:val="0"/>
      <w:divBdr>
        <w:top w:val="none" w:sz="0" w:space="0" w:color="auto"/>
        <w:left w:val="none" w:sz="0" w:space="0" w:color="auto"/>
        <w:bottom w:val="none" w:sz="0" w:space="0" w:color="auto"/>
        <w:right w:val="none" w:sz="0" w:space="0" w:color="auto"/>
      </w:divBdr>
    </w:div>
    <w:div w:id="1014067686">
      <w:bodyDiv w:val="1"/>
      <w:marLeft w:val="0"/>
      <w:marRight w:val="0"/>
      <w:marTop w:val="0"/>
      <w:marBottom w:val="0"/>
      <w:divBdr>
        <w:top w:val="none" w:sz="0" w:space="0" w:color="auto"/>
        <w:left w:val="none" w:sz="0" w:space="0" w:color="auto"/>
        <w:bottom w:val="none" w:sz="0" w:space="0" w:color="auto"/>
        <w:right w:val="none" w:sz="0" w:space="0" w:color="auto"/>
      </w:divBdr>
    </w:div>
    <w:div w:id="1166630413">
      <w:bodyDiv w:val="1"/>
      <w:marLeft w:val="0"/>
      <w:marRight w:val="0"/>
      <w:marTop w:val="0"/>
      <w:marBottom w:val="0"/>
      <w:divBdr>
        <w:top w:val="none" w:sz="0" w:space="0" w:color="auto"/>
        <w:left w:val="none" w:sz="0" w:space="0" w:color="auto"/>
        <w:bottom w:val="none" w:sz="0" w:space="0" w:color="auto"/>
        <w:right w:val="none" w:sz="0" w:space="0" w:color="auto"/>
      </w:divBdr>
    </w:div>
    <w:div w:id="1310866358">
      <w:bodyDiv w:val="1"/>
      <w:marLeft w:val="0"/>
      <w:marRight w:val="0"/>
      <w:marTop w:val="0"/>
      <w:marBottom w:val="0"/>
      <w:divBdr>
        <w:top w:val="none" w:sz="0" w:space="0" w:color="auto"/>
        <w:left w:val="none" w:sz="0" w:space="0" w:color="auto"/>
        <w:bottom w:val="none" w:sz="0" w:space="0" w:color="auto"/>
        <w:right w:val="none" w:sz="0" w:space="0" w:color="auto"/>
      </w:divBdr>
    </w:div>
    <w:div w:id="1338776884">
      <w:bodyDiv w:val="1"/>
      <w:marLeft w:val="0"/>
      <w:marRight w:val="0"/>
      <w:marTop w:val="0"/>
      <w:marBottom w:val="0"/>
      <w:divBdr>
        <w:top w:val="none" w:sz="0" w:space="0" w:color="auto"/>
        <w:left w:val="none" w:sz="0" w:space="0" w:color="auto"/>
        <w:bottom w:val="none" w:sz="0" w:space="0" w:color="auto"/>
        <w:right w:val="none" w:sz="0" w:space="0" w:color="auto"/>
      </w:divBdr>
    </w:div>
    <w:div w:id="1415584957">
      <w:bodyDiv w:val="1"/>
      <w:marLeft w:val="0"/>
      <w:marRight w:val="0"/>
      <w:marTop w:val="0"/>
      <w:marBottom w:val="0"/>
      <w:divBdr>
        <w:top w:val="none" w:sz="0" w:space="0" w:color="auto"/>
        <w:left w:val="none" w:sz="0" w:space="0" w:color="auto"/>
        <w:bottom w:val="none" w:sz="0" w:space="0" w:color="auto"/>
        <w:right w:val="none" w:sz="0" w:space="0" w:color="auto"/>
      </w:divBdr>
    </w:div>
    <w:div w:id="1416701936">
      <w:bodyDiv w:val="1"/>
      <w:marLeft w:val="0"/>
      <w:marRight w:val="0"/>
      <w:marTop w:val="0"/>
      <w:marBottom w:val="0"/>
      <w:divBdr>
        <w:top w:val="none" w:sz="0" w:space="0" w:color="auto"/>
        <w:left w:val="none" w:sz="0" w:space="0" w:color="auto"/>
        <w:bottom w:val="none" w:sz="0" w:space="0" w:color="auto"/>
        <w:right w:val="none" w:sz="0" w:space="0" w:color="auto"/>
      </w:divBdr>
    </w:div>
    <w:div w:id="1434979590">
      <w:bodyDiv w:val="1"/>
      <w:marLeft w:val="0"/>
      <w:marRight w:val="0"/>
      <w:marTop w:val="0"/>
      <w:marBottom w:val="0"/>
      <w:divBdr>
        <w:top w:val="none" w:sz="0" w:space="0" w:color="auto"/>
        <w:left w:val="none" w:sz="0" w:space="0" w:color="auto"/>
        <w:bottom w:val="none" w:sz="0" w:space="0" w:color="auto"/>
        <w:right w:val="none" w:sz="0" w:space="0" w:color="auto"/>
      </w:divBdr>
    </w:div>
    <w:div w:id="1809976319">
      <w:bodyDiv w:val="1"/>
      <w:marLeft w:val="0"/>
      <w:marRight w:val="0"/>
      <w:marTop w:val="0"/>
      <w:marBottom w:val="0"/>
      <w:divBdr>
        <w:top w:val="none" w:sz="0" w:space="0" w:color="auto"/>
        <w:left w:val="none" w:sz="0" w:space="0" w:color="auto"/>
        <w:bottom w:val="none" w:sz="0" w:space="0" w:color="auto"/>
        <w:right w:val="none" w:sz="0" w:space="0" w:color="auto"/>
      </w:divBdr>
    </w:div>
    <w:div w:id="1871605670">
      <w:bodyDiv w:val="1"/>
      <w:marLeft w:val="0"/>
      <w:marRight w:val="0"/>
      <w:marTop w:val="0"/>
      <w:marBottom w:val="0"/>
      <w:divBdr>
        <w:top w:val="none" w:sz="0" w:space="0" w:color="auto"/>
        <w:left w:val="none" w:sz="0" w:space="0" w:color="auto"/>
        <w:bottom w:val="none" w:sz="0" w:space="0" w:color="auto"/>
        <w:right w:val="none" w:sz="0" w:space="0" w:color="auto"/>
      </w:divBdr>
    </w:div>
    <w:div w:id="1883709503">
      <w:bodyDiv w:val="1"/>
      <w:marLeft w:val="0"/>
      <w:marRight w:val="0"/>
      <w:marTop w:val="0"/>
      <w:marBottom w:val="0"/>
      <w:divBdr>
        <w:top w:val="none" w:sz="0" w:space="0" w:color="auto"/>
        <w:left w:val="none" w:sz="0" w:space="0" w:color="auto"/>
        <w:bottom w:val="none" w:sz="0" w:space="0" w:color="auto"/>
        <w:right w:val="none" w:sz="0" w:space="0" w:color="auto"/>
      </w:divBdr>
    </w:div>
    <w:div w:id="1914046357">
      <w:bodyDiv w:val="1"/>
      <w:marLeft w:val="0"/>
      <w:marRight w:val="0"/>
      <w:marTop w:val="0"/>
      <w:marBottom w:val="0"/>
      <w:divBdr>
        <w:top w:val="none" w:sz="0" w:space="0" w:color="auto"/>
        <w:left w:val="none" w:sz="0" w:space="0" w:color="auto"/>
        <w:bottom w:val="none" w:sz="0" w:space="0" w:color="auto"/>
        <w:right w:val="none" w:sz="0" w:space="0" w:color="auto"/>
      </w:divBdr>
    </w:div>
    <w:div w:id="19731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v.butkeviciene@ukmerge.lt"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mailto:k.visniauskiene@ukmerge.l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mailto:t.balzekas@ukmerge.lt" TargetMode="External"/><Relationship Id="rId28" Type="http://schemas.openxmlformats.org/officeDocument/2006/relationships/header" Target="header3.xml"/><Relationship Id="rId10" Type="http://schemas.openxmlformats.org/officeDocument/2006/relationships/diagramData" Target="diagrams/data1.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microsoft.com/office/2007/relationships/diagramDrawing" Target="diagrams/drawing1.xml"/><Relationship Id="rId22" Type="http://schemas.openxmlformats.org/officeDocument/2006/relationships/hyperlink" Target="mailto:d.gladkauskiene@ukmerge.lt"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rsa.local\data\users\j.boliene\Desktop\Biud&#382;etas%202021\Paveiksl&#279;liai-2.od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Knyga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007923930269411"/>
          <c:y val="6.0573179797612002E-2"/>
          <c:w val="0.50758875425833261"/>
          <c:h val="0.79917042161637297"/>
        </c:manualLayout>
      </c:layout>
      <c:barChart>
        <c:barDir val="bar"/>
        <c:grouping val="clustered"/>
        <c:varyColors val="0"/>
        <c:ser>
          <c:idx val="0"/>
          <c:order val="0"/>
          <c:spPr>
            <a:solidFill>
              <a:schemeClr val="accent1">
                <a:lumMod val="75000"/>
              </a:schemeClr>
            </a:solidFill>
            <a:ln>
              <a:solidFill>
                <a:schemeClr val="accent2">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Lapas1!$C$7:$C$15</c:f>
              <c:strCache>
                <c:ptCount val="9"/>
                <c:pt idx="0">
                  <c:v>Smulkaus ir vidutinio verslo plėtros programa</c:v>
                </c:pt>
                <c:pt idx="1">
                  <c:v>Kaimo plėtros programa</c:v>
                </c:pt>
                <c:pt idx="2">
                  <c:v>Viešosios infrastrukrūros programa</c:v>
                </c:pt>
                <c:pt idx="3">
                  <c:v>Aplinkos apsaugos programa</c:v>
                </c:pt>
                <c:pt idx="4">
                  <c:v>Žinių visuomenės plėtros programa</c:v>
                </c:pt>
                <c:pt idx="5">
                  <c:v>Sveikatos apsaugos ir socialinės paramos programa</c:v>
                </c:pt>
                <c:pt idx="6">
                  <c:v>Kultūros paslaugų plėtros programa</c:v>
                </c:pt>
                <c:pt idx="7">
                  <c:v>Kūno kultūros ir sporto plėtros programa</c:v>
                </c:pt>
                <c:pt idx="8">
                  <c:v>Savivaldybės valdymo programa</c:v>
                </c:pt>
              </c:strCache>
            </c:strRef>
          </c:cat>
          <c:val>
            <c:numRef>
              <c:f>Lapas1!$D$7:$D$15</c:f>
              <c:numCache>
                <c:formatCode>General</c:formatCode>
                <c:ptCount val="9"/>
                <c:pt idx="0" formatCode="0.0">
                  <c:v>10</c:v>
                </c:pt>
                <c:pt idx="1">
                  <c:v>4.8</c:v>
                </c:pt>
                <c:pt idx="2">
                  <c:v>9.9</c:v>
                </c:pt>
                <c:pt idx="3">
                  <c:v>5.7</c:v>
                </c:pt>
                <c:pt idx="4" formatCode="0.0">
                  <c:v>35.299999999999997</c:v>
                </c:pt>
                <c:pt idx="5">
                  <c:v>15.8</c:v>
                </c:pt>
                <c:pt idx="6">
                  <c:v>4.8</c:v>
                </c:pt>
                <c:pt idx="7">
                  <c:v>0.4</c:v>
                </c:pt>
                <c:pt idx="8">
                  <c:v>13.3</c:v>
                </c:pt>
              </c:numCache>
            </c:numRef>
          </c:val>
          <c:extLst>
            <c:ext xmlns:c16="http://schemas.microsoft.com/office/drawing/2014/chart" uri="{C3380CC4-5D6E-409C-BE32-E72D297353CC}">
              <c16:uniqueId val="{00000000-51CD-490A-8B2E-77EC33B8DECE}"/>
            </c:ext>
          </c:extLst>
        </c:ser>
        <c:dLbls>
          <c:dLblPos val="outEnd"/>
          <c:showLegendKey val="0"/>
          <c:showVal val="1"/>
          <c:showCatName val="0"/>
          <c:showSerName val="0"/>
          <c:showPercent val="0"/>
          <c:showBubbleSize val="0"/>
        </c:dLbls>
        <c:gapWidth val="182"/>
        <c:axId val="1314666079"/>
        <c:axId val="1314662751"/>
      </c:barChart>
      <c:catAx>
        <c:axId val="1314666079"/>
        <c:scaling>
          <c:orientation val="minMax"/>
        </c:scaling>
        <c:delete val="0"/>
        <c:axPos val="l"/>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14662751"/>
        <c:crosses val="autoZero"/>
        <c:auto val="1"/>
        <c:lblAlgn val="l"/>
        <c:lblOffset val="100"/>
        <c:noMultiLvlLbl val="0"/>
      </c:catAx>
      <c:valAx>
        <c:axId val="131466275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314666079"/>
        <c:crosses val="autoZero"/>
        <c:crossBetween val="between"/>
      </c:valAx>
      <c:spPr>
        <a:solidFill>
          <a:srgbClr val="ECECEC"/>
        </a:solidFill>
        <a:ln>
          <a:solidFill>
            <a:schemeClr val="bg1">
              <a:lumMod val="65000"/>
            </a:schemeClr>
          </a:solidFill>
        </a:ln>
        <a:effectLst/>
      </c:spPr>
    </c:plotArea>
    <c:plotVisOnly val="1"/>
    <c:dispBlanksAs val="gap"/>
    <c:showDLblsOverMax val="0"/>
  </c:chart>
  <c:spPr>
    <a:solidFill>
      <a:srgbClr val="EEF4F8"/>
    </a:solidFill>
    <a:ln w="9525" cap="flat" cmpd="sng" algn="ctr">
      <a:solidFill>
        <a:schemeClr val="bg2">
          <a:lumMod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485688304709937E-2"/>
          <c:y val="0.12638430276860554"/>
          <c:w val="0.55909670382111332"/>
          <c:h val="0.81331614686954168"/>
        </c:manualLayout>
      </c:layout>
      <c:pie3DChart>
        <c:varyColors val="1"/>
        <c:ser>
          <c:idx val="0"/>
          <c:order val="0"/>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12E-4799-B401-8D65FB8F9D99}"/>
              </c:ext>
            </c:extLst>
          </c:dPt>
          <c:dPt>
            <c:idx val="1"/>
            <c:bubble3D val="0"/>
            <c:spPr>
              <a:solidFill>
                <a:srgbClr val="2683C6">
                  <a:lumMod val="60000"/>
                  <a:lumOff val="4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112E-4799-B401-8D65FB8F9D99}"/>
              </c:ext>
            </c:extLst>
          </c:dPt>
          <c:dPt>
            <c:idx val="2"/>
            <c:bubble3D val="0"/>
            <c:spPr>
              <a:solidFill>
                <a:srgbClr val="3E8853">
                  <a:lumMod val="60000"/>
                  <a:lumOff val="4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112E-4799-B401-8D65FB8F9D99}"/>
              </c:ext>
            </c:extLst>
          </c:dPt>
          <c:dPt>
            <c:idx val="3"/>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112E-4799-B401-8D65FB8F9D99}"/>
              </c:ext>
            </c:extLst>
          </c:dPt>
          <c:dLbls>
            <c:dLbl>
              <c:idx val="0"/>
              <c:tx>
                <c:rich>
                  <a:bodyPr/>
                  <a:lstStyle/>
                  <a:p>
                    <a:fld id="{0C2B85A8-BB86-44BF-9229-8DAB86876DF5}" type="VALUE">
                      <a:rPr lang="en-US" sz="1000"/>
                      <a:pPr/>
                      <a:t>[REIKŠMĖ]</a:t>
                    </a:fld>
                    <a:endParaRPr lang="en-US" sz="1000" baseline="0"/>
                  </a:p>
                  <a:p>
                    <a:r>
                      <a:rPr lang="en-US" baseline="0"/>
                      <a:t> </a:t>
                    </a:r>
                    <a:fld id="{0F98B864-61AB-497A-8F24-C8F27D1B502D}" type="PERCENTAGE">
                      <a:rPr lang="en-US" b="1" baseline="0"/>
                      <a:pPr/>
                      <a:t>[PROCENTAI]</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12E-4799-B401-8D65FB8F9D99}"/>
                </c:ext>
              </c:extLst>
            </c:dLbl>
            <c:dLbl>
              <c:idx val="1"/>
              <c:layout>
                <c:manualLayout>
                  <c:x val="0.11181102362204724"/>
                  <c:y val="-6.6400858983536148E-2"/>
                </c:manualLayout>
              </c:layout>
              <c:tx>
                <c:rich>
                  <a:bodyPr/>
                  <a:lstStyle/>
                  <a:p>
                    <a:fld id="{5E1EE159-02CE-4139-9FC3-8FF58FF5179D}" type="VALUE">
                      <a:rPr lang="en-US" sz="1000"/>
                      <a:pPr/>
                      <a:t>[REIKŠMĖ]</a:t>
                    </a:fld>
                    <a:endParaRPr lang="en-US" sz="1000" baseline="0"/>
                  </a:p>
                  <a:p>
                    <a:r>
                      <a:rPr lang="en-US" baseline="0"/>
                      <a:t> </a:t>
                    </a:r>
                    <a:fld id="{FD651318-FA19-4691-B25D-6BFC4F7B36AD}" type="PERCENTAGE">
                      <a:rPr lang="en-US" b="1" baseline="0"/>
                      <a:pPr/>
                      <a:t>[PROCENTAI]</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12E-4799-B401-8D65FB8F9D99}"/>
                </c:ext>
              </c:extLst>
            </c:dLbl>
            <c:dLbl>
              <c:idx val="2"/>
              <c:layout>
                <c:manualLayout>
                  <c:x val="-0.12213330026660053"/>
                  <c:y val="4.2424242424242427E-2"/>
                </c:manualLayout>
              </c:layout>
              <c:tx>
                <c:rich>
                  <a:bodyPr/>
                  <a:lstStyle/>
                  <a:p>
                    <a:fld id="{CB42550C-96C2-4708-A77E-8E169F1DA2E3}" type="VALUE">
                      <a:rPr lang="en-US" sz="1000"/>
                      <a:pPr/>
                      <a:t>[REIKŠMĖ]</a:t>
                    </a:fld>
                    <a:r>
                      <a:rPr lang="en-US" baseline="0"/>
                      <a:t> </a:t>
                    </a:r>
                  </a:p>
                  <a:p>
                    <a:fld id="{0FCABA11-7595-4830-A6CE-AB5CD3020975}" type="PERCENTAGE">
                      <a:rPr lang="en-US" b="1" baseline="0"/>
                      <a:pPr/>
                      <a:t>[PROCENTAI]</a:t>
                    </a:fld>
                    <a:endParaRPr lang="lt-LT"/>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12E-4799-B401-8D65FB8F9D99}"/>
                </c:ext>
              </c:extLst>
            </c:dLbl>
            <c:dLbl>
              <c:idx val="3"/>
              <c:layout>
                <c:manualLayout>
                  <c:x val="5.5564511129022255E-2"/>
                  <c:y val="3.6446109558885782E-2"/>
                </c:manualLayout>
              </c:layout>
              <c:tx>
                <c:rich>
                  <a:bodyPr/>
                  <a:lstStyle/>
                  <a:p>
                    <a:fld id="{09085FAE-B3B4-48BB-9DBE-B925D62A49D7}" type="VALUE">
                      <a:rPr lang="en-US" sz="1000"/>
                      <a:pPr/>
                      <a:t>[REIKŠMĖ]</a:t>
                    </a:fld>
                    <a:r>
                      <a:rPr lang="en-US" baseline="0"/>
                      <a:t> </a:t>
                    </a:r>
                  </a:p>
                  <a:p>
                    <a:fld id="{5A9887E8-41A4-4875-986C-AC08629180EE}" type="PERCENTAGE">
                      <a:rPr lang="en-US" b="1" baseline="0"/>
                      <a:pPr/>
                      <a:t>[PROCENTAI]</a:t>
                    </a:fld>
                    <a:endParaRPr lang="lt-LT"/>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12E-4799-B401-8D65FB8F9D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Lapas1!$C$5:$C$8</c:f>
              <c:strCache>
                <c:ptCount val="4"/>
                <c:pt idx="0">
                  <c:v>Mokesčiai</c:v>
                </c:pt>
                <c:pt idx="1">
                  <c:v>Dotacijos</c:v>
                </c:pt>
                <c:pt idx="2">
                  <c:v>Kitos pajamos</c:v>
                </c:pt>
                <c:pt idx="3">
                  <c:v>Materialiojo ir nematerialiojo turto realizavimo pajamos</c:v>
                </c:pt>
              </c:strCache>
            </c:strRef>
          </c:cat>
          <c:val>
            <c:numRef>
              <c:f>Lapas1!$D$5:$D$8</c:f>
              <c:numCache>
                <c:formatCode>General</c:formatCode>
                <c:ptCount val="4"/>
                <c:pt idx="0">
                  <c:v>24857.9</c:v>
                </c:pt>
                <c:pt idx="1">
                  <c:v>24693.8</c:v>
                </c:pt>
                <c:pt idx="2">
                  <c:v>3225.7</c:v>
                </c:pt>
                <c:pt idx="3">
                  <c:v>468.4</c:v>
                </c:pt>
              </c:numCache>
            </c:numRef>
          </c:val>
          <c:extLst>
            <c:ext xmlns:c16="http://schemas.microsoft.com/office/drawing/2014/chart" uri="{C3380CC4-5D6E-409C-BE32-E72D297353CC}">
              <c16:uniqueId val="{00000008-112E-4799-B401-8D65FB8F9D99}"/>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5831667183334367"/>
          <c:y val="5.7664996420901934E-2"/>
          <c:w val="0.39964684729369448"/>
          <c:h val="0.90912232383508129"/>
        </c:manualLayout>
      </c:layout>
      <c:overlay val="0"/>
      <c:spPr>
        <a:solidFill>
          <a:sysClr val="window" lastClr="FFFFFF"/>
        </a:solid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2F2F2"/>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solidFill>
          <a:schemeClr val="bg1"/>
        </a:solidFill>
        <a:ln>
          <a:noFill/>
        </a:ln>
        <a:effectLst/>
        <a:sp3d/>
      </c:spPr>
    </c:backWall>
    <c:plotArea>
      <c:layout>
        <c:manualLayout>
          <c:layoutTarget val="inner"/>
          <c:xMode val="edge"/>
          <c:yMode val="edge"/>
          <c:x val="0.3809217588141513"/>
          <c:y val="2.6288001586540304E-2"/>
          <c:w val="0.58603577180364042"/>
          <c:h val="0.85926942247099602"/>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Lapas1!$C$7:$C$16</c:f>
              <c:strCache>
                <c:ptCount val="10"/>
                <c:pt idx="0">
                  <c:v>Dotacijos</c:v>
                </c:pt>
                <c:pt idx="1">
                  <c:v>Akcijos</c:v>
                </c:pt>
                <c:pt idx="2">
                  <c:v>Palūkanos</c:v>
                </c:pt>
                <c:pt idx="3">
                  <c:v>Subsidijos</c:v>
                </c:pt>
                <c:pt idx="4">
                  <c:v>Paskolų grąžinimas</c:v>
                </c:pt>
                <c:pt idx="5">
                  <c:v>Kitos išlaidos</c:v>
                </c:pt>
                <c:pt idx="6">
                  <c:v>Socialinės išmokos</c:v>
                </c:pt>
                <c:pt idx="7">
                  <c:v>Prekių ir paslaugų įsigijimo išlaidos</c:v>
                </c:pt>
                <c:pt idx="8">
                  <c:v>Materialiojo ir nematerialiojo turto įsigijimo išlaidosturto įsigijimo išlaidos</c:v>
                </c:pt>
                <c:pt idx="9">
                  <c:v>Darbo užmokestis ir socialinis draudimas</c:v>
                </c:pt>
              </c:strCache>
            </c:strRef>
          </c:cat>
          <c:val>
            <c:numRef>
              <c:f>Lapas1!$D$7:$D$16</c:f>
              <c:numCache>
                <c:formatCode>General</c:formatCode>
                <c:ptCount val="10"/>
                <c:pt idx="0">
                  <c:v>0</c:v>
                </c:pt>
                <c:pt idx="1">
                  <c:v>0.1</c:v>
                </c:pt>
                <c:pt idx="2">
                  <c:v>0.2</c:v>
                </c:pt>
                <c:pt idx="3">
                  <c:v>1.5</c:v>
                </c:pt>
                <c:pt idx="4">
                  <c:v>4.7</c:v>
                </c:pt>
                <c:pt idx="5">
                  <c:v>5.3</c:v>
                </c:pt>
                <c:pt idx="6">
                  <c:v>8.3000000000000007</c:v>
                </c:pt>
                <c:pt idx="7">
                  <c:v>15.1</c:v>
                </c:pt>
                <c:pt idx="8">
                  <c:v>18.100000000000001</c:v>
                </c:pt>
                <c:pt idx="9">
                  <c:v>46.7</c:v>
                </c:pt>
              </c:numCache>
            </c:numRef>
          </c:val>
          <c:extLst>
            <c:ext xmlns:c16="http://schemas.microsoft.com/office/drawing/2014/chart" uri="{C3380CC4-5D6E-409C-BE32-E72D297353CC}">
              <c16:uniqueId val="{00000000-7E3C-4A56-B429-0F9219912778}"/>
            </c:ext>
          </c:extLst>
        </c:ser>
        <c:dLbls>
          <c:showLegendKey val="0"/>
          <c:showVal val="1"/>
          <c:showCatName val="0"/>
          <c:showSerName val="0"/>
          <c:showPercent val="0"/>
          <c:showBubbleSize val="0"/>
        </c:dLbls>
        <c:gapWidth val="150"/>
        <c:shape val="box"/>
        <c:axId val="504347112"/>
        <c:axId val="504338912"/>
        <c:axId val="0"/>
      </c:bar3DChart>
      <c:catAx>
        <c:axId val="50434711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04338912"/>
        <c:crossesAt val="0"/>
        <c:auto val="1"/>
        <c:lblAlgn val="ctr"/>
        <c:lblOffset val="100"/>
        <c:noMultiLvlLbl val="0"/>
      </c:catAx>
      <c:valAx>
        <c:axId val="504338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04347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CEFF0"/>
    </a:solidFill>
    <a:ln w="9525" cap="flat" cmpd="sng" algn="ctr">
      <a:solidFill>
        <a:schemeClr val="bg1">
          <a:lumMod val="50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135433723566653"/>
          <c:y val="0.1025087671971945"/>
          <c:w val="0.67895669087369681"/>
          <c:h val="0.62061942823642868"/>
        </c:manualLayout>
      </c:layout>
      <c:bar3DChart>
        <c:barDir val="col"/>
        <c:grouping val="standard"/>
        <c:varyColors val="0"/>
        <c:ser>
          <c:idx val="0"/>
          <c:order val="0"/>
          <c:tx>
            <c:strRef>
              <c:f>Lapas1!$D$7</c:f>
              <c:strCache>
                <c:ptCount val="1"/>
                <c:pt idx="0">
                  <c:v>Visi įsipareigojimai</c:v>
                </c:pt>
              </c:strCache>
            </c:strRef>
          </c:tx>
          <c:spPr>
            <a:solidFill>
              <a:srgbClr val="335B74">
                <a:lumMod val="60000"/>
                <a:lumOff val="40000"/>
              </a:srgbClr>
            </a:solidFill>
            <a:ln>
              <a:noFill/>
            </a:ln>
            <a:effectLst/>
            <a:sp3d/>
          </c:spPr>
          <c:invertIfNegative val="0"/>
          <c:cat>
            <c:numRef>
              <c:f>Lapas1!$C$8:$C$10</c:f>
              <c:numCache>
                <c:formatCode>General</c:formatCode>
                <c:ptCount val="3"/>
                <c:pt idx="0">
                  <c:v>2019</c:v>
                </c:pt>
                <c:pt idx="1">
                  <c:v>2020</c:v>
                </c:pt>
                <c:pt idx="2">
                  <c:v>2021</c:v>
                </c:pt>
              </c:numCache>
            </c:numRef>
          </c:cat>
          <c:val>
            <c:numRef>
              <c:f>Lapas1!$D$8:$D$10</c:f>
              <c:numCache>
                <c:formatCode>General</c:formatCode>
                <c:ptCount val="3"/>
                <c:pt idx="0">
                  <c:v>7921.8</c:v>
                </c:pt>
                <c:pt idx="1">
                  <c:v>9692.1</c:v>
                </c:pt>
                <c:pt idx="2">
                  <c:v>9601.5</c:v>
                </c:pt>
              </c:numCache>
            </c:numRef>
          </c:val>
          <c:extLst>
            <c:ext xmlns:c16="http://schemas.microsoft.com/office/drawing/2014/chart" uri="{C3380CC4-5D6E-409C-BE32-E72D297353CC}">
              <c16:uniqueId val="{00000000-7F3D-4BEA-BC34-8A6A1DA5DD4F}"/>
            </c:ext>
          </c:extLst>
        </c:ser>
        <c:ser>
          <c:idx val="1"/>
          <c:order val="1"/>
          <c:tx>
            <c:strRef>
              <c:f>Lapas1!$E$7</c:f>
              <c:strCache>
                <c:ptCount val="1"/>
                <c:pt idx="0">
                  <c:v>Paskolos</c:v>
                </c:pt>
              </c:strCache>
            </c:strRef>
          </c:tx>
          <c:spPr>
            <a:solidFill>
              <a:srgbClr val="FF9933"/>
            </a:solidFill>
            <a:ln>
              <a:noFill/>
            </a:ln>
            <a:effectLst/>
            <a:sp3d/>
          </c:spPr>
          <c:invertIfNegative val="0"/>
          <c:dPt>
            <c:idx val="0"/>
            <c:invertIfNegative val="0"/>
            <c:bubble3D val="0"/>
            <c:spPr>
              <a:solidFill>
                <a:srgbClr val="FFC78F"/>
              </a:solidFill>
              <a:ln>
                <a:noFill/>
              </a:ln>
              <a:effectLst/>
              <a:sp3d/>
            </c:spPr>
            <c:extLst>
              <c:ext xmlns:c16="http://schemas.microsoft.com/office/drawing/2014/chart" uri="{C3380CC4-5D6E-409C-BE32-E72D297353CC}">
                <c16:uniqueId val="{00000000-0875-4EB7-ADFD-6278842DC810}"/>
              </c:ext>
            </c:extLst>
          </c:dPt>
          <c:dPt>
            <c:idx val="1"/>
            <c:invertIfNegative val="0"/>
            <c:bubble3D val="0"/>
            <c:spPr>
              <a:solidFill>
                <a:srgbClr val="FFC78F"/>
              </a:solidFill>
              <a:ln>
                <a:noFill/>
              </a:ln>
              <a:effectLst/>
              <a:sp3d/>
            </c:spPr>
            <c:extLst>
              <c:ext xmlns:c16="http://schemas.microsoft.com/office/drawing/2014/chart" uri="{C3380CC4-5D6E-409C-BE32-E72D297353CC}">
                <c16:uniqueId val="{00000001-0875-4EB7-ADFD-6278842DC810}"/>
              </c:ext>
            </c:extLst>
          </c:dPt>
          <c:dPt>
            <c:idx val="2"/>
            <c:invertIfNegative val="0"/>
            <c:bubble3D val="0"/>
            <c:spPr>
              <a:solidFill>
                <a:srgbClr val="FFC78F"/>
              </a:solidFill>
              <a:ln>
                <a:noFill/>
              </a:ln>
              <a:effectLst/>
              <a:sp3d/>
            </c:spPr>
            <c:extLst>
              <c:ext xmlns:c16="http://schemas.microsoft.com/office/drawing/2014/chart" uri="{C3380CC4-5D6E-409C-BE32-E72D297353CC}">
                <c16:uniqueId val="{00000002-0875-4EB7-ADFD-6278842DC810}"/>
              </c:ext>
            </c:extLst>
          </c:dPt>
          <c:cat>
            <c:numRef>
              <c:f>Lapas1!$C$8:$C$10</c:f>
              <c:numCache>
                <c:formatCode>General</c:formatCode>
                <c:ptCount val="3"/>
                <c:pt idx="0">
                  <c:v>2019</c:v>
                </c:pt>
                <c:pt idx="1">
                  <c:v>2020</c:v>
                </c:pt>
                <c:pt idx="2">
                  <c:v>2021</c:v>
                </c:pt>
              </c:numCache>
            </c:numRef>
          </c:cat>
          <c:val>
            <c:numRef>
              <c:f>Lapas1!$E$8:$E$10</c:f>
              <c:numCache>
                <c:formatCode>General</c:formatCode>
                <c:ptCount val="3"/>
                <c:pt idx="0">
                  <c:v>7743.3</c:v>
                </c:pt>
                <c:pt idx="1">
                  <c:v>8845.9</c:v>
                </c:pt>
                <c:pt idx="2">
                  <c:v>8201</c:v>
                </c:pt>
              </c:numCache>
            </c:numRef>
          </c:val>
          <c:extLst>
            <c:ext xmlns:c16="http://schemas.microsoft.com/office/drawing/2014/chart" uri="{C3380CC4-5D6E-409C-BE32-E72D297353CC}">
              <c16:uniqueId val="{00000001-7F3D-4BEA-BC34-8A6A1DA5DD4F}"/>
            </c:ext>
          </c:extLst>
        </c:ser>
        <c:dLbls>
          <c:showLegendKey val="0"/>
          <c:showVal val="0"/>
          <c:showCatName val="0"/>
          <c:showSerName val="0"/>
          <c:showPercent val="0"/>
          <c:showBubbleSize val="0"/>
        </c:dLbls>
        <c:gapWidth val="150"/>
        <c:shape val="box"/>
        <c:axId val="512009256"/>
        <c:axId val="512015816"/>
        <c:axId val="442318032"/>
      </c:bar3DChart>
      <c:catAx>
        <c:axId val="512009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12015816"/>
        <c:crosses val="autoZero"/>
        <c:auto val="1"/>
        <c:lblAlgn val="ctr"/>
        <c:lblOffset val="100"/>
        <c:noMultiLvlLbl val="0"/>
      </c:catAx>
      <c:valAx>
        <c:axId val="512015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lt-LT"/>
          </a:p>
        </c:txPr>
        <c:crossAx val="512009256"/>
        <c:crosses val="autoZero"/>
        <c:crossBetween val="between"/>
      </c:valAx>
      <c:serAx>
        <c:axId val="442318032"/>
        <c:scaling>
          <c:orientation val="minMax"/>
        </c:scaling>
        <c:delete val="1"/>
        <c:axPos val="b"/>
        <c:majorTickMark val="none"/>
        <c:minorTickMark val="none"/>
        <c:tickLblPos val="nextTo"/>
        <c:crossAx val="512015816"/>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solidFill>
          <a:sysClr val="window" lastClr="FFFFFF"/>
        </a:solidFill>
        <a:ln>
          <a:solidFill>
            <a:sysClr val="windowText" lastClr="000000">
              <a:lumMod val="50000"/>
              <a:lumOff val="50000"/>
            </a:sys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DF3F7"/>
    </a:solidFill>
    <a:ln w="9525" cap="flat" cmpd="sng" algn="ctr">
      <a:solidFill>
        <a:sysClr val="windowText" lastClr="000000">
          <a:lumMod val="50000"/>
          <a:lumOff val="50000"/>
        </a:sys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647847210588038E-2"/>
          <c:y val="8.6668119054288187E-2"/>
          <c:w val="0.92098477868648243"/>
          <c:h val="0.73036921768178176"/>
        </c:manualLayout>
      </c:layout>
      <c:scatterChart>
        <c:scatterStyle val="smooth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dLbls>
            <c:dLbl>
              <c:idx val="3"/>
              <c:layout>
                <c:manualLayout>
                  <c:x val="-5.324472738779993E-2"/>
                  <c:y val="8.5749906261717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26-4955-BF83-5367C3F99A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Lapas1!$C$7:$C$11</c:f>
              <c:numCache>
                <c:formatCode>m/d/yyyy</c:formatCode>
                <c:ptCount val="5"/>
                <c:pt idx="0">
                  <c:v>44561</c:v>
                </c:pt>
                <c:pt idx="1">
                  <c:v>44196</c:v>
                </c:pt>
                <c:pt idx="2">
                  <c:v>43830</c:v>
                </c:pt>
                <c:pt idx="3">
                  <c:v>43465</c:v>
                </c:pt>
                <c:pt idx="4">
                  <c:v>43100</c:v>
                </c:pt>
              </c:numCache>
            </c:numRef>
          </c:xVal>
          <c:yVal>
            <c:numRef>
              <c:f>Lapas1!$D$7:$D$11</c:f>
              <c:numCache>
                <c:formatCode>General</c:formatCode>
                <c:ptCount val="5"/>
                <c:pt idx="0" formatCode="0.0">
                  <c:v>8866.6</c:v>
                </c:pt>
                <c:pt idx="1">
                  <c:v>9216.5</c:v>
                </c:pt>
                <c:pt idx="2">
                  <c:v>9050.6</c:v>
                </c:pt>
                <c:pt idx="3">
                  <c:v>9328.7000000000007</c:v>
                </c:pt>
                <c:pt idx="4" formatCode="0.0">
                  <c:v>9096</c:v>
                </c:pt>
              </c:numCache>
            </c:numRef>
          </c:yVal>
          <c:smooth val="1"/>
          <c:extLst>
            <c:ext xmlns:c16="http://schemas.microsoft.com/office/drawing/2014/chart" uri="{C3380CC4-5D6E-409C-BE32-E72D297353CC}">
              <c16:uniqueId val="{00000001-E026-4955-BF83-5367C3F99A6C}"/>
            </c:ext>
          </c:extLst>
        </c:ser>
        <c:dLbls>
          <c:dLblPos val="t"/>
          <c:showLegendKey val="0"/>
          <c:showVal val="1"/>
          <c:showCatName val="0"/>
          <c:showSerName val="0"/>
          <c:showPercent val="0"/>
          <c:showBubbleSize val="0"/>
        </c:dLbls>
        <c:axId val="140004192"/>
        <c:axId val="140022080"/>
      </c:scatterChart>
      <c:valAx>
        <c:axId val="140004192"/>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lt-LT" sz="800">
                    <a:solidFill>
                      <a:sysClr val="windowText" lastClr="000000"/>
                    </a:solidFill>
                  </a:rPr>
                  <a:t>2017-12-31                   2018-12-31</a:t>
                </a:r>
                <a:r>
                  <a:rPr lang="lt-LT" sz="800" baseline="0">
                    <a:solidFill>
                      <a:sysClr val="windowText" lastClr="000000"/>
                    </a:solidFill>
                  </a:rPr>
                  <a:t>                          </a:t>
                </a:r>
                <a:r>
                  <a:rPr lang="lt-LT" sz="800">
                    <a:solidFill>
                      <a:sysClr val="windowText" lastClr="000000"/>
                    </a:solidFill>
                  </a:rPr>
                  <a:t>2019-12-31</a:t>
                </a:r>
                <a:r>
                  <a:rPr lang="lt-LT" sz="800" baseline="0">
                    <a:solidFill>
                      <a:sysClr val="windowText" lastClr="000000"/>
                    </a:solidFill>
                  </a:rPr>
                  <a:t>                        2020-12-31                               2021-12-31             </a:t>
                </a:r>
                <a:endParaRPr lang="lt-LT" sz="800">
                  <a:solidFill>
                    <a:sysClr val="windowText" lastClr="000000"/>
                  </a:solidFill>
                </a:endParaRPr>
              </a:p>
            </c:rich>
          </c:tx>
          <c:layout>
            <c:manualLayout>
              <c:xMode val="edge"/>
              <c:yMode val="edge"/>
              <c:x val="9.417865577788237E-2"/>
              <c:y val="0.8602052016225245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t-LT"/>
            </a:p>
          </c:txPr>
        </c:title>
        <c:numFmt formatCode="m/d/yyyy" sourceLinked="1"/>
        <c:majorTickMark val="none"/>
        <c:minorTickMark val="none"/>
        <c:tickLblPos val="nextTo"/>
        <c:crossAx val="140022080"/>
        <c:crosses val="autoZero"/>
        <c:crossBetween val="midCat"/>
      </c:valAx>
      <c:valAx>
        <c:axId val="140022080"/>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40004192"/>
        <c:crosses val="autoZero"/>
        <c:crossBetween val="midCat"/>
      </c:valAx>
      <c:spPr>
        <a:solidFill>
          <a:schemeClr val="bg1"/>
        </a:solidFill>
        <a:ln>
          <a:solidFill>
            <a:srgbClr val="DFE3E5">
              <a:lumMod val="50000"/>
            </a:srgb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7EFF5"/>
    </a:solidFill>
    <a:ln w="9525" cap="flat" cmpd="sng" algn="ctr">
      <a:solidFill>
        <a:srgbClr val="DFE3E5">
          <a:lumMod val="50000"/>
        </a:srgb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CA2F8C-2E5F-4A7A-B2C9-08CB7A96E12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lt-LT"/>
        </a:p>
      </dgm:t>
    </dgm:pt>
    <dgm:pt modelId="{1BCEA8AD-DEDD-43BC-9906-F15D043EBBDD}">
      <dgm:prSet phldrT="[Tekstas]" custT="1"/>
      <dgm:spPr>
        <a:xfrm>
          <a:off x="105208" y="1280554"/>
          <a:ext cx="2836909" cy="700640"/>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buNone/>
          </a:pPr>
          <a:r>
            <a:rPr lang="lt-LT" sz="10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2021 m. konsoliduotųjų finansinių ataskaitų rinkinys</a:t>
          </a:r>
        </a:p>
      </dgm:t>
    </dgm:pt>
    <dgm:pt modelId="{1EC266D1-4582-40B8-8979-FE110B98E8A8}" type="parTrans" cxnId="{638AC9F4-1715-454D-8601-B4AF37BB3DAD}">
      <dgm:prSet/>
      <dgm:spPr/>
      <dgm:t>
        <a:bodyPr/>
        <a:lstStyle/>
        <a:p>
          <a:endParaRPr lang="lt-LT">
            <a:ln>
              <a:noFill/>
            </a:ln>
            <a:solidFill>
              <a:sysClr val="windowText" lastClr="000000">
                <a:alpha val="99000"/>
              </a:sysClr>
            </a:solidFill>
          </a:endParaRPr>
        </a:p>
      </dgm:t>
    </dgm:pt>
    <dgm:pt modelId="{0EE40FB5-AA79-4B76-BFD8-7154B78DD05C}" type="sibTrans" cxnId="{638AC9F4-1715-454D-8601-B4AF37BB3DAD}">
      <dgm:prSet/>
      <dgm:spPr/>
      <dgm:t>
        <a:bodyPr/>
        <a:lstStyle/>
        <a:p>
          <a:endParaRPr lang="lt-LT">
            <a:ln>
              <a:noFill/>
            </a:ln>
            <a:solidFill>
              <a:sysClr val="windowText" lastClr="000000">
                <a:alpha val="99000"/>
              </a:sysClr>
            </a:solidFill>
          </a:endParaRPr>
        </a:p>
      </dgm:t>
    </dgm:pt>
    <dgm:pt modelId="{080EE231-B030-4F12-A413-73073073D52A}">
      <dgm:prSet phldrT="[Tekstas]" custT="1"/>
      <dgm:spPr>
        <a:xfrm>
          <a:off x="3144507" y="1268880"/>
          <a:ext cx="2808822" cy="721845"/>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buNone/>
          </a:pPr>
          <a:r>
            <a:rPr lang="lt-LT" sz="10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2021 m. konsoliduotųjų biudžeto vykdymo ataskaitų rinkinys </a:t>
          </a:r>
        </a:p>
      </dgm:t>
    </dgm:pt>
    <dgm:pt modelId="{CA23C091-E6CA-4C0D-9B7E-75D803039E69}" type="parTrans" cxnId="{5FC3767B-9E73-43CD-A4CE-8889391C4500}">
      <dgm:prSet/>
      <dgm:spPr/>
      <dgm:t>
        <a:bodyPr/>
        <a:lstStyle/>
        <a:p>
          <a:endParaRPr lang="lt-LT">
            <a:ln>
              <a:noFill/>
            </a:ln>
            <a:solidFill>
              <a:sysClr val="windowText" lastClr="000000">
                <a:alpha val="99000"/>
              </a:sysClr>
            </a:solidFill>
          </a:endParaRPr>
        </a:p>
      </dgm:t>
    </dgm:pt>
    <dgm:pt modelId="{1C309CBC-C83D-4A65-AF04-1964BD2FDBA8}" type="sibTrans" cxnId="{5FC3767B-9E73-43CD-A4CE-8889391C4500}">
      <dgm:prSet/>
      <dgm:spPr/>
      <dgm:t>
        <a:bodyPr/>
        <a:lstStyle/>
        <a:p>
          <a:endParaRPr lang="lt-LT">
            <a:ln>
              <a:noFill/>
            </a:ln>
            <a:solidFill>
              <a:sysClr val="windowText" lastClr="000000">
                <a:alpha val="99000"/>
              </a:sysClr>
            </a:solidFill>
          </a:endParaRPr>
        </a:p>
      </dgm:t>
    </dgm:pt>
    <dgm:pt modelId="{4E8A7AA7-87C0-4839-92A6-C6B7FE7A201B}">
      <dgm:prSet phldrT="[Tekstas]" custT="1"/>
      <dgm:spPr>
        <a:xfrm>
          <a:off x="0" y="2260010"/>
          <a:ext cx="1552059" cy="849175"/>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buNone/>
          </a:pPr>
          <a:r>
            <a:rPr lang="lt-LT" sz="9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32 biudžetinių ir 4 viešųjų įstaigų finansinių ataskaitų rinkiniai </a:t>
          </a:r>
        </a:p>
      </dgm:t>
    </dgm:pt>
    <dgm:pt modelId="{EEA839FA-0C0B-4C4E-87E4-17D14B692663}" type="parTrans" cxnId="{A0371262-6B88-43DD-A908-3F7F1455ECF1}">
      <dgm:prSet/>
      <dgm:spPr/>
      <dgm:t>
        <a:bodyPr/>
        <a:lstStyle/>
        <a:p>
          <a:endParaRPr lang="lt-LT">
            <a:ln>
              <a:noFill/>
            </a:ln>
            <a:solidFill>
              <a:sysClr val="windowText" lastClr="000000">
                <a:alpha val="99000"/>
              </a:sysClr>
            </a:solidFill>
          </a:endParaRPr>
        </a:p>
      </dgm:t>
    </dgm:pt>
    <dgm:pt modelId="{55CE0DB5-1307-41D3-96F8-E50E10C3ED8E}" type="sibTrans" cxnId="{A0371262-6B88-43DD-A908-3F7F1455ECF1}">
      <dgm:prSet/>
      <dgm:spPr/>
      <dgm:t>
        <a:bodyPr/>
        <a:lstStyle/>
        <a:p>
          <a:endParaRPr lang="lt-LT">
            <a:ln>
              <a:noFill/>
            </a:ln>
            <a:solidFill>
              <a:sysClr val="windowText" lastClr="000000">
                <a:alpha val="99000"/>
              </a:sysClr>
            </a:solidFill>
          </a:endParaRPr>
        </a:p>
      </dgm:t>
    </dgm:pt>
    <dgm:pt modelId="{E96B3288-6FDE-4119-BCE6-ACD8855A7CBD}">
      <dgm:prSet phldrT="[Tekstas]" custT="1"/>
      <dgm:spPr>
        <a:xfrm>
          <a:off x="1080443" y="273655"/>
          <a:ext cx="4217323" cy="741557"/>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lgn="ctr">
            <a:buNone/>
          </a:pPr>
          <a:r>
            <a:rPr lang="lt-LT" sz="1000" b="1">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2021 metų konsoliduotųjų ataskaitų rinkinys </a:t>
          </a:r>
        </a:p>
      </dgm:t>
    </dgm:pt>
    <dgm:pt modelId="{B4E973B7-A63C-4D7A-940C-76D09155710D}" type="parTrans" cxnId="{9CE3B0AF-0A9E-4934-B794-6DF85F1601FC}">
      <dgm:prSet/>
      <dgm:spPr/>
      <dgm:t>
        <a:bodyPr/>
        <a:lstStyle/>
        <a:p>
          <a:endParaRPr lang="lt-LT">
            <a:ln>
              <a:noFill/>
            </a:ln>
            <a:solidFill>
              <a:sysClr val="windowText" lastClr="000000">
                <a:alpha val="99000"/>
              </a:sysClr>
            </a:solidFill>
          </a:endParaRPr>
        </a:p>
      </dgm:t>
    </dgm:pt>
    <dgm:pt modelId="{72A0DF91-82AA-486D-9E9C-0A4CB65D5F31}" type="sibTrans" cxnId="{9CE3B0AF-0A9E-4934-B794-6DF85F1601FC}">
      <dgm:prSet/>
      <dgm:spPr/>
      <dgm:t>
        <a:bodyPr/>
        <a:lstStyle/>
        <a:p>
          <a:endParaRPr lang="lt-LT">
            <a:ln>
              <a:noFill/>
            </a:ln>
            <a:solidFill>
              <a:sysClr val="windowText" lastClr="000000">
                <a:alpha val="99000"/>
              </a:sysClr>
            </a:solidFill>
          </a:endParaRPr>
        </a:p>
      </dgm:t>
    </dgm:pt>
    <dgm:pt modelId="{D92E6A92-43BA-47CE-B8C9-2DA6E3866987}">
      <dgm:prSet phldrT="[Tekstas]" custT="1"/>
      <dgm:spPr>
        <a:xfrm>
          <a:off x="1643372" y="2265012"/>
          <a:ext cx="1406266" cy="824377"/>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buNone/>
          </a:pPr>
          <a:r>
            <a:rPr lang="lt-LT" sz="9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1 iždo finansinių ataskaitų rinkinys </a:t>
          </a:r>
        </a:p>
      </dgm:t>
    </dgm:pt>
    <dgm:pt modelId="{B6AB8BED-FFB9-4439-8DCC-0539EB06EAA3}" type="parTrans" cxnId="{258B1097-3F3F-441B-8661-D856B010093F}">
      <dgm:prSet/>
      <dgm:spPr/>
      <dgm:t>
        <a:bodyPr/>
        <a:lstStyle/>
        <a:p>
          <a:endParaRPr lang="lt-LT">
            <a:ln>
              <a:noFill/>
            </a:ln>
            <a:solidFill>
              <a:sysClr val="windowText" lastClr="000000">
                <a:alpha val="99000"/>
              </a:sysClr>
            </a:solidFill>
          </a:endParaRPr>
        </a:p>
      </dgm:t>
    </dgm:pt>
    <dgm:pt modelId="{E03B759F-49AC-48F4-96BA-82794B460D21}" type="sibTrans" cxnId="{258B1097-3F3F-441B-8661-D856B010093F}">
      <dgm:prSet/>
      <dgm:spPr/>
      <dgm:t>
        <a:bodyPr/>
        <a:lstStyle/>
        <a:p>
          <a:endParaRPr lang="lt-LT">
            <a:ln>
              <a:noFill/>
            </a:ln>
            <a:solidFill>
              <a:sysClr val="windowText" lastClr="000000">
                <a:alpha val="99000"/>
              </a:sysClr>
            </a:solidFill>
          </a:endParaRPr>
        </a:p>
      </dgm:t>
    </dgm:pt>
    <dgm:pt modelId="{D08BA39F-FD89-4818-97B0-BB57FE165B82}" type="pres">
      <dgm:prSet presAssocID="{C0CA2F8C-2E5F-4A7A-B2C9-08CB7A96E125}" presName="diagram" presStyleCnt="0">
        <dgm:presLayoutVars>
          <dgm:dir/>
          <dgm:resizeHandles val="exact"/>
        </dgm:presLayoutVars>
      </dgm:prSet>
      <dgm:spPr/>
    </dgm:pt>
    <dgm:pt modelId="{A04E42B4-C359-466C-BDE3-0EBC501643D2}" type="pres">
      <dgm:prSet presAssocID="{1BCEA8AD-DEDD-43BC-9906-F15D043EBBDD}" presName="node" presStyleLbl="node1" presStyleIdx="0" presStyleCnt="5" custScaleX="67268" custScaleY="22320" custLinFactNeighborX="-34668" custLinFactNeighborY="32395">
        <dgm:presLayoutVars>
          <dgm:bulletEnabled val="1"/>
        </dgm:presLayoutVars>
      </dgm:prSet>
      <dgm:spPr>
        <a:prstGeom prst="roundRect">
          <a:avLst/>
        </a:prstGeom>
      </dgm:spPr>
    </dgm:pt>
    <dgm:pt modelId="{A726D9AF-289E-43F6-A789-1BBF971F926E}" type="pres">
      <dgm:prSet presAssocID="{0EE40FB5-AA79-4B76-BFD8-7154B78DD05C}" presName="sibTrans" presStyleCnt="0"/>
      <dgm:spPr/>
    </dgm:pt>
    <dgm:pt modelId="{DAD12CC4-C48A-47E7-A8D7-EA5FE20AC818}" type="pres">
      <dgm:prSet presAssocID="{080EE231-B030-4F12-A413-73073073D52A}" presName="node" presStyleLbl="node1" presStyleIdx="1" presStyleCnt="5" custScaleX="66602" custScaleY="22951" custLinFactNeighborX="57959" custLinFactNeighborY="-9767">
        <dgm:presLayoutVars>
          <dgm:bulletEnabled val="1"/>
        </dgm:presLayoutVars>
      </dgm:prSet>
      <dgm:spPr>
        <a:prstGeom prst="roundRect">
          <a:avLst/>
        </a:prstGeom>
      </dgm:spPr>
    </dgm:pt>
    <dgm:pt modelId="{6047B63E-45D4-40CE-AAB8-5DC568C7C2DC}" type="pres">
      <dgm:prSet presAssocID="{1C309CBC-C83D-4A65-AF04-1964BD2FDBA8}" presName="sibTrans" presStyleCnt="0"/>
      <dgm:spPr/>
    </dgm:pt>
    <dgm:pt modelId="{78E92DC4-03C8-42F3-87A5-B8A90F246E32}" type="pres">
      <dgm:prSet presAssocID="{4E8A7AA7-87C0-4839-92A6-C6B7FE7A201B}" presName="node" presStyleLbl="node1" presStyleIdx="2" presStyleCnt="5" custScaleX="37065" custScaleY="28315" custLinFactNeighborX="-87961" custLinFactNeighborY="30482">
        <dgm:presLayoutVars>
          <dgm:bulletEnabled val="1"/>
        </dgm:presLayoutVars>
      </dgm:prSet>
      <dgm:spPr>
        <a:prstGeom prst="roundRect">
          <a:avLst/>
        </a:prstGeom>
      </dgm:spPr>
    </dgm:pt>
    <dgm:pt modelId="{F47C85CE-62B4-4555-BC57-6E574B24D4DB}" type="pres">
      <dgm:prSet presAssocID="{55CE0DB5-1307-41D3-96F8-E50E10C3ED8E}" presName="sibTrans" presStyleCnt="0"/>
      <dgm:spPr/>
    </dgm:pt>
    <dgm:pt modelId="{6420B1DA-999A-4D82-9D93-26B6581C0052}" type="pres">
      <dgm:prSet presAssocID="{E96B3288-6FDE-4119-BCE6-ACD8855A7CBD}" presName="node" presStyleLbl="node1" presStyleIdx="3" presStyleCnt="5" custScaleY="14794" custLinFactNeighborX="21707" custLinFactNeighborY="-85523">
        <dgm:presLayoutVars>
          <dgm:bulletEnabled val="1"/>
        </dgm:presLayoutVars>
      </dgm:prSet>
      <dgm:spPr>
        <a:prstGeom prst="roundRect">
          <a:avLst/>
        </a:prstGeom>
      </dgm:spPr>
    </dgm:pt>
    <dgm:pt modelId="{41061D17-EDA1-4DEE-AA23-7A2091DCEA6B}" type="pres">
      <dgm:prSet presAssocID="{72A0DF91-82AA-486D-9E9C-0A4CB65D5F31}" presName="sibTrans" presStyleCnt="0"/>
      <dgm:spPr/>
    </dgm:pt>
    <dgm:pt modelId="{60FD342A-B709-4FB9-955B-F4C4CFED9A88}" type="pres">
      <dgm:prSet presAssocID="{D92E6A92-43BA-47CE-B8C9-2DA6E3866987}" presName="node" presStyleLbl="node1" presStyleIdx="4" presStyleCnt="5" custScaleX="33329" custScaleY="29503" custLinFactNeighborX="-66253" custLinFactNeighborY="-14848">
        <dgm:presLayoutVars>
          <dgm:bulletEnabled val="1"/>
        </dgm:presLayoutVars>
      </dgm:prSet>
      <dgm:spPr>
        <a:prstGeom prst="roundRect">
          <a:avLst/>
        </a:prstGeom>
      </dgm:spPr>
    </dgm:pt>
  </dgm:ptLst>
  <dgm:cxnLst>
    <dgm:cxn modelId="{9C921701-8FE6-427C-9545-845A9FAA3C29}" type="presOf" srcId="{1BCEA8AD-DEDD-43BC-9906-F15D043EBBDD}" destId="{A04E42B4-C359-466C-BDE3-0EBC501643D2}" srcOrd="0" destOrd="0" presId="urn:microsoft.com/office/officeart/2005/8/layout/default"/>
    <dgm:cxn modelId="{A0371262-6B88-43DD-A908-3F7F1455ECF1}" srcId="{C0CA2F8C-2E5F-4A7A-B2C9-08CB7A96E125}" destId="{4E8A7AA7-87C0-4839-92A6-C6B7FE7A201B}" srcOrd="2" destOrd="0" parTransId="{EEA839FA-0C0B-4C4E-87E4-17D14B692663}" sibTransId="{55CE0DB5-1307-41D3-96F8-E50E10C3ED8E}"/>
    <dgm:cxn modelId="{33E23F43-7A1E-4D48-B29C-CE02B2C3F8CE}" type="presOf" srcId="{080EE231-B030-4F12-A413-73073073D52A}" destId="{DAD12CC4-C48A-47E7-A8D7-EA5FE20AC818}" srcOrd="0" destOrd="0" presId="urn:microsoft.com/office/officeart/2005/8/layout/default"/>
    <dgm:cxn modelId="{5FC3767B-9E73-43CD-A4CE-8889391C4500}" srcId="{C0CA2F8C-2E5F-4A7A-B2C9-08CB7A96E125}" destId="{080EE231-B030-4F12-A413-73073073D52A}" srcOrd="1" destOrd="0" parTransId="{CA23C091-E6CA-4C0D-9B7E-75D803039E69}" sibTransId="{1C309CBC-C83D-4A65-AF04-1964BD2FDBA8}"/>
    <dgm:cxn modelId="{258B1097-3F3F-441B-8661-D856B010093F}" srcId="{C0CA2F8C-2E5F-4A7A-B2C9-08CB7A96E125}" destId="{D92E6A92-43BA-47CE-B8C9-2DA6E3866987}" srcOrd="4" destOrd="0" parTransId="{B6AB8BED-FFB9-4439-8DCC-0539EB06EAA3}" sibTransId="{E03B759F-49AC-48F4-96BA-82794B460D21}"/>
    <dgm:cxn modelId="{588234A4-57BD-4CC5-83F2-437D04182A38}" type="presOf" srcId="{E96B3288-6FDE-4119-BCE6-ACD8855A7CBD}" destId="{6420B1DA-999A-4D82-9D93-26B6581C0052}" srcOrd="0" destOrd="0" presId="urn:microsoft.com/office/officeart/2005/8/layout/default"/>
    <dgm:cxn modelId="{9CE3B0AF-0A9E-4934-B794-6DF85F1601FC}" srcId="{C0CA2F8C-2E5F-4A7A-B2C9-08CB7A96E125}" destId="{E96B3288-6FDE-4119-BCE6-ACD8855A7CBD}" srcOrd="3" destOrd="0" parTransId="{B4E973B7-A63C-4D7A-940C-76D09155710D}" sibTransId="{72A0DF91-82AA-486D-9E9C-0A4CB65D5F31}"/>
    <dgm:cxn modelId="{BADAA8DB-384C-473F-AD63-3F29E63CF039}" type="presOf" srcId="{4E8A7AA7-87C0-4839-92A6-C6B7FE7A201B}" destId="{78E92DC4-03C8-42F3-87A5-B8A90F246E32}" srcOrd="0" destOrd="0" presId="urn:microsoft.com/office/officeart/2005/8/layout/default"/>
    <dgm:cxn modelId="{722D3CE1-49E6-4C73-BA0E-79D449F1F0CA}" type="presOf" srcId="{D92E6A92-43BA-47CE-B8C9-2DA6E3866987}" destId="{60FD342A-B709-4FB9-955B-F4C4CFED9A88}" srcOrd="0" destOrd="0" presId="urn:microsoft.com/office/officeart/2005/8/layout/default"/>
    <dgm:cxn modelId="{1B236AE9-69FC-401F-8D38-2522FDA02508}" type="presOf" srcId="{C0CA2F8C-2E5F-4A7A-B2C9-08CB7A96E125}" destId="{D08BA39F-FD89-4818-97B0-BB57FE165B82}" srcOrd="0" destOrd="0" presId="urn:microsoft.com/office/officeart/2005/8/layout/default"/>
    <dgm:cxn modelId="{638AC9F4-1715-454D-8601-B4AF37BB3DAD}" srcId="{C0CA2F8C-2E5F-4A7A-B2C9-08CB7A96E125}" destId="{1BCEA8AD-DEDD-43BC-9906-F15D043EBBDD}" srcOrd="0" destOrd="0" parTransId="{1EC266D1-4582-40B8-8979-FE110B98E8A8}" sibTransId="{0EE40FB5-AA79-4B76-BFD8-7154B78DD05C}"/>
    <dgm:cxn modelId="{C79A7543-D678-4C8F-B576-DE2FAD9A9C06}" type="presParOf" srcId="{D08BA39F-FD89-4818-97B0-BB57FE165B82}" destId="{A04E42B4-C359-466C-BDE3-0EBC501643D2}" srcOrd="0" destOrd="0" presId="urn:microsoft.com/office/officeart/2005/8/layout/default"/>
    <dgm:cxn modelId="{51DA923E-66A0-43E9-9DD0-E926A72E43B4}" type="presParOf" srcId="{D08BA39F-FD89-4818-97B0-BB57FE165B82}" destId="{A726D9AF-289E-43F6-A789-1BBF971F926E}" srcOrd="1" destOrd="0" presId="urn:microsoft.com/office/officeart/2005/8/layout/default"/>
    <dgm:cxn modelId="{93642B2E-D93F-4973-B373-43AED9B31202}" type="presParOf" srcId="{D08BA39F-FD89-4818-97B0-BB57FE165B82}" destId="{DAD12CC4-C48A-47E7-A8D7-EA5FE20AC818}" srcOrd="2" destOrd="0" presId="urn:microsoft.com/office/officeart/2005/8/layout/default"/>
    <dgm:cxn modelId="{DB35AE96-BEAF-44FE-82A3-447F38C030B3}" type="presParOf" srcId="{D08BA39F-FD89-4818-97B0-BB57FE165B82}" destId="{6047B63E-45D4-40CE-AAB8-5DC568C7C2DC}" srcOrd="3" destOrd="0" presId="urn:microsoft.com/office/officeart/2005/8/layout/default"/>
    <dgm:cxn modelId="{729ECAA8-F646-4BC9-BE35-841CF4C12C17}" type="presParOf" srcId="{D08BA39F-FD89-4818-97B0-BB57FE165B82}" destId="{78E92DC4-03C8-42F3-87A5-B8A90F246E32}" srcOrd="4" destOrd="0" presId="urn:microsoft.com/office/officeart/2005/8/layout/default"/>
    <dgm:cxn modelId="{B31E76A8-4773-434D-AD6F-A426C0FDA010}" type="presParOf" srcId="{D08BA39F-FD89-4818-97B0-BB57FE165B82}" destId="{F47C85CE-62B4-4555-BC57-6E574B24D4DB}" srcOrd="5" destOrd="0" presId="urn:microsoft.com/office/officeart/2005/8/layout/default"/>
    <dgm:cxn modelId="{BF36966E-B37C-4E90-B097-5504A80344BA}" type="presParOf" srcId="{D08BA39F-FD89-4818-97B0-BB57FE165B82}" destId="{6420B1DA-999A-4D82-9D93-26B6581C0052}" srcOrd="6" destOrd="0" presId="urn:microsoft.com/office/officeart/2005/8/layout/default"/>
    <dgm:cxn modelId="{E2CF4E40-CD06-4A10-BCAE-13941B8C48FB}" type="presParOf" srcId="{D08BA39F-FD89-4818-97B0-BB57FE165B82}" destId="{41061D17-EDA1-4DEE-AA23-7A2091DCEA6B}" srcOrd="7" destOrd="0" presId="urn:microsoft.com/office/officeart/2005/8/layout/default"/>
    <dgm:cxn modelId="{7C029208-458C-4ED8-9EC3-4941B0E6F434}" type="presParOf" srcId="{D08BA39F-FD89-4818-97B0-BB57FE165B82}" destId="{60FD342A-B709-4FB9-955B-F4C4CFED9A88}" srcOrd="8" destOrd="0" presId="urn:microsoft.com/office/officeart/2005/8/layout/default"/>
  </dgm:cxnLst>
  <dgm:bg>
    <a:pattFill prst="diagBrick">
      <a:fgClr>
        <a:schemeClr val="tx2">
          <a:lumMod val="20000"/>
          <a:lumOff val="80000"/>
        </a:schemeClr>
      </a:fgClr>
      <a:bgClr>
        <a:schemeClr val="bg1"/>
      </a:bgClr>
    </a:pattFill>
  </dgm:bg>
  <dgm:whole>
    <a:ln w="9525" cap="flat" cmpd="sng" algn="ctr">
      <a:solidFill>
        <a:schemeClr val="bg1">
          <a:lumMod val="65000"/>
        </a:schemeClr>
      </a:solidFill>
      <a:prstDash val="solid"/>
      <a:round/>
      <a:headEnd type="none" w="med" len="med"/>
      <a:tailEnd type="none" w="med" len="med"/>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E42B4-C359-466C-BDE3-0EBC501643D2}">
      <dsp:nvSpPr>
        <dsp:cNvPr id="0" name=""/>
        <dsp:cNvSpPr/>
      </dsp:nvSpPr>
      <dsp:spPr>
        <a:xfrm>
          <a:off x="142283" y="837834"/>
          <a:ext cx="2809508" cy="559328"/>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2021 m. konsoliduotųjų finansinių ataskaitų rinkinys</a:t>
          </a:r>
        </a:p>
      </dsp:txBody>
      <dsp:txXfrm>
        <a:off x="169587" y="865138"/>
        <a:ext cx="2754900" cy="504720"/>
      </dsp:txXfrm>
    </dsp:sp>
    <dsp:sp modelId="{DAD12CC4-C48A-47E7-A8D7-EA5FE20AC818}">
      <dsp:nvSpPr>
        <dsp:cNvPr id="0" name=""/>
        <dsp:cNvSpPr/>
      </dsp:nvSpPr>
      <dsp:spPr>
        <a:xfrm>
          <a:off x="3041985" y="825471"/>
          <a:ext cx="2781692" cy="575141"/>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2021 m. konsoliduotųjų biudžeto vykdymo ataskaitų rinkinys </a:t>
          </a:r>
        </a:p>
      </dsp:txBody>
      <dsp:txXfrm>
        <a:off x="3070061" y="853547"/>
        <a:ext cx="2725540" cy="518989"/>
      </dsp:txXfrm>
    </dsp:sp>
    <dsp:sp modelId="{78E92DC4-03C8-42F3-87A5-B8A90F246E32}">
      <dsp:nvSpPr>
        <dsp:cNvPr id="0" name=""/>
        <dsp:cNvSpPr/>
      </dsp:nvSpPr>
      <dsp:spPr>
        <a:xfrm>
          <a:off x="146856" y="1766883"/>
          <a:ext cx="1548052" cy="709560"/>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t-LT" sz="900"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32 biudžetinių ir 4 viešųjų įstaigų finansinių ataskaitų rinkiniai </a:t>
          </a:r>
        </a:p>
      </dsp:txBody>
      <dsp:txXfrm>
        <a:off x="181494" y="1801521"/>
        <a:ext cx="1478776" cy="640284"/>
      </dsp:txXfrm>
    </dsp:sp>
    <dsp:sp modelId="{6420B1DA-999A-4D82-9D93-26B6581C0052}">
      <dsp:nvSpPr>
        <dsp:cNvPr id="0" name=""/>
        <dsp:cNvSpPr/>
      </dsp:nvSpPr>
      <dsp:spPr>
        <a:xfrm>
          <a:off x="908457" y="171371"/>
          <a:ext cx="4176589" cy="370730"/>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b="1"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2021 metų konsoliduotųjų ataskaitų rinkinys </a:t>
          </a:r>
        </a:p>
      </dsp:txBody>
      <dsp:txXfrm>
        <a:off x="926555" y="189469"/>
        <a:ext cx="4140393" cy="334534"/>
      </dsp:txXfrm>
    </dsp:sp>
    <dsp:sp modelId="{60FD342A-B709-4FB9-955B-F4C4CFED9A88}">
      <dsp:nvSpPr>
        <dsp:cNvPr id="0" name=""/>
        <dsp:cNvSpPr/>
      </dsp:nvSpPr>
      <dsp:spPr>
        <a:xfrm>
          <a:off x="1828978" y="1758154"/>
          <a:ext cx="1392015" cy="739331"/>
        </a:xfrm>
        <a:prstGeom prst="roundRect">
          <a:avLst/>
        </a:prstGeom>
        <a:solidFill>
          <a:srgbClr val="DCE8F0"/>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t-LT" sz="900"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1 iždo finansinių ataskaitų rinkinys </a:t>
          </a:r>
        </a:p>
      </dsp:txBody>
      <dsp:txXfrm>
        <a:off x="1865069" y="1794245"/>
        <a:ext cx="1319833" cy="66714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Mėlyn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tin tamsus šešėlis">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86AB279-D226-4434-83CD-2EB03302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52032</Words>
  <Characters>29659</Characters>
  <Application>Microsoft Office Word</Application>
  <DocSecurity>4</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Grigaliūnienė</dc:creator>
  <cp:keywords/>
  <dc:description/>
  <cp:lastModifiedBy>Asta Mištautė</cp:lastModifiedBy>
  <cp:revision>2</cp:revision>
  <cp:lastPrinted>2022-07-14T10:50:00Z</cp:lastPrinted>
  <dcterms:created xsi:type="dcterms:W3CDTF">2022-09-12T12:13:00Z</dcterms:created>
  <dcterms:modified xsi:type="dcterms:W3CDTF">2022-09-12T12:13:00Z</dcterms:modified>
</cp:coreProperties>
</file>