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B78" w14:textId="77777777" w:rsidR="00A2524C" w:rsidRDefault="00267FCC" w:rsidP="001B69B2">
      <w:pPr>
        <w:tabs>
          <w:tab w:val="left" w:pos="7655"/>
        </w:tabs>
        <w:jc w:val="center"/>
      </w:pPr>
      <w:r w:rsidRPr="00771D87">
        <w:rPr>
          <w:noProof/>
          <w:lang w:eastAsia="lt-LT"/>
        </w:rPr>
        <w:drawing>
          <wp:inline distT="0" distB="0" distL="0" distR="0" wp14:anchorId="6EB5939B" wp14:editId="46EC8437">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14:paraId="0AEB3692" w14:textId="77777777" w:rsidR="00D52A4B" w:rsidRPr="00D20054" w:rsidRDefault="00D52A4B">
      <w:pPr>
        <w:jc w:val="center"/>
        <w:rPr>
          <w:sz w:val="16"/>
          <w:szCs w:val="16"/>
        </w:rPr>
      </w:pPr>
    </w:p>
    <w:p w14:paraId="7C9928B2" w14:textId="77777777" w:rsidR="003157C6" w:rsidRPr="00091B09" w:rsidRDefault="003157C6" w:rsidP="003157C6">
      <w:pPr>
        <w:pStyle w:val="Antrat1"/>
      </w:pPr>
      <w:r w:rsidRPr="00091B09">
        <w:t>UKMERGĖS RAJONO SAVIVALDYBĖS KONTROLĖS IR AUDITO TARNYBA</w:t>
      </w:r>
    </w:p>
    <w:p w14:paraId="1ABB3492" w14:textId="1938E559" w:rsidR="003157C6" w:rsidRPr="00B72565" w:rsidRDefault="003157C6">
      <w:pPr>
        <w:jc w:val="center"/>
        <w:rPr>
          <w:sz w:val="16"/>
          <w:szCs w:val="16"/>
        </w:rPr>
      </w:pPr>
    </w:p>
    <w:p w14:paraId="36C33796" w14:textId="77777777" w:rsidR="00B72565" w:rsidRPr="00B72565" w:rsidRDefault="00B72565">
      <w:pPr>
        <w:jc w:val="center"/>
        <w:rPr>
          <w:sz w:val="16"/>
          <w:szCs w:val="16"/>
        </w:rPr>
      </w:pPr>
    </w:p>
    <w:p w14:paraId="1ADC7AEA" w14:textId="77777777" w:rsidR="003157C6" w:rsidRPr="00091B09" w:rsidRDefault="003157C6" w:rsidP="003157C6">
      <w:r w:rsidRPr="00091B09">
        <w:t>Ukmergės rajono savivaldybės tarybai</w:t>
      </w:r>
    </w:p>
    <w:p w14:paraId="1CE24D80" w14:textId="77777777" w:rsidR="007820EB" w:rsidRPr="00B13665" w:rsidRDefault="007820EB">
      <w:pPr>
        <w:jc w:val="center"/>
      </w:pPr>
    </w:p>
    <w:p w14:paraId="46467D12" w14:textId="77777777" w:rsidR="00B72565" w:rsidRDefault="00B72565" w:rsidP="00BB4F30">
      <w:pPr>
        <w:jc w:val="center"/>
        <w:rPr>
          <w:b/>
          <w:bCs/>
          <w:lang w:eastAsia="zh-TW"/>
        </w:rPr>
      </w:pPr>
    </w:p>
    <w:p w14:paraId="3E9ADE70" w14:textId="4BBA5472" w:rsidR="00BB4F30" w:rsidRDefault="00BB4F30" w:rsidP="00BB4F30">
      <w:pPr>
        <w:jc w:val="center"/>
        <w:rPr>
          <w:b/>
          <w:bCs/>
          <w:lang w:eastAsia="zh-TW"/>
        </w:rPr>
      </w:pPr>
      <w:r>
        <w:rPr>
          <w:b/>
          <w:bCs/>
          <w:lang w:eastAsia="zh-TW"/>
        </w:rPr>
        <w:t>IŠVADA</w:t>
      </w:r>
    </w:p>
    <w:p w14:paraId="5654557E" w14:textId="05619644" w:rsidR="00BB4F30" w:rsidRDefault="00BB4F30" w:rsidP="00BB4F30">
      <w:pPr>
        <w:jc w:val="center"/>
        <w:rPr>
          <w:b/>
          <w:bCs/>
        </w:rPr>
      </w:pPr>
      <w:r>
        <w:rPr>
          <w:b/>
          <w:bCs/>
        </w:rPr>
        <w:t>DĖL UKMERGĖS RAJONO SAVIVALDYBĖS GALIMYBĖS SUTEIKTI 400,0 TŪKST. EURŲ GARANTIJĄ UAB „UKMERGĖS AUTOBUSŲ PARKAS“ IMANT PASKOLĄ</w:t>
      </w:r>
    </w:p>
    <w:p w14:paraId="7C609557" w14:textId="77777777" w:rsidR="00BB4F30" w:rsidRDefault="00BB4F30" w:rsidP="00BB4F30">
      <w:pPr>
        <w:jc w:val="center"/>
        <w:rPr>
          <w:b/>
          <w:bCs/>
          <w:lang w:eastAsia="zh-TW"/>
        </w:rPr>
      </w:pPr>
    </w:p>
    <w:p w14:paraId="204E3141" w14:textId="0533BB8C" w:rsidR="00BB4F30" w:rsidRDefault="00BB4F30" w:rsidP="00BB4F30">
      <w:pPr>
        <w:jc w:val="center"/>
      </w:pPr>
      <w:r>
        <w:t>2022 m. birželio 1</w:t>
      </w:r>
      <w:r w:rsidR="00495674">
        <w:t>5</w:t>
      </w:r>
      <w:r>
        <w:t xml:space="preserve"> d. Nr. B-02(G/1)</w:t>
      </w:r>
    </w:p>
    <w:p w14:paraId="72C44DD2" w14:textId="77777777" w:rsidR="00BB4F30" w:rsidRDefault="00BB4F30" w:rsidP="00BB4F30">
      <w:pPr>
        <w:jc w:val="center"/>
      </w:pPr>
      <w:r>
        <w:t>Ukmergė</w:t>
      </w:r>
    </w:p>
    <w:p w14:paraId="6FEA6EDE" w14:textId="77777777" w:rsidR="00BB4F30" w:rsidRPr="002171CB" w:rsidRDefault="00BB4F30" w:rsidP="00BB4F30">
      <w:pPr>
        <w:spacing w:line="276" w:lineRule="auto"/>
        <w:ind w:firstLine="851"/>
        <w:jc w:val="both"/>
        <w:rPr>
          <w:b/>
          <w:sz w:val="22"/>
          <w:szCs w:val="22"/>
        </w:rPr>
      </w:pPr>
    </w:p>
    <w:p w14:paraId="0FAC24FA" w14:textId="469441C5" w:rsidR="00BB4F30" w:rsidRDefault="00BB4F30" w:rsidP="00BB4F30">
      <w:pPr>
        <w:spacing w:line="276" w:lineRule="auto"/>
        <w:ind w:firstLine="851"/>
        <w:jc w:val="both"/>
        <w:rPr>
          <w:rFonts w:asciiTheme="majorBidi" w:hAnsiTheme="majorBidi" w:cstheme="majorBidi"/>
        </w:rPr>
      </w:pPr>
      <w:bookmarkStart w:id="0" w:name="_Hlk26974704"/>
      <w:r>
        <w:rPr>
          <w:rFonts w:asciiTheme="majorBidi" w:hAnsiTheme="majorBidi" w:cstheme="majorBidi"/>
        </w:rPr>
        <w:t>Vadovaujantis Lietuvos Respublikos Vietos savivaldos įstatymo</w:t>
      </w:r>
      <w:r>
        <w:rPr>
          <w:rStyle w:val="Puslapioinaosnuoroda"/>
          <w:rFonts w:asciiTheme="majorBidi" w:hAnsiTheme="majorBidi" w:cstheme="majorBidi"/>
        </w:rPr>
        <w:footnoteReference w:id="1"/>
      </w:r>
      <w:r>
        <w:rPr>
          <w:rFonts w:asciiTheme="majorBidi" w:hAnsiTheme="majorBidi" w:cstheme="majorBidi"/>
        </w:rPr>
        <w:t xml:space="preserve"> 27 straipsnio 1 dalies 3 punktu, </w:t>
      </w:r>
      <w:r>
        <w:t>Ukmergės rajono savivaldybės kontrolės ir audito tarnybos nuostatų</w:t>
      </w:r>
      <w:r>
        <w:rPr>
          <w:rStyle w:val="Puslapioinaosnuoroda"/>
        </w:rPr>
        <w:footnoteReference w:id="2"/>
      </w:r>
      <w:r>
        <w:t xml:space="preserve"> 13.3 punktu ir </w:t>
      </w:r>
      <w:r>
        <w:rPr>
          <w:rFonts w:asciiTheme="majorBidi" w:hAnsiTheme="majorBidi" w:cstheme="majorBidi"/>
        </w:rPr>
        <w:t>Ukmergės rajono savivaldybės mero 202</w:t>
      </w:r>
      <w:r w:rsidR="00C2088C">
        <w:rPr>
          <w:rFonts w:asciiTheme="majorBidi" w:hAnsiTheme="majorBidi" w:cstheme="majorBidi"/>
        </w:rPr>
        <w:t>2</w:t>
      </w:r>
      <w:r>
        <w:rPr>
          <w:rFonts w:asciiTheme="majorBidi" w:hAnsiTheme="majorBidi" w:cstheme="majorBidi"/>
        </w:rPr>
        <w:t xml:space="preserve"> m. </w:t>
      </w:r>
      <w:r w:rsidR="00C2088C">
        <w:rPr>
          <w:rFonts w:asciiTheme="majorBidi" w:hAnsiTheme="majorBidi" w:cstheme="majorBidi"/>
        </w:rPr>
        <w:t>birželio</w:t>
      </w:r>
      <w:r>
        <w:rPr>
          <w:rFonts w:asciiTheme="majorBidi" w:hAnsiTheme="majorBidi" w:cstheme="majorBidi"/>
        </w:rPr>
        <w:t xml:space="preserve"> </w:t>
      </w:r>
      <w:r w:rsidR="002E13F4">
        <w:rPr>
          <w:rFonts w:asciiTheme="majorBidi" w:hAnsiTheme="majorBidi" w:cstheme="majorBidi"/>
        </w:rPr>
        <w:t>6</w:t>
      </w:r>
      <w:r w:rsidR="00C2088C">
        <w:rPr>
          <w:rFonts w:asciiTheme="majorBidi" w:hAnsiTheme="majorBidi" w:cstheme="majorBidi"/>
        </w:rPr>
        <w:t xml:space="preserve"> </w:t>
      </w:r>
      <w:r>
        <w:rPr>
          <w:rFonts w:asciiTheme="majorBidi" w:hAnsiTheme="majorBidi" w:cstheme="majorBidi"/>
        </w:rPr>
        <w:t xml:space="preserve">d. raštu </w:t>
      </w:r>
      <w:r w:rsidRPr="002E13F4">
        <w:rPr>
          <w:rFonts w:asciiTheme="majorBidi" w:hAnsiTheme="majorBidi" w:cstheme="majorBidi"/>
        </w:rPr>
        <w:t>Nr. (6.14)18-</w:t>
      </w:r>
      <w:r w:rsidR="002E13F4" w:rsidRPr="002E13F4">
        <w:rPr>
          <w:rFonts w:asciiTheme="majorBidi" w:hAnsiTheme="majorBidi" w:cstheme="majorBidi"/>
        </w:rPr>
        <w:t>2599</w:t>
      </w:r>
      <w:r>
        <w:rPr>
          <w:rFonts w:asciiTheme="majorBidi" w:hAnsiTheme="majorBidi" w:cstheme="majorBidi"/>
        </w:rPr>
        <w:t xml:space="preserve"> „Dėl išvados pateikimo“</w:t>
      </w:r>
      <w:r w:rsidR="00406B4F">
        <w:rPr>
          <w:rFonts w:asciiTheme="majorBidi" w:hAnsiTheme="majorBidi" w:cstheme="majorBidi"/>
        </w:rPr>
        <w:t>,</w:t>
      </w:r>
      <w:r>
        <w:rPr>
          <w:rFonts w:asciiTheme="majorBidi" w:hAnsiTheme="majorBidi" w:cstheme="majorBidi"/>
        </w:rPr>
        <w:t xml:space="preserve"> </w:t>
      </w:r>
      <w:r>
        <w:t xml:space="preserve">įvertinta Ukmergės rajono savivaldybės galimybė suteikti </w:t>
      </w:r>
      <w:r w:rsidR="00C2088C">
        <w:t>4</w:t>
      </w:r>
      <w:r>
        <w:t xml:space="preserve">00,0 tūkst. Eur garantiją UAB „Ukmergės </w:t>
      </w:r>
      <w:r w:rsidR="00C2088C">
        <w:t>autobusų parkas</w:t>
      </w:r>
      <w:r>
        <w:t xml:space="preserve">“ imamos paskolos </w:t>
      </w:r>
      <w:r w:rsidR="002E13F4">
        <w:t xml:space="preserve">atliekų surinkimo ir vežimo transporto priemonių įsigijimui. </w:t>
      </w:r>
    </w:p>
    <w:p w14:paraId="5A1334B4" w14:textId="77777777" w:rsidR="00BB4F30" w:rsidRDefault="00BB4F30" w:rsidP="00BB4F30">
      <w:pPr>
        <w:spacing w:line="276" w:lineRule="auto"/>
        <w:ind w:firstLine="851"/>
        <w:jc w:val="both"/>
      </w:pPr>
      <w:r>
        <w:rPr>
          <w:i/>
        </w:rPr>
        <w:t>Tikrinamas subjektas</w:t>
      </w:r>
      <w:r>
        <w:t xml:space="preserve"> - Ukmergės rajono savivaldybės administracija, identifikavimo kodas 188752174, Kęstučio a. 3, Ukmergė. </w:t>
      </w:r>
    </w:p>
    <w:p w14:paraId="2DD9CBD6" w14:textId="77777777" w:rsidR="00BB4F30" w:rsidRDefault="00BB4F30" w:rsidP="00BB4F3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w:t>
      </w:r>
    </w:p>
    <w:p w14:paraId="176DA08B" w14:textId="77777777" w:rsidR="00BB4F30" w:rsidRDefault="00BB4F30" w:rsidP="00BB4F30">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Audito metu buvo vertinama: </w:t>
      </w:r>
    </w:p>
    <w:p w14:paraId="63B4B921" w14:textId="77777777" w:rsidR="00BB4F30" w:rsidRDefault="00BB4F30" w:rsidP="00BB4F30">
      <w:pPr>
        <w:pStyle w:val="Betarp"/>
        <w:spacing w:line="276" w:lineRule="auto"/>
        <w:ind w:firstLine="851"/>
        <w:jc w:val="both"/>
        <w:rPr>
          <w:rFonts w:ascii="Times New Roman" w:hAnsi="Times New Roman" w:cs="Times New Roman"/>
          <w:sz w:val="24"/>
          <w:szCs w:val="24"/>
        </w:rPr>
      </w:pPr>
      <w:r>
        <w:t xml:space="preserve">       </w:t>
      </w:r>
      <w:r>
        <w:rPr>
          <w:rFonts w:ascii="Times New Roman" w:hAnsi="Times New Roman" w:cs="Times New Roman"/>
          <w:sz w:val="24"/>
          <w:szCs w:val="24"/>
        </w:rPr>
        <w:t>1. Skolinimosi reglamentavimas;</w:t>
      </w:r>
    </w:p>
    <w:p w14:paraId="272F0F84" w14:textId="1C89E726" w:rsidR="00BB4F30" w:rsidRDefault="00BB4F30" w:rsidP="00BB4F30">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2. Ukmergės rajono savivaldybės skolos būklė 202</w:t>
      </w:r>
      <w:r w:rsidR="00C2088C">
        <w:rPr>
          <w:rFonts w:ascii="Times New Roman" w:hAnsi="Times New Roman" w:cs="Times New Roman"/>
          <w:sz w:val="24"/>
          <w:szCs w:val="24"/>
        </w:rPr>
        <w:t>2</w:t>
      </w:r>
      <w:r>
        <w:rPr>
          <w:rFonts w:ascii="Times New Roman" w:hAnsi="Times New Roman" w:cs="Times New Roman"/>
          <w:sz w:val="24"/>
          <w:szCs w:val="24"/>
        </w:rPr>
        <w:t xml:space="preserve"> m</w:t>
      </w:r>
      <w:r w:rsidRPr="00472ABF">
        <w:rPr>
          <w:rFonts w:ascii="Times New Roman" w:hAnsi="Times New Roman" w:cs="Times New Roman"/>
          <w:sz w:val="24"/>
          <w:szCs w:val="24"/>
        </w:rPr>
        <w:t xml:space="preserve">. </w:t>
      </w:r>
      <w:r w:rsidR="00472ABF" w:rsidRPr="00472ABF">
        <w:rPr>
          <w:rFonts w:ascii="Times New Roman" w:hAnsi="Times New Roman" w:cs="Times New Roman"/>
          <w:sz w:val="24"/>
          <w:szCs w:val="24"/>
        </w:rPr>
        <w:t>birželio</w:t>
      </w:r>
      <w:r w:rsidRPr="00472ABF">
        <w:rPr>
          <w:rFonts w:ascii="Times New Roman" w:hAnsi="Times New Roman" w:cs="Times New Roman"/>
          <w:sz w:val="24"/>
          <w:szCs w:val="24"/>
        </w:rPr>
        <w:t xml:space="preserve"> </w:t>
      </w:r>
      <w:r>
        <w:rPr>
          <w:rFonts w:ascii="Times New Roman" w:hAnsi="Times New Roman" w:cs="Times New Roman"/>
          <w:sz w:val="24"/>
          <w:szCs w:val="24"/>
        </w:rPr>
        <w:t>1 d.;</w:t>
      </w:r>
    </w:p>
    <w:p w14:paraId="7D6DC9E5" w14:textId="77777777" w:rsidR="00BB4F30" w:rsidRDefault="00BB4F30" w:rsidP="00BB4F30">
      <w:pPr>
        <w:shd w:val="clear" w:color="auto" w:fill="FFFFFF" w:themeFill="background1"/>
        <w:spacing w:line="276" w:lineRule="auto"/>
        <w:ind w:firstLine="851"/>
        <w:jc w:val="both"/>
      </w:pPr>
      <w:r>
        <w:t>1. Lietuvos Respublikos biudžeto sandaros įstatyme</w:t>
      </w:r>
      <w:r>
        <w:rPr>
          <w:rStyle w:val="Puslapioinaosnuoroda"/>
        </w:rPr>
        <w:footnoteReference w:id="3"/>
      </w:r>
      <w:r>
        <w:t xml:space="preserve"> numatyta, kad savivaldybės, laikydamosi Seimo patvirtintų skolos, skolinimosi ir garantijų limitų, Vyriausybės nustatyta tvarka gali imti iš vidaus kreditorių arba užsienio kreditorių ilgalaikes (kurių trukmė ilgesnė kaip vieneri metai ir grąžinimo terminas ne tais pačiais biudžetiniais metais) paskolas investicijų projektams finansuoti ir ankstesniems skoliniams įsipareigojimams vykdyti. </w:t>
      </w:r>
    </w:p>
    <w:p w14:paraId="02C273DE" w14:textId="77777777" w:rsidR="000E3031" w:rsidRDefault="00BB4F30" w:rsidP="000E3031">
      <w:pPr>
        <w:shd w:val="clear" w:color="auto" w:fill="FFFFFF" w:themeFill="background1"/>
        <w:spacing w:line="276" w:lineRule="auto"/>
        <w:ind w:firstLine="851"/>
        <w:jc w:val="both"/>
        <w:rPr>
          <w:rFonts w:asciiTheme="majorBidi" w:hAnsiTheme="majorBidi" w:cstheme="majorBidi"/>
        </w:rPr>
      </w:pPr>
      <w:r>
        <w:t>Savivaldybių skolos bei skolinimosi limitų taikymo tvarką reglamentuoja Vyriausybės patvirtintos Savivaldybių skolinimosi taisyklės</w:t>
      </w:r>
      <w:r>
        <w:rPr>
          <w:rStyle w:val="Puslapioinaosnuoroda"/>
        </w:rPr>
        <w:footnoteReference w:id="4"/>
      </w:r>
      <w:r>
        <w:t xml:space="preserve">, kuriose </w:t>
      </w:r>
      <w:r>
        <w:rPr>
          <w:rFonts w:asciiTheme="majorBidi" w:hAnsiTheme="majorBidi" w:cstheme="majorBidi"/>
        </w:rPr>
        <w:t>nustatyta, kad savivaldybė skolindamasi turi įvertinti, ar priimdama skolinius įsipareigojimus neviršys Lietuvos Respublikos atitinkamų metų valstybės biudžeto ir savivaldybių biudžetų finansinių rodiklių patvirtinimo įstatyme nustatyto savivaldybės skolos limito ir savivaldybės metinio grynojo skolinimosi limito.</w:t>
      </w:r>
    </w:p>
    <w:p w14:paraId="7EAE2C18" w14:textId="4598675F" w:rsidR="00BB4F30" w:rsidRDefault="00BB4F30" w:rsidP="000E3031">
      <w:pPr>
        <w:shd w:val="clear" w:color="auto" w:fill="FFFFFF" w:themeFill="background1"/>
        <w:spacing w:line="276" w:lineRule="auto"/>
        <w:ind w:firstLine="851"/>
        <w:jc w:val="both"/>
        <w:rPr>
          <w:sz w:val="23"/>
          <w:szCs w:val="23"/>
        </w:rPr>
      </w:pPr>
      <w:r>
        <w:rPr>
          <w:rFonts w:asciiTheme="majorBidi" w:hAnsiTheme="majorBidi" w:cstheme="majorBidi"/>
        </w:rPr>
        <w:lastRenderedPageBreak/>
        <w:t xml:space="preserve"> </w:t>
      </w:r>
      <w:r>
        <w:t>2. Skolinimosi rodiklių skaičiavimo pagrindu yra laikomos Lietuvos Respublikos 202</w:t>
      </w:r>
      <w:r w:rsidR="00472ABF">
        <w:t>2</w:t>
      </w:r>
      <w:r>
        <w:t xml:space="preserve"> metų </w:t>
      </w:r>
      <w:r>
        <w:rPr>
          <w:sz w:val="23"/>
          <w:szCs w:val="23"/>
        </w:rPr>
        <w:t xml:space="preserve">valstybės biudžeto ir savivaldybių biudžetų finansinių rodiklių patvirtinimo įstatymo </w:t>
      </w:r>
      <w:r w:rsidR="00472ABF">
        <w:rPr>
          <w:sz w:val="23"/>
          <w:szCs w:val="23"/>
        </w:rPr>
        <w:t>5</w:t>
      </w:r>
      <w:r>
        <w:rPr>
          <w:sz w:val="23"/>
          <w:szCs w:val="23"/>
        </w:rPr>
        <w:t xml:space="preserve"> priede prognozuojamos savivaldybės biudžeto pajamos</w:t>
      </w:r>
      <w:r>
        <w:rPr>
          <w:rStyle w:val="Puslapioinaosnuoroda"/>
          <w:sz w:val="23"/>
          <w:szCs w:val="23"/>
        </w:rPr>
        <w:footnoteReference w:id="5"/>
      </w:r>
      <w:r>
        <w:rPr>
          <w:sz w:val="23"/>
          <w:szCs w:val="23"/>
        </w:rPr>
        <w:t>:</w:t>
      </w:r>
    </w:p>
    <w:p w14:paraId="7ADEA301" w14:textId="2139521D" w:rsidR="00BB4F30" w:rsidRDefault="00BB4F30" w:rsidP="00BB4F30">
      <w:pPr>
        <w:pStyle w:val="Default"/>
        <w:spacing w:line="276" w:lineRule="auto"/>
        <w:ind w:firstLine="851"/>
        <w:jc w:val="both"/>
        <w:rPr>
          <w:rFonts w:asciiTheme="majorBidi" w:hAnsiTheme="majorBidi" w:cstheme="majorBidi"/>
          <w:color w:val="auto"/>
        </w:rPr>
      </w:pPr>
      <w:r>
        <w:rPr>
          <w:color w:val="auto"/>
          <w:sz w:val="23"/>
          <w:szCs w:val="23"/>
        </w:rPr>
        <w:t xml:space="preserve">• </w:t>
      </w:r>
      <w:r w:rsidR="00FA00BB">
        <w:rPr>
          <w:color w:val="auto"/>
          <w:sz w:val="23"/>
          <w:szCs w:val="23"/>
        </w:rPr>
        <w:t>5</w:t>
      </w:r>
      <w:r>
        <w:rPr>
          <w:color w:val="auto"/>
          <w:sz w:val="23"/>
          <w:szCs w:val="23"/>
        </w:rPr>
        <w:t xml:space="preserve"> priede rodiklis, pagal kurį skaičiuojami skolinimosi ir skolos limitai – prognozuojamos Savivaldybės biudžeto pajamos – </w:t>
      </w:r>
      <w:r w:rsidR="00FA00BB">
        <w:rPr>
          <w:color w:val="auto"/>
          <w:sz w:val="23"/>
          <w:szCs w:val="23"/>
        </w:rPr>
        <w:t>24917,0</w:t>
      </w:r>
      <w:r>
        <w:rPr>
          <w:color w:val="auto"/>
          <w:sz w:val="23"/>
          <w:szCs w:val="23"/>
        </w:rPr>
        <w:t xml:space="preserve"> tūkst. Eur. Savivaldybės skola (pagal įsipareigojamuosius skolos dokumentus, įskaitant paskolos, finansinės nuomos (lizingo) sutartis, bet neapsiribojant jomis) 202</w:t>
      </w:r>
      <w:r w:rsidR="00FA00BB">
        <w:rPr>
          <w:color w:val="auto"/>
          <w:sz w:val="23"/>
          <w:szCs w:val="23"/>
        </w:rPr>
        <w:t>2</w:t>
      </w:r>
      <w:r>
        <w:rPr>
          <w:color w:val="auto"/>
          <w:sz w:val="23"/>
          <w:szCs w:val="23"/>
        </w:rPr>
        <w:t xml:space="preserve"> metais negali viršyti 60 procentų prognozuojamų savivaldybės biudžeto pajamų sumos, t. y. </w:t>
      </w:r>
      <w:r>
        <w:rPr>
          <w:rFonts w:asciiTheme="majorBidi" w:hAnsiTheme="majorBidi" w:cstheme="majorBidi"/>
          <w:color w:val="auto"/>
        </w:rPr>
        <w:t>1</w:t>
      </w:r>
      <w:r w:rsidR="00FA00BB">
        <w:rPr>
          <w:rFonts w:asciiTheme="majorBidi" w:hAnsiTheme="majorBidi" w:cstheme="majorBidi"/>
          <w:color w:val="auto"/>
        </w:rPr>
        <w:t>4950</w:t>
      </w:r>
      <w:r>
        <w:rPr>
          <w:rFonts w:asciiTheme="majorBidi" w:hAnsiTheme="majorBidi" w:cstheme="majorBidi"/>
          <w:color w:val="auto"/>
        </w:rPr>
        <w:t>,</w:t>
      </w:r>
      <w:r w:rsidR="00FA00BB">
        <w:rPr>
          <w:rFonts w:asciiTheme="majorBidi" w:hAnsiTheme="majorBidi" w:cstheme="majorBidi"/>
          <w:color w:val="auto"/>
        </w:rPr>
        <w:t>2</w:t>
      </w:r>
      <w:r>
        <w:rPr>
          <w:rFonts w:asciiTheme="majorBidi" w:hAnsiTheme="majorBidi" w:cstheme="majorBidi"/>
          <w:color w:val="auto"/>
        </w:rPr>
        <w:t xml:space="preserve"> </w:t>
      </w:r>
      <w:r>
        <w:rPr>
          <w:color w:val="auto"/>
          <w:sz w:val="23"/>
          <w:szCs w:val="23"/>
        </w:rPr>
        <w:t>tūkst. Eur.</w:t>
      </w:r>
    </w:p>
    <w:p w14:paraId="4A205B2B" w14:textId="67AF2E0E" w:rsidR="00BB4F30" w:rsidRDefault="00BB4F30" w:rsidP="00BB4F3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 xml:space="preserve">• </w:t>
      </w:r>
      <w:r>
        <w:rPr>
          <w:color w:val="auto"/>
        </w:rPr>
        <w:t>202</w:t>
      </w:r>
      <w:r w:rsidR="00FA00BB">
        <w:rPr>
          <w:color w:val="auto"/>
        </w:rPr>
        <w:t>2</w:t>
      </w:r>
      <w:r>
        <w:rPr>
          <w:color w:val="auto"/>
        </w:rPr>
        <w:t xml:space="preserve"> metų valstybės biudžeto ir savivaldybių biudžetų finansinių rodiklių patvirtinimo įstatymo</w:t>
      </w:r>
      <w:r>
        <w:rPr>
          <w:rStyle w:val="Puslapioinaosnuoroda"/>
          <w:color w:val="auto"/>
        </w:rPr>
        <w:footnoteReference w:id="6"/>
      </w:r>
      <w:r>
        <w:rPr>
          <w:color w:val="auto"/>
        </w:rPr>
        <w:t xml:space="preserve"> 13 str. 1 d. 5 punkte reglamentuota, kad savivaldybės prisiimti įsipareigojimai pagal </w:t>
      </w:r>
      <w:r>
        <w:rPr>
          <w:color w:val="auto"/>
          <w:u w:val="single"/>
        </w:rPr>
        <w:t>garantijas</w:t>
      </w:r>
      <w:r>
        <w:rPr>
          <w:color w:val="auto"/>
        </w:rPr>
        <w:t xml:space="preserve"> dėl savivaldybės valdomų įmonių prisiimtų, bet dar neįvykdytų įsipareigojimų grąžinti kreditoriams lėšas pagal paskolų sutartis, finansinės nuomos (lizingo) sutartis, kitus įsipareigojamuosius skolos dokumentus negali viršyti 10 procentų šio įstatymo </w:t>
      </w:r>
      <w:r w:rsidR="00FA00BB">
        <w:rPr>
          <w:color w:val="auto"/>
        </w:rPr>
        <w:t>5</w:t>
      </w:r>
      <w:r>
        <w:rPr>
          <w:color w:val="auto"/>
        </w:rPr>
        <w:t xml:space="preserve"> priede nurodytų prognozuojamų savivaldybės biudžeto </w:t>
      </w:r>
      <w:r w:rsidRPr="002E13F4">
        <w:rPr>
          <w:color w:val="auto"/>
        </w:rPr>
        <w:t>pajamų</w:t>
      </w:r>
      <w:r w:rsidR="00182F5F" w:rsidRPr="002E13F4">
        <w:rPr>
          <w:color w:val="auto"/>
        </w:rPr>
        <w:t xml:space="preserve"> iš gyventojų pajamų mokesčio</w:t>
      </w:r>
      <w:r w:rsidRPr="002E13F4">
        <w:rPr>
          <w:rFonts w:asciiTheme="majorBidi" w:hAnsiTheme="majorBidi" w:cstheme="majorBidi"/>
          <w:color w:val="auto"/>
        </w:rPr>
        <w:t xml:space="preserve"> </w:t>
      </w:r>
      <w:r>
        <w:rPr>
          <w:rFonts w:asciiTheme="majorBidi" w:hAnsiTheme="majorBidi" w:cstheme="majorBidi"/>
          <w:color w:val="auto"/>
        </w:rPr>
        <w:t xml:space="preserve">t. y. negali viršyti </w:t>
      </w:r>
      <w:r w:rsidR="00182F5F">
        <w:rPr>
          <w:rFonts w:asciiTheme="majorBidi" w:hAnsiTheme="majorBidi" w:cstheme="majorBidi"/>
          <w:color w:val="auto"/>
        </w:rPr>
        <w:t>2491,7</w:t>
      </w:r>
      <w:r>
        <w:rPr>
          <w:rFonts w:asciiTheme="majorBidi" w:hAnsiTheme="majorBidi" w:cstheme="majorBidi"/>
          <w:color w:val="auto"/>
        </w:rPr>
        <w:t xml:space="preserve"> tūkst. Eur. </w:t>
      </w:r>
    </w:p>
    <w:p w14:paraId="5656598F" w14:textId="0017084E" w:rsidR="00BB4F30" w:rsidRDefault="00BB4F30" w:rsidP="00BB4F30">
      <w:pPr>
        <w:spacing w:line="276" w:lineRule="auto"/>
        <w:ind w:firstLine="851"/>
        <w:jc w:val="both"/>
        <w:rPr>
          <w:bCs/>
          <w:lang w:eastAsia="lt-LT"/>
        </w:rPr>
      </w:pPr>
      <w:r>
        <w:rPr>
          <w:rFonts w:asciiTheme="majorBidi" w:hAnsiTheme="majorBidi" w:cstheme="majorBidi"/>
        </w:rPr>
        <w:t xml:space="preserve">Prisiimti įsipareigojimai pagal garantijas dėl savivaldybės valdomų įmonių prisiimtų </w:t>
      </w:r>
      <w:r w:rsidRPr="00A72967">
        <w:rPr>
          <w:rFonts w:asciiTheme="majorBidi" w:hAnsiTheme="majorBidi" w:cstheme="majorBidi"/>
        </w:rPr>
        <w:t xml:space="preserve">įsipareigojimų </w:t>
      </w:r>
      <w:r w:rsidR="002E13F4" w:rsidRPr="00A72967">
        <w:rPr>
          <w:rFonts w:asciiTheme="majorBidi" w:hAnsiTheme="majorBidi" w:cstheme="majorBidi"/>
        </w:rPr>
        <w:t xml:space="preserve">2022-06-01 sudaro </w:t>
      </w:r>
      <w:r w:rsidRPr="00A72967">
        <w:rPr>
          <w:rFonts w:asciiTheme="majorBidi" w:hAnsiTheme="majorBidi" w:cstheme="majorBidi"/>
        </w:rPr>
        <w:t xml:space="preserve">– </w:t>
      </w:r>
      <w:r w:rsidR="002E13F4" w:rsidRPr="00A72967">
        <w:rPr>
          <w:rFonts w:asciiTheme="majorBidi" w:hAnsiTheme="majorBidi" w:cstheme="majorBidi"/>
        </w:rPr>
        <w:t>353</w:t>
      </w:r>
      <w:r w:rsidRPr="00A72967">
        <w:rPr>
          <w:rFonts w:asciiTheme="majorBidi" w:hAnsiTheme="majorBidi" w:cstheme="majorBidi"/>
        </w:rPr>
        <w:t xml:space="preserve">,4 tūkst. Eur, t. y. </w:t>
      </w:r>
      <w:r w:rsidR="00A72967" w:rsidRPr="00A72967">
        <w:rPr>
          <w:rFonts w:asciiTheme="majorBidi" w:hAnsiTheme="majorBidi" w:cstheme="majorBidi"/>
        </w:rPr>
        <w:t>1,4</w:t>
      </w:r>
      <w:r w:rsidRPr="00A72967">
        <w:rPr>
          <w:rFonts w:asciiTheme="majorBidi" w:hAnsiTheme="majorBidi" w:cstheme="majorBidi"/>
        </w:rPr>
        <w:t xml:space="preserve"> proc. skolinimosi rodiklio.</w:t>
      </w:r>
      <w:r>
        <w:rPr>
          <w:rFonts w:asciiTheme="majorBidi" w:hAnsiTheme="majorBidi" w:cstheme="majorBidi"/>
        </w:rPr>
        <w:t xml:space="preserve"> Suteikus</w:t>
      </w:r>
      <w:r w:rsidRPr="00182F5F">
        <w:rPr>
          <w:rFonts w:asciiTheme="majorBidi" w:hAnsiTheme="majorBidi" w:cstheme="majorBidi"/>
          <w:color w:val="FF0000"/>
        </w:rPr>
        <w:t xml:space="preserve"> </w:t>
      </w:r>
      <w:r w:rsidR="00182F5F" w:rsidRPr="00A72967">
        <w:t>4</w:t>
      </w:r>
      <w:r w:rsidRPr="00A72967">
        <w:t xml:space="preserve">00,0 </w:t>
      </w:r>
      <w:r>
        <w:t xml:space="preserve">tūkst. Eur garantiją UAB „Ukmergės </w:t>
      </w:r>
      <w:r w:rsidR="00182F5F">
        <w:t>autobusų parkas</w:t>
      </w:r>
      <w:r>
        <w:t xml:space="preserve">“, savivaldybės </w:t>
      </w:r>
      <w:r>
        <w:rPr>
          <w:rFonts w:asciiTheme="majorBidi" w:hAnsiTheme="majorBidi" w:cstheme="majorBidi"/>
        </w:rPr>
        <w:t>prisiimtų įsipareigojimų pagal garantijas dėl savivaldybės valdomų įmonių</w:t>
      </w:r>
      <w:r>
        <w:t xml:space="preserve">, limitas padidėtų iki </w:t>
      </w:r>
      <w:r w:rsidR="00A72967">
        <w:t>753,4</w:t>
      </w:r>
      <w:r>
        <w:t xml:space="preserve"> tūkst. Eur, </w:t>
      </w:r>
      <w:r>
        <w:rPr>
          <w:rFonts w:asciiTheme="majorBidi" w:hAnsiTheme="majorBidi" w:cstheme="majorBidi"/>
        </w:rPr>
        <w:t>t. y</w:t>
      </w:r>
      <w:r>
        <w:rPr>
          <w:rFonts w:asciiTheme="majorBidi" w:hAnsiTheme="majorBidi" w:cstheme="majorBidi"/>
          <w:shd w:val="clear" w:color="auto" w:fill="FFFFFF" w:themeFill="background1"/>
        </w:rPr>
        <w:t xml:space="preserve">. </w:t>
      </w:r>
      <w:r w:rsidR="00A72967">
        <w:rPr>
          <w:rFonts w:asciiTheme="majorBidi" w:hAnsiTheme="majorBidi" w:cstheme="majorBidi"/>
          <w:shd w:val="clear" w:color="auto" w:fill="FFFFFF" w:themeFill="background1"/>
        </w:rPr>
        <w:t xml:space="preserve">3,0 </w:t>
      </w:r>
      <w:r>
        <w:rPr>
          <w:rFonts w:asciiTheme="majorBidi" w:hAnsiTheme="majorBidi" w:cstheme="majorBidi"/>
        </w:rPr>
        <w:t xml:space="preserve">proc. skolinimosi rodiklio. </w:t>
      </w:r>
      <w:r>
        <w:rPr>
          <w:bCs/>
          <w:lang w:eastAsia="lt-LT"/>
        </w:rPr>
        <w:t xml:space="preserve">Limito likutis sudarytų </w:t>
      </w:r>
      <w:r w:rsidR="00A72967" w:rsidRPr="00A72967">
        <w:rPr>
          <w:bCs/>
          <w:lang w:eastAsia="lt-LT"/>
        </w:rPr>
        <w:t>1738,3</w:t>
      </w:r>
      <w:r w:rsidRPr="00A72967">
        <w:rPr>
          <w:bCs/>
          <w:lang w:eastAsia="lt-LT"/>
        </w:rPr>
        <w:t xml:space="preserve"> </w:t>
      </w:r>
      <w:r>
        <w:rPr>
          <w:bCs/>
          <w:lang w:eastAsia="lt-LT"/>
        </w:rPr>
        <w:t xml:space="preserve">tūkst. Eur. </w:t>
      </w:r>
    </w:p>
    <w:bookmarkEnd w:id="0"/>
    <w:p w14:paraId="1CD20DE7" w14:textId="77777777" w:rsidR="00BB4F30" w:rsidRDefault="00BB4F30" w:rsidP="00BB4F3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 xml:space="preserve">Savivaldybės administracijos Finansų skyrius tvarko ir yra atsakingas už naudojimąsi bankų kreditais, atlieka paskolų apskaitą bei analizuoja Ukmergės rajono savivaldybės skolų būklę ir skolos limitų vykdymą. </w:t>
      </w:r>
    </w:p>
    <w:p w14:paraId="7BE7F34F" w14:textId="5C8DC4DD" w:rsidR="00BB4F30" w:rsidRDefault="00BB4F30" w:rsidP="000E3031">
      <w:pPr>
        <w:spacing w:line="276" w:lineRule="auto"/>
        <w:ind w:firstLine="851"/>
        <w:jc w:val="both"/>
        <w:rPr>
          <w:rFonts w:eastAsiaTheme="minorHAnsi"/>
          <w:i/>
          <w:iCs/>
        </w:rPr>
      </w:pPr>
      <w:r>
        <w:rPr>
          <w:rFonts w:eastAsiaTheme="minorHAnsi"/>
          <w:b/>
          <w:bCs/>
          <w:i/>
          <w:color w:val="000000"/>
          <w:sz w:val="22"/>
          <w:szCs w:val="22"/>
        </w:rPr>
        <w:t>IŠVADA:</w:t>
      </w:r>
      <w:r>
        <w:rPr>
          <w:rFonts w:eastAsiaTheme="minorHAnsi"/>
          <w:bCs/>
          <w:color w:val="000000"/>
        </w:rPr>
        <w:t xml:space="preserve"> </w:t>
      </w:r>
      <w:r>
        <w:rPr>
          <w:rFonts w:eastAsiaTheme="minorHAnsi"/>
          <w:bCs/>
          <w:i/>
          <w:color w:val="000000"/>
        </w:rPr>
        <w:t>Atsižvelgiant į Lietuvos Respublikos 202</w:t>
      </w:r>
      <w:r w:rsidR="00182F5F">
        <w:rPr>
          <w:rFonts w:eastAsiaTheme="minorHAnsi"/>
          <w:bCs/>
          <w:i/>
          <w:color w:val="000000"/>
        </w:rPr>
        <w:t>2</w:t>
      </w:r>
      <w:r>
        <w:rPr>
          <w:rFonts w:eastAsiaTheme="minorHAnsi"/>
          <w:bCs/>
          <w:i/>
          <w:color w:val="000000"/>
        </w:rPr>
        <w:t xml:space="preserve"> metų Valstybės biudžeto ir savivaldybių biudžetų finansinių rodiklių patvirtinimo įstatymu nustatytus savivaldybės skolinimosi, skolos ir garantijų limitus bei Savivaldybės skolos, skolinimosi ir garantijų limitų likučius 202</w:t>
      </w:r>
      <w:r w:rsidR="00182F5F">
        <w:rPr>
          <w:rFonts w:eastAsiaTheme="minorHAnsi"/>
          <w:bCs/>
          <w:i/>
          <w:color w:val="000000"/>
        </w:rPr>
        <w:t>2</w:t>
      </w:r>
      <w:r>
        <w:rPr>
          <w:rFonts w:eastAsiaTheme="minorHAnsi"/>
          <w:bCs/>
          <w:i/>
          <w:color w:val="000000"/>
        </w:rPr>
        <w:t xml:space="preserve"> m. </w:t>
      </w:r>
      <w:r w:rsidR="00182F5F">
        <w:rPr>
          <w:rFonts w:eastAsiaTheme="minorHAnsi"/>
          <w:bCs/>
          <w:i/>
          <w:color w:val="000000"/>
        </w:rPr>
        <w:t>birželio</w:t>
      </w:r>
      <w:r>
        <w:rPr>
          <w:rFonts w:eastAsiaTheme="minorHAnsi"/>
          <w:bCs/>
          <w:i/>
          <w:color w:val="000000"/>
        </w:rPr>
        <w:t xml:space="preserve"> 1 d., Savivaldybė galėtų suteikti iki </w:t>
      </w:r>
      <w:r w:rsidR="00182F5F">
        <w:rPr>
          <w:rFonts w:eastAsiaTheme="minorHAnsi"/>
          <w:bCs/>
          <w:i/>
        </w:rPr>
        <w:t>4</w:t>
      </w:r>
      <w:r>
        <w:rPr>
          <w:rFonts w:eastAsiaTheme="minorHAnsi"/>
          <w:bCs/>
          <w:i/>
        </w:rPr>
        <w:t xml:space="preserve">00,0 tūkst. Eur garantiją UAB „Ukmergės </w:t>
      </w:r>
      <w:r w:rsidR="00182F5F">
        <w:rPr>
          <w:rFonts w:eastAsiaTheme="minorHAnsi"/>
          <w:bCs/>
          <w:i/>
        </w:rPr>
        <w:t>autobusų parkas</w:t>
      </w:r>
      <w:r>
        <w:rPr>
          <w:rFonts w:eastAsiaTheme="minorHAnsi"/>
          <w:bCs/>
          <w:i/>
        </w:rPr>
        <w:t xml:space="preserve">“ </w:t>
      </w:r>
      <w:r>
        <w:rPr>
          <w:rFonts w:eastAsiaTheme="minorHAnsi"/>
          <w:i/>
          <w:iCs/>
        </w:rPr>
        <w:t>imamai paskolai</w:t>
      </w:r>
      <w:r w:rsidR="000E3031">
        <w:rPr>
          <w:rFonts w:eastAsiaTheme="minorHAnsi"/>
          <w:i/>
          <w:iCs/>
        </w:rPr>
        <w:t>.</w:t>
      </w:r>
    </w:p>
    <w:p w14:paraId="45C6290D" w14:textId="5E21BE99" w:rsidR="000E3031" w:rsidRPr="00B72565" w:rsidRDefault="000E3031" w:rsidP="000E3031">
      <w:pPr>
        <w:spacing w:line="276" w:lineRule="auto"/>
        <w:ind w:firstLine="851"/>
        <w:jc w:val="both"/>
        <w:rPr>
          <w:rFonts w:eastAsiaTheme="minorHAnsi"/>
          <w:i/>
          <w:iCs/>
          <w:sz w:val="16"/>
          <w:szCs w:val="16"/>
        </w:rPr>
      </w:pPr>
    </w:p>
    <w:p w14:paraId="4F99DC7B" w14:textId="77777777" w:rsidR="000E3031" w:rsidRPr="00B72565" w:rsidRDefault="000E3031" w:rsidP="000E3031">
      <w:pPr>
        <w:spacing w:line="276" w:lineRule="auto"/>
        <w:ind w:firstLine="851"/>
        <w:jc w:val="both"/>
        <w:rPr>
          <w:rFonts w:asciiTheme="majorBidi" w:hAnsiTheme="majorBidi" w:cstheme="majorBidi"/>
          <w:b/>
        </w:rPr>
      </w:pPr>
    </w:p>
    <w:p w14:paraId="0C6E1A29" w14:textId="77777777" w:rsidR="00BB4F30" w:rsidRDefault="00BB4F30" w:rsidP="00BB4F30">
      <w:pPr>
        <w:shd w:val="clear" w:color="auto" w:fill="FFFFFF" w:themeFill="background1"/>
        <w:spacing w:line="276" w:lineRule="auto"/>
        <w:jc w:val="both"/>
        <w:rPr>
          <w:rFonts w:asciiTheme="majorBidi" w:hAnsiTheme="majorBidi" w:cstheme="majorBidi"/>
          <w:b/>
        </w:rPr>
      </w:pPr>
      <w:r>
        <w:rPr>
          <w:rFonts w:asciiTheme="majorBidi" w:hAnsiTheme="majorBidi" w:cstheme="majorBidi"/>
        </w:rPr>
        <w:t>Savivaldybės kontrolierė</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Onutė Mikelienė</w:t>
      </w:r>
    </w:p>
    <w:p w14:paraId="4074968B" w14:textId="028EE2AE" w:rsidR="00915199" w:rsidRDefault="00915199" w:rsidP="00BB4F30">
      <w:pPr>
        <w:jc w:val="center"/>
        <w:rPr>
          <w:rFonts w:asciiTheme="majorBidi" w:hAnsiTheme="majorBidi" w:cstheme="majorBidi"/>
        </w:rPr>
      </w:pPr>
    </w:p>
    <w:sectPr w:rsidR="00915199" w:rsidSect="00935F26">
      <w:headerReference w:type="even" r:id="rId9"/>
      <w:headerReference w:type="default" r:id="rId10"/>
      <w:footerReference w:type="default" r:id="rId11"/>
      <w:headerReference w:type="first" r:id="rId12"/>
      <w:footerReference w:type="first" r:id="rId13"/>
      <w:pgSz w:w="11906" w:h="16838"/>
      <w:pgMar w:top="1134" w:right="567" w:bottom="567"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52A6" w14:textId="77777777" w:rsidR="00137E9A" w:rsidRDefault="00137E9A">
      <w:r>
        <w:separator/>
      </w:r>
    </w:p>
  </w:endnote>
  <w:endnote w:type="continuationSeparator" w:id="0">
    <w:p w14:paraId="56016BF5" w14:textId="77777777"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4914"/>
      <w:docPartObj>
        <w:docPartGallery w:val="Page Numbers (Bottom of Page)"/>
        <w:docPartUnique/>
      </w:docPartObj>
    </w:sdtPr>
    <w:sdtEndPr/>
    <w:sdtContent>
      <w:p w14:paraId="449221E8" w14:textId="66327730" w:rsidR="00181915" w:rsidRDefault="00181915">
        <w:pPr>
          <w:pStyle w:val="Porat"/>
          <w:jc w:val="right"/>
        </w:pPr>
        <w:r>
          <w:fldChar w:fldCharType="begin"/>
        </w:r>
        <w:r>
          <w:instrText>PAGE   \* MERGEFORMAT</w:instrText>
        </w:r>
        <w:r>
          <w:fldChar w:fldCharType="separate"/>
        </w:r>
        <w:r>
          <w:t>2</w:t>
        </w:r>
        <w:r>
          <w:fldChar w:fldCharType="end"/>
        </w:r>
      </w:p>
    </w:sdtContent>
  </w:sdt>
  <w:p w14:paraId="25A6666F" w14:textId="77777777" w:rsidR="00137E9A" w:rsidRPr="00E160E7" w:rsidRDefault="00137E9A" w:rsidP="00E160E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7DED" w14:textId="77777777" w:rsidR="00137E9A" w:rsidRDefault="00137E9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02D3" w14:textId="77777777" w:rsidR="00137E9A" w:rsidRDefault="00137E9A">
      <w:r>
        <w:separator/>
      </w:r>
    </w:p>
  </w:footnote>
  <w:footnote w:type="continuationSeparator" w:id="0">
    <w:p w14:paraId="50653C07" w14:textId="77777777" w:rsidR="00137E9A" w:rsidRDefault="00137E9A">
      <w:r>
        <w:continuationSeparator/>
      </w:r>
    </w:p>
  </w:footnote>
  <w:footnote w:id="1">
    <w:p w14:paraId="76EE3F21" w14:textId="77777777" w:rsidR="00BB4F30" w:rsidRDefault="00BB4F30" w:rsidP="00BB4F30">
      <w:pPr>
        <w:pStyle w:val="Default"/>
        <w:jc w:val="both"/>
        <w:rPr>
          <w:sz w:val="20"/>
          <w:szCs w:val="20"/>
        </w:rPr>
      </w:pPr>
      <w:r>
        <w:rPr>
          <w:rStyle w:val="Puslapioinaosnuoroda"/>
          <w:sz w:val="20"/>
          <w:szCs w:val="20"/>
        </w:rPr>
        <w:footnoteRef/>
      </w:r>
      <w:r>
        <w:rPr>
          <w:sz w:val="20"/>
          <w:szCs w:val="20"/>
        </w:rPr>
        <w:t xml:space="preserve"> Lietuvos Respublikos vietos savivaldos įstatymas,1994-07-07 Nr. I-533 (su vėlesniais pakeitimais).  </w:t>
      </w:r>
    </w:p>
  </w:footnote>
  <w:footnote w:id="2">
    <w:p w14:paraId="2CF8C395" w14:textId="77777777" w:rsidR="00BB4F30" w:rsidRDefault="00BB4F30" w:rsidP="00BB4F30">
      <w:pPr>
        <w:pStyle w:val="Default"/>
        <w:jc w:val="both"/>
        <w:rPr>
          <w:sz w:val="20"/>
          <w:szCs w:val="20"/>
        </w:rPr>
      </w:pPr>
      <w:r>
        <w:rPr>
          <w:rStyle w:val="Puslapioinaosnuoroda"/>
          <w:sz w:val="20"/>
          <w:szCs w:val="20"/>
        </w:rPr>
        <w:footnoteRef/>
      </w:r>
      <w:r>
        <w:rPr>
          <w:sz w:val="20"/>
          <w:szCs w:val="20"/>
        </w:rPr>
        <w:t xml:space="preserve"> </w:t>
      </w:r>
      <w:r>
        <w:rPr>
          <w:sz w:val="20"/>
          <w:szCs w:val="20"/>
        </w:rPr>
        <w:t xml:space="preserve">Ukmergės rajono savivaldybės tarybos 2014 m. kovo 27 d. sprendimas Nr. 7-55 ,,Dėl Ukmergės rajono savivaldybės kontrolės ir audito tarnybos nuostatų 13 punkto pakeitimo ir papildymo“.  </w:t>
      </w:r>
    </w:p>
  </w:footnote>
  <w:footnote w:id="3">
    <w:p w14:paraId="5E7408DD" w14:textId="77777777" w:rsidR="00BB4F30" w:rsidRDefault="00BB4F30" w:rsidP="00BB4F30">
      <w:pPr>
        <w:pStyle w:val="Default"/>
        <w:jc w:val="both"/>
        <w:rPr>
          <w:sz w:val="20"/>
          <w:szCs w:val="20"/>
        </w:rPr>
      </w:pPr>
      <w:r>
        <w:rPr>
          <w:rStyle w:val="Puslapioinaosnuoroda"/>
          <w:sz w:val="20"/>
          <w:szCs w:val="20"/>
        </w:rPr>
        <w:footnoteRef/>
      </w:r>
      <w:r>
        <w:rPr>
          <w:sz w:val="20"/>
          <w:szCs w:val="20"/>
        </w:rPr>
        <w:t xml:space="preserve"> </w:t>
      </w:r>
      <w:r>
        <w:rPr>
          <w:sz w:val="20"/>
          <w:szCs w:val="20"/>
        </w:rPr>
        <w:t xml:space="preserve">Lietuvos Respublikos biudžeto sandaros įstatymo, 1990-07-30 Nr. I-430 (su vėlesniais pakeitimais), 10 str. 1 d. 1 p.  </w:t>
      </w:r>
    </w:p>
  </w:footnote>
  <w:footnote w:id="4">
    <w:p w14:paraId="2484E90B" w14:textId="77777777" w:rsidR="00BB4F30" w:rsidRDefault="00BB4F30" w:rsidP="00BB4F30">
      <w:pPr>
        <w:pStyle w:val="Default"/>
        <w:jc w:val="both"/>
        <w:rPr>
          <w:sz w:val="20"/>
          <w:szCs w:val="20"/>
        </w:rPr>
      </w:pPr>
      <w:r>
        <w:rPr>
          <w:rStyle w:val="Puslapioinaosnuoroda"/>
          <w:sz w:val="20"/>
          <w:szCs w:val="20"/>
        </w:rPr>
        <w:footnoteRef/>
      </w:r>
      <w:r>
        <w:rPr>
          <w:sz w:val="20"/>
          <w:szCs w:val="20"/>
        </w:rPr>
        <w:t xml:space="preserve"> </w:t>
      </w:r>
      <w:r>
        <w:rPr>
          <w:sz w:val="20"/>
          <w:szCs w:val="20"/>
        </w:rPr>
        <w:t xml:space="preserve">Lietuvos Respublikos Vyriausybės 2004-03-26 nutarimas Nr. 345 „Dėl savivaldybių skolinimosi taisyklių patvirtinimo (2012-03-21 redakcija, su vėlesniais pakeitimais).  </w:t>
      </w:r>
    </w:p>
  </w:footnote>
  <w:footnote w:id="5">
    <w:p w14:paraId="19ED0DE9" w14:textId="2176EF3B" w:rsidR="00BB4F30" w:rsidRDefault="00BB4F30" w:rsidP="00BB4F30">
      <w:pPr>
        <w:pStyle w:val="Puslapioinaostekstas"/>
        <w:jc w:val="both"/>
      </w:pPr>
      <w:r>
        <w:rPr>
          <w:rStyle w:val="Puslapioinaosnuoroda"/>
        </w:rPr>
        <w:footnoteRef/>
      </w:r>
      <w:r>
        <w:t xml:space="preserve"> </w:t>
      </w:r>
      <w:bookmarkStart w:id="1" w:name="_Hlk105441198"/>
      <w:r>
        <w:t>Lietuvos Respublikos 202</w:t>
      </w:r>
      <w:r w:rsidR="00472ABF">
        <w:t>2</w:t>
      </w:r>
      <w:r>
        <w:t xml:space="preserve"> metų valstybės biudžeto ir savivaldybių biudžetų finansinių rodiklių patvirtinimo įstatymo (202</w:t>
      </w:r>
      <w:r w:rsidR="00472ABF">
        <w:t>1</w:t>
      </w:r>
      <w:r>
        <w:t xml:space="preserve"> m. gruodžio </w:t>
      </w:r>
      <w:r w:rsidR="00472ABF">
        <w:t>14</w:t>
      </w:r>
      <w:r>
        <w:t xml:space="preserve"> d. Nr. XIV-</w:t>
      </w:r>
      <w:r w:rsidR="00472ABF">
        <w:t>745</w:t>
      </w:r>
      <w:r>
        <w:t xml:space="preserve">) 13 str. 1 d. </w:t>
      </w:r>
      <w:bookmarkEnd w:id="1"/>
    </w:p>
  </w:footnote>
  <w:footnote w:id="6">
    <w:p w14:paraId="363B5EFD" w14:textId="012D94A2" w:rsidR="00BB4F30" w:rsidRDefault="00BB4F30" w:rsidP="00BB4F30">
      <w:pPr>
        <w:pStyle w:val="Puslapioinaostekstas"/>
        <w:jc w:val="both"/>
      </w:pPr>
      <w:r>
        <w:rPr>
          <w:rStyle w:val="Puslapioinaosnuoroda"/>
        </w:rPr>
        <w:footnoteRef/>
      </w:r>
      <w:r>
        <w:t xml:space="preserve"> </w:t>
      </w:r>
      <w:r w:rsidR="000E3031">
        <w:t>Lietuvos Respublikos 2022 metų valstybės biudžeto ir savivaldybių biudžetų finansinių rodiklių patvirtinimo įstatymo (2021 m. gruodžio 14 d. Nr. XIV-745) 13 str.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2C11" w14:textId="7F83CDBC" w:rsidR="00137E9A" w:rsidRDefault="00137E9A"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3031">
      <w:rPr>
        <w:rStyle w:val="Puslapionumeris"/>
        <w:noProof/>
      </w:rPr>
      <w:t>1</w:t>
    </w:r>
    <w:r>
      <w:rPr>
        <w:rStyle w:val="Puslapionumeris"/>
      </w:rPr>
      <w:fldChar w:fldCharType="end"/>
    </w:r>
  </w:p>
  <w:p w14:paraId="527B4B03" w14:textId="77777777" w:rsidR="00137E9A" w:rsidRDefault="00137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7995" w14:textId="77777777" w:rsidR="00137E9A" w:rsidRDefault="00137E9A"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F1176D" w14:textId="77777777" w:rsidR="00137E9A" w:rsidRDefault="00137E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7"/>
      <w:gridCol w:w="4927"/>
    </w:tblGrid>
    <w:tr w:rsidR="00137E9A" w14:paraId="53283A8C" w14:textId="77777777">
      <w:tc>
        <w:tcPr>
          <w:tcW w:w="4927" w:type="dxa"/>
        </w:tcPr>
        <w:p w14:paraId="53821457" w14:textId="706DBDD7" w:rsidR="00137E9A" w:rsidRDefault="00137E9A" w:rsidP="00F76F7A">
          <w:pPr>
            <w:pStyle w:val="Antrats"/>
            <w:tabs>
              <w:tab w:val="clear" w:pos="8306"/>
              <w:tab w:val="right" w:pos="4711"/>
            </w:tabs>
          </w:pPr>
        </w:p>
      </w:tc>
      <w:tc>
        <w:tcPr>
          <w:tcW w:w="4927" w:type="dxa"/>
        </w:tcPr>
        <w:p w14:paraId="40533515" w14:textId="7ED29A13" w:rsidR="00137E9A" w:rsidRPr="004A1B3A" w:rsidRDefault="00137E9A" w:rsidP="00E054B3">
          <w:pPr>
            <w:pStyle w:val="Antrats"/>
            <w:rPr>
              <w:b/>
            </w:rPr>
          </w:pPr>
        </w:p>
      </w:tc>
    </w:tr>
  </w:tbl>
  <w:p w14:paraId="495AF77B" w14:textId="77777777" w:rsidR="00137E9A" w:rsidRDefault="00137E9A" w:rsidP="00B1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6495D"/>
    <w:multiLevelType w:val="hybridMultilevel"/>
    <w:tmpl w:val="EACF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38936"/>
    <w:multiLevelType w:val="hybridMultilevel"/>
    <w:tmpl w:val="1B084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DA736"/>
    <w:multiLevelType w:val="hybridMultilevel"/>
    <w:tmpl w:val="76DA3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A8AC4"/>
    <w:multiLevelType w:val="hybridMultilevel"/>
    <w:tmpl w:val="A1A3E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0FB5FF"/>
    <w:multiLevelType w:val="hybridMultilevel"/>
    <w:tmpl w:val="EDDB1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6"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F86F0"/>
    <w:multiLevelType w:val="hybridMultilevel"/>
    <w:tmpl w:val="D0A4A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2A179"/>
    <w:multiLevelType w:val="hybridMultilevel"/>
    <w:tmpl w:val="B47B7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C63E2E7"/>
    <w:multiLevelType w:val="hybridMultilevel"/>
    <w:tmpl w:val="FFAEA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CF07D9"/>
    <w:multiLevelType w:val="hybridMultilevel"/>
    <w:tmpl w:val="93442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913306">
    <w:abstractNumId w:val="18"/>
  </w:num>
  <w:num w:numId="2" w16cid:durableId="912276432">
    <w:abstractNumId w:val="12"/>
  </w:num>
  <w:num w:numId="3" w16cid:durableId="1892813011">
    <w:abstractNumId w:val="5"/>
  </w:num>
  <w:num w:numId="4" w16cid:durableId="1708599665">
    <w:abstractNumId w:val="6"/>
  </w:num>
  <w:num w:numId="5" w16cid:durableId="1683388674">
    <w:abstractNumId w:val="15"/>
  </w:num>
  <w:num w:numId="6" w16cid:durableId="161704378">
    <w:abstractNumId w:val="16"/>
  </w:num>
  <w:num w:numId="7" w16cid:durableId="1686400771">
    <w:abstractNumId w:val="8"/>
  </w:num>
  <w:num w:numId="8" w16cid:durableId="173885441">
    <w:abstractNumId w:val="11"/>
  </w:num>
  <w:num w:numId="9" w16cid:durableId="687561151">
    <w:abstractNumId w:val="14"/>
  </w:num>
  <w:num w:numId="10" w16cid:durableId="924801191">
    <w:abstractNumId w:val="9"/>
  </w:num>
  <w:num w:numId="11" w16cid:durableId="1307010930">
    <w:abstractNumId w:val="7"/>
  </w:num>
  <w:num w:numId="12" w16cid:durableId="640429948">
    <w:abstractNumId w:val="1"/>
  </w:num>
  <w:num w:numId="13" w16cid:durableId="1846164102">
    <w:abstractNumId w:val="3"/>
  </w:num>
  <w:num w:numId="14" w16cid:durableId="482896461">
    <w:abstractNumId w:val="4"/>
  </w:num>
  <w:num w:numId="15" w16cid:durableId="1237284383">
    <w:abstractNumId w:val="17"/>
  </w:num>
  <w:num w:numId="16" w16cid:durableId="874733492">
    <w:abstractNumId w:val="2"/>
  </w:num>
  <w:num w:numId="17" w16cid:durableId="174391407">
    <w:abstractNumId w:val="10"/>
  </w:num>
  <w:num w:numId="18" w16cid:durableId="1622303958">
    <w:abstractNumId w:val="0"/>
  </w:num>
  <w:num w:numId="19" w16cid:durableId="179003506">
    <w:abstractNumId w:val="13"/>
  </w:num>
  <w:num w:numId="20" w16cid:durableId="1639913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1013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13AD"/>
    <w:rsid w:val="00017CD4"/>
    <w:rsid w:val="00020CC7"/>
    <w:rsid w:val="00024CDA"/>
    <w:rsid w:val="000549DD"/>
    <w:rsid w:val="00063C5D"/>
    <w:rsid w:val="0008027D"/>
    <w:rsid w:val="00081B32"/>
    <w:rsid w:val="00091B09"/>
    <w:rsid w:val="000929A4"/>
    <w:rsid w:val="00093269"/>
    <w:rsid w:val="000A0B16"/>
    <w:rsid w:val="000A6307"/>
    <w:rsid w:val="000B05B4"/>
    <w:rsid w:val="000B05E1"/>
    <w:rsid w:val="000B1AA6"/>
    <w:rsid w:val="000B5613"/>
    <w:rsid w:val="000B6DA0"/>
    <w:rsid w:val="000B76A0"/>
    <w:rsid w:val="000D1E7A"/>
    <w:rsid w:val="000D658D"/>
    <w:rsid w:val="000E224A"/>
    <w:rsid w:val="000E3031"/>
    <w:rsid w:val="000E63E5"/>
    <w:rsid w:val="000F449D"/>
    <w:rsid w:val="000F7D1D"/>
    <w:rsid w:val="00105DE3"/>
    <w:rsid w:val="00106BD9"/>
    <w:rsid w:val="00107570"/>
    <w:rsid w:val="001119A7"/>
    <w:rsid w:val="00113EB7"/>
    <w:rsid w:val="00120CCA"/>
    <w:rsid w:val="0012287D"/>
    <w:rsid w:val="00127582"/>
    <w:rsid w:val="00131B13"/>
    <w:rsid w:val="001331B0"/>
    <w:rsid w:val="00136F43"/>
    <w:rsid w:val="00137E9A"/>
    <w:rsid w:val="001404BE"/>
    <w:rsid w:val="00141303"/>
    <w:rsid w:val="00141579"/>
    <w:rsid w:val="001464F3"/>
    <w:rsid w:val="00166434"/>
    <w:rsid w:val="00171E8F"/>
    <w:rsid w:val="001815C5"/>
    <w:rsid w:val="00181915"/>
    <w:rsid w:val="001824FF"/>
    <w:rsid w:val="00182CCC"/>
    <w:rsid w:val="00182F5F"/>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E3614"/>
    <w:rsid w:val="001E57EB"/>
    <w:rsid w:val="001E63C8"/>
    <w:rsid w:val="001F07CF"/>
    <w:rsid w:val="001F2A4D"/>
    <w:rsid w:val="001F4E04"/>
    <w:rsid w:val="001F523F"/>
    <w:rsid w:val="00202D1E"/>
    <w:rsid w:val="00203664"/>
    <w:rsid w:val="0020546A"/>
    <w:rsid w:val="002073B7"/>
    <w:rsid w:val="00207DFE"/>
    <w:rsid w:val="00214127"/>
    <w:rsid w:val="00214509"/>
    <w:rsid w:val="002171CB"/>
    <w:rsid w:val="0021783D"/>
    <w:rsid w:val="00223FE3"/>
    <w:rsid w:val="00226112"/>
    <w:rsid w:val="00226C0D"/>
    <w:rsid w:val="00226D35"/>
    <w:rsid w:val="00227A1C"/>
    <w:rsid w:val="002305C5"/>
    <w:rsid w:val="00231FF7"/>
    <w:rsid w:val="0023312D"/>
    <w:rsid w:val="00237E78"/>
    <w:rsid w:val="00244C39"/>
    <w:rsid w:val="00250FE1"/>
    <w:rsid w:val="00252C16"/>
    <w:rsid w:val="00252CB5"/>
    <w:rsid w:val="0025615B"/>
    <w:rsid w:val="00256363"/>
    <w:rsid w:val="002636CF"/>
    <w:rsid w:val="00263C70"/>
    <w:rsid w:val="00264ED1"/>
    <w:rsid w:val="00267FCC"/>
    <w:rsid w:val="00271339"/>
    <w:rsid w:val="00271CF2"/>
    <w:rsid w:val="00280566"/>
    <w:rsid w:val="00280664"/>
    <w:rsid w:val="0028170B"/>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D1692"/>
    <w:rsid w:val="002D3291"/>
    <w:rsid w:val="002D4A11"/>
    <w:rsid w:val="002E13F4"/>
    <w:rsid w:val="002E5801"/>
    <w:rsid w:val="002E6C87"/>
    <w:rsid w:val="002E7C66"/>
    <w:rsid w:val="002F0D15"/>
    <w:rsid w:val="002F261C"/>
    <w:rsid w:val="002F436D"/>
    <w:rsid w:val="002F4610"/>
    <w:rsid w:val="002F727A"/>
    <w:rsid w:val="00300C8D"/>
    <w:rsid w:val="003109A8"/>
    <w:rsid w:val="0031288E"/>
    <w:rsid w:val="003157C6"/>
    <w:rsid w:val="00317C90"/>
    <w:rsid w:val="00322B75"/>
    <w:rsid w:val="00322C8C"/>
    <w:rsid w:val="00333472"/>
    <w:rsid w:val="00341B70"/>
    <w:rsid w:val="00342B32"/>
    <w:rsid w:val="00352331"/>
    <w:rsid w:val="00353CDD"/>
    <w:rsid w:val="00353EF8"/>
    <w:rsid w:val="003622BE"/>
    <w:rsid w:val="0036430F"/>
    <w:rsid w:val="00366269"/>
    <w:rsid w:val="003762D9"/>
    <w:rsid w:val="00376DA0"/>
    <w:rsid w:val="00382003"/>
    <w:rsid w:val="00390A7F"/>
    <w:rsid w:val="0039647E"/>
    <w:rsid w:val="003A7C18"/>
    <w:rsid w:val="003B0866"/>
    <w:rsid w:val="003B1576"/>
    <w:rsid w:val="003C1AEB"/>
    <w:rsid w:val="003C42AA"/>
    <w:rsid w:val="003C6FCA"/>
    <w:rsid w:val="003D4A01"/>
    <w:rsid w:val="003D7FC8"/>
    <w:rsid w:val="003E069A"/>
    <w:rsid w:val="003E6D4D"/>
    <w:rsid w:val="003E76C3"/>
    <w:rsid w:val="003F478F"/>
    <w:rsid w:val="00406B4F"/>
    <w:rsid w:val="00411B00"/>
    <w:rsid w:val="0041688B"/>
    <w:rsid w:val="004220C9"/>
    <w:rsid w:val="0043003F"/>
    <w:rsid w:val="00430167"/>
    <w:rsid w:val="00450238"/>
    <w:rsid w:val="00457FC3"/>
    <w:rsid w:val="00461E15"/>
    <w:rsid w:val="004664A5"/>
    <w:rsid w:val="004722B7"/>
    <w:rsid w:val="00472ABF"/>
    <w:rsid w:val="00474123"/>
    <w:rsid w:val="0047421E"/>
    <w:rsid w:val="0048080B"/>
    <w:rsid w:val="0048396C"/>
    <w:rsid w:val="00485B32"/>
    <w:rsid w:val="00487D14"/>
    <w:rsid w:val="00495674"/>
    <w:rsid w:val="004A1B3A"/>
    <w:rsid w:val="004A4487"/>
    <w:rsid w:val="004A5CB2"/>
    <w:rsid w:val="004A6B46"/>
    <w:rsid w:val="004B7CF6"/>
    <w:rsid w:val="004C1AE1"/>
    <w:rsid w:val="004C5EEE"/>
    <w:rsid w:val="004D02FD"/>
    <w:rsid w:val="004D5D9D"/>
    <w:rsid w:val="004E615C"/>
    <w:rsid w:val="004E7FE4"/>
    <w:rsid w:val="004F6EFE"/>
    <w:rsid w:val="00503155"/>
    <w:rsid w:val="0050355D"/>
    <w:rsid w:val="005051C4"/>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77D4D"/>
    <w:rsid w:val="00580C26"/>
    <w:rsid w:val="005820E7"/>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17531"/>
    <w:rsid w:val="0062145F"/>
    <w:rsid w:val="0062156B"/>
    <w:rsid w:val="0062624D"/>
    <w:rsid w:val="006320AF"/>
    <w:rsid w:val="006370D7"/>
    <w:rsid w:val="006526C0"/>
    <w:rsid w:val="00664676"/>
    <w:rsid w:val="00666903"/>
    <w:rsid w:val="00671147"/>
    <w:rsid w:val="00681D70"/>
    <w:rsid w:val="00686DF3"/>
    <w:rsid w:val="0069347C"/>
    <w:rsid w:val="00694D26"/>
    <w:rsid w:val="006A245C"/>
    <w:rsid w:val="006A27E9"/>
    <w:rsid w:val="006A2834"/>
    <w:rsid w:val="006A7280"/>
    <w:rsid w:val="006B6F22"/>
    <w:rsid w:val="006B77C5"/>
    <w:rsid w:val="006C0495"/>
    <w:rsid w:val="006C366E"/>
    <w:rsid w:val="006C598F"/>
    <w:rsid w:val="006D40E6"/>
    <w:rsid w:val="006E02F9"/>
    <w:rsid w:val="006F1182"/>
    <w:rsid w:val="00702245"/>
    <w:rsid w:val="0070274D"/>
    <w:rsid w:val="007056BD"/>
    <w:rsid w:val="007067DD"/>
    <w:rsid w:val="00706B74"/>
    <w:rsid w:val="007117C9"/>
    <w:rsid w:val="00712735"/>
    <w:rsid w:val="0071606C"/>
    <w:rsid w:val="007234C9"/>
    <w:rsid w:val="00725879"/>
    <w:rsid w:val="00733857"/>
    <w:rsid w:val="00735119"/>
    <w:rsid w:val="0074069D"/>
    <w:rsid w:val="00741834"/>
    <w:rsid w:val="007418C9"/>
    <w:rsid w:val="0074409D"/>
    <w:rsid w:val="00745027"/>
    <w:rsid w:val="00745E3D"/>
    <w:rsid w:val="0075425D"/>
    <w:rsid w:val="00755C43"/>
    <w:rsid w:val="0075602C"/>
    <w:rsid w:val="007577F7"/>
    <w:rsid w:val="00765B4A"/>
    <w:rsid w:val="00767936"/>
    <w:rsid w:val="0077304C"/>
    <w:rsid w:val="00773D68"/>
    <w:rsid w:val="007748B9"/>
    <w:rsid w:val="007820EB"/>
    <w:rsid w:val="007866CB"/>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07DB7"/>
    <w:rsid w:val="00910584"/>
    <w:rsid w:val="00915199"/>
    <w:rsid w:val="00921891"/>
    <w:rsid w:val="009226B7"/>
    <w:rsid w:val="00925C17"/>
    <w:rsid w:val="0092691C"/>
    <w:rsid w:val="00926EAE"/>
    <w:rsid w:val="00935F26"/>
    <w:rsid w:val="00940277"/>
    <w:rsid w:val="00945931"/>
    <w:rsid w:val="00946486"/>
    <w:rsid w:val="00953F1E"/>
    <w:rsid w:val="00955544"/>
    <w:rsid w:val="00962FB4"/>
    <w:rsid w:val="0096569D"/>
    <w:rsid w:val="00972B11"/>
    <w:rsid w:val="00973B17"/>
    <w:rsid w:val="00974336"/>
    <w:rsid w:val="00974F1F"/>
    <w:rsid w:val="00975DAC"/>
    <w:rsid w:val="00977070"/>
    <w:rsid w:val="00977445"/>
    <w:rsid w:val="00977789"/>
    <w:rsid w:val="0098706C"/>
    <w:rsid w:val="00993B0E"/>
    <w:rsid w:val="00994D38"/>
    <w:rsid w:val="0099711B"/>
    <w:rsid w:val="009A2F38"/>
    <w:rsid w:val="009A7639"/>
    <w:rsid w:val="009B43E5"/>
    <w:rsid w:val="009C13BD"/>
    <w:rsid w:val="009C5DBF"/>
    <w:rsid w:val="009C731F"/>
    <w:rsid w:val="009D3D96"/>
    <w:rsid w:val="009D7223"/>
    <w:rsid w:val="009E2259"/>
    <w:rsid w:val="009E3558"/>
    <w:rsid w:val="009E772F"/>
    <w:rsid w:val="009F23DC"/>
    <w:rsid w:val="009F738E"/>
    <w:rsid w:val="00A05D2D"/>
    <w:rsid w:val="00A12AF0"/>
    <w:rsid w:val="00A1686E"/>
    <w:rsid w:val="00A25234"/>
    <w:rsid w:val="00A2524C"/>
    <w:rsid w:val="00A25E7B"/>
    <w:rsid w:val="00A35F0C"/>
    <w:rsid w:val="00A403A3"/>
    <w:rsid w:val="00A4329B"/>
    <w:rsid w:val="00A44E55"/>
    <w:rsid w:val="00A47E7C"/>
    <w:rsid w:val="00A542CB"/>
    <w:rsid w:val="00A558C7"/>
    <w:rsid w:val="00A608F6"/>
    <w:rsid w:val="00A63DAB"/>
    <w:rsid w:val="00A647B3"/>
    <w:rsid w:val="00A67529"/>
    <w:rsid w:val="00A72967"/>
    <w:rsid w:val="00A77BE6"/>
    <w:rsid w:val="00A83E16"/>
    <w:rsid w:val="00AA0BC5"/>
    <w:rsid w:val="00AA2C80"/>
    <w:rsid w:val="00AA33A7"/>
    <w:rsid w:val="00AA6C4A"/>
    <w:rsid w:val="00AB0C29"/>
    <w:rsid w:val="00AB20EC"/>
    <w:rsid w:val="00AB2363"/>
    <w:rsid w:val="00AB237A"/>
    <w:rsid w:val="00AB57E1"/>
    <w:rsid w:val="00AB6F7E"/>
    <w:rsid w:val="00AC47BA"/>
    <w:rsid w:val="00AC52F5"/>
    <w:rsid w:val="00AC5934"/>
    <w:rsid w:val="00AD081F"/>
    <w:rsid w:val="00AE2360"/>
    <w:rsid w:val="00AE6984"/>
    <w:rsid w:val="00AF7FD6"/>
    <w:rsid w:val="00B10013"/>
    <w:rsid w:val="00B13665"/>
    <w:rsid w:val="00B1440D"/>
    <w:rsid w:val="00B1557B"/>
    <w:rsid w:val="00B17079"/>
    <w:rsid w:val="00B2592D"/>
    <w:rsid w:val="00B27D04"/>
    <w:rsid w:val="00B34CBE"/>
    <w:rsid w:val="00B4247C"/>
    <w:rsid w:val="00B5443C"/>
    <w:rsid w:val="00B62358"/>
    <w:rsid w:val="00B63126"/>
    <w:rsid w:val="00B6312D"/>
    <w:rsid w:val="00B646F6"/>
    <w:rsid w:val="00B72565"/>
    <w:rsid w:val="00B72CB0"/>
    <w:rsid w:val="00B736A3"/>
    <w:rsid w:val="00B75B33"/>
    <w:rsid w:val="00B77007"/>
    <w:rsid w:val="00B8198F"/>
    <w:rsid w:val="00B85AEF"/>
    <w:rsid w:val="00B968EE"/>
    <w:rsid w:val="00B97223"/>
    <w:rsid w:val="00BB00FE"/>
    <w:rsid w:val="00BB057D"/>
    <w:rsid w:val="00BB1167"/>
    <w:rsid w:val="00BB4CE3"/>
    <w:rsid w:val="00BB4F30"/>
    <w:rsid w:val="00BB6596"/>
    <w:rsid w:val="00BC2277"/>
    <w:rsid w:val="00BC43DA"/>
    <w:rsid w:val="00BC7DE5"/>
    <w:rsid w:val="00BD5582"/>
    <w:rsid w:val="00BD5A92"/>
    <w:rsid w:val="00BE19EB"/>
    <w:rsid w:val="00BE4A68"/>
    <w:rsid w:val="00BE5462"/>
    <w:rsid w:val="00BF0A73"/>
    <w:rsid w:val="00C0154F"/>
    <w:rsid w:val="00C05E61"/>
    <w:rsid w:val="00C111F0"/>
    <w:rsid w:val="00C11496"/>
    <w:rsid w:val="00C11590"/>
    <w:rsid w:val="00C138BB"/>
    <w:rsid w:val="00C2088C"/>
    <w:rsid w:val="00C23C20"/>
    <w:rsid w:val="00C23DC0"/>
    <w:rsid w:val="00C26311"/>
    <w:rsid w:val="00C27789"/>
    <w:rsid w:val="00C33E90"/>
    <w:rsid w:val="00C34A85"/>
    <w:rsid w:val="00C378CD"/>
    <w:rsid w:val="00C416F4"/>
    <w:rsid w:val="00C520B4"/>
    <w:rsid w:val="00C53574"/>
    <w:rsid w:val="00C60962"/>
    <w:rsid w:val="00C70896"/>
    <w:rsid w:val="00C709BA"/>
    <w:rsid w:val="00C70EFA"/>
    <w:rsid w:val="00C75C09"/>
    <w:rsid w:val="00C762DC"/>
    <w:rsid w:val="00C8476F"/>
    <w:rsid w:val="00C85B7A"/>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13BC3"/>
    <w:rsid w:val="00D20054"/>
    <w:rsid w:val="00D210A9"/>
    <w:rsid w:val="00D24D7C"/>
    <w:rsid w:val="00D27B83"/>
    <w:rsid w:val="00D31DDB"/>
    <w:rsid w:val="00D344BF"/>
    <w:rsid w:val="00D34CC7"/>
    <w:rsid w:val="00D35ECF"/>
    <w:rsid w:val="00D37D1D"/>
    <w:rsid w:val="00D409B3"/>
    <w:rsid w:val="00D41431"/>
    <w:rsid w:val="00D52A4B"/>
    <w:rsid w:val="00D63811"/>
    <w:rsid w:val="00D65DAC"/>
    <w:rsid w:val="00D73B41"/>
    <w:rsid w:val="00D833B6"/>
    <w:rsid w:val="00D92489"/>
    <w:rsid w:val="00D92CC8"/>
    <w:rsid w:val="00D95C9C"/>
    <w:rsid w:val="00D960C1"/>
    <w:rsid w:val="00DA3A7F"/>
    <w:rsid w:val="00DB1710"/>
    <w:rsid w:val="00DB2327"/>
    <w:rsid w:val="00DC6B29"/>
    <w:rsid w:val="00DD191C"/>
    <w:rsid w:val="00DD55AE"/>
    <w:rsid w:val="00DE0317"/>
    <w:rsid w:val="00DE1533"/>
    <w:rsid w:val="00DE6D79"/>
    <w:rsid w:val="00DF1A92"/>
    <w:rsid w:val="00DF7D4F"/>
    <w:rsid w:val="00E02DDE"/>
    <w:rsid w:val="00E054B3"/>
    <w:rsid w:val="00E07C67"/>
    <w:rsid w:val="00E118C5"/>
    <w:rsid w:val="00E1275A"/>
    <w:rsid w:val="00E13561"/>
    <w:rsid w:val="00E1509E"/>
    <w:rsid w:val="00E160E7"/>
    <w:rsid w:val="00E212AB"/>
    <w:rsid w:val="00E219B9"/>
    <w:rsid w:val="00E262DF"/>
    <w:rsid w:val="00E332F2"/>
    <w:rsid w:val="00E3637C"/>
    <w:rsid w:val="00E43E8E"/>
    <w:rsid w:val="00E4732A"/>
    <w:rsid w:val="00E511D9"/>
    <w:rsid w:val="00E63242"/>
    <w:rsid w:val="00E7036D"/>
    <w:rsid w:val="00E732AF"/>
    <w:rsid w:val="00E776D0"/>
    <w:rsid w:val="00E77C16"/>
    <w:rsid w:val="00E8681F"/>
    <w:rsid w:val="00EA00F1"/>
    <w:rsid w:val="00EA414E"/>
    <w:rsid w:val="00EB0B19"/>
    <w:rsid w:val="00EB3AC4"/>
    <w:rsid w:val="00EB5852"/>
    <w:rsid w:val="00EC619B"/>
    <w:rsid w:val="00EC6A4E"/>
    <w:rsid w:val="00ED0CE8"/>
    <w:rsid w:val="00ED41F2"/>
    <w:rsid w:val="00EE5CD2"/>
    <w:rsid w:val="00EE7B81"/>
    <w:rsid w:val="00EF0500"/>
    <w:rsid w:val="00F00CEB"/>
    <w:rsid w:val="00F038D5"/>
    <w:rsid w:val="00F10EBF"/>
    <w:rsid w:val="00F12CF4"/>
    <w:rsid w:val="00F1622F"/>
    <w:rsid w:val="00F1793D"/>
    <w:rsid w:val="00F25822"/>
    <w:rsid w:val="00F26E80"/>
    <w:rsid w:val="00F31AF5"/>
    <w:rsid w:val="00F32BB0"/>
    <w:rsid w:val="00F330A5"/>
    <w:rsid w:val="00F3315C"/>
    <w:rsid w:val="00F34736"/>
    <w:rsid w:val="00F34B74"/>
    <w:rsid w:val="00F37A0A"/>
    <w:rsid w:val="00F40C8C"/>
    <w:rsid w:val="00F413CD"/>
    <w:rsid w:val="00F417C6"/>
    <w:rsid w:val="00F4445A"/>
    <w:rsid w:val="00F55003"/>
    <w:rsid w:val="00F57351"/>
    <w:rsid w:val="00F6076F"/>
    <w:rsid w:val="00F626F2"/>
    <w:rsid w:val="00F67C89"/>
    <w:rsid w:val="00F75310"/>
    <w:rsid w:val="00F76F7A"/>
    <w:rsid w:val="00F77D8C"/>
    <w:rsid w:val="00F820C6"/>
    <w:rsid w:val="00F829F3"/>
    <w:rsid w:val="00F83B70"/>
    <w:rsid w:val="00F86EF0"/>
    <w:rsid w:val="00FA00BB"/>
    <w:rsid w:val="00FA2ABE"/>
    <w:rsid w:val="00FB034C"/>
    <w:rsid w:val="00FB0458"/>
    <w:rsid w:val="00FB07E0"/>
    <w:rsid w:val="00FB15E7"/>
    <w:rsid w:val="00FB43C5"/>
    <w:rsid w:val="00FB60BA"/>
    <w:rsid w:val="00FB7C13"/>
    <w:rsid w:val="00FC06D0"/>
    <w:rsid w:val="00FC4D7A"/>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23BF2C92"/>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link w:val="PoratDiagrama"/>
    <w:uiPriority w:val="99"/>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character" w:styleId="Grietas">
    <w:name w:val="Strong"/>
    <w:uiPriority w:val="22"/>
    <w:qFormat/>
    <w:rsid w:val="003E76C3"/>
    <w:rPr>
      <w:b/>
      <w:bCs/>
    </w:rPr>
  </w:style>
  <w:style w:type="paragraph" w:customStyle="1" w:styleId="Default">
    <w:name w:val="Default"/>
    <w:rsid w:val="0062156B"/>
    <w:pPr>
      <w:autoSpaceDE w:val="0"/>
      <w:autoSpaceDN w:val="0"/>
      <w:adjustRightInd w:val="0"/>
    </w:pPr>
    <w:rPr>
      <w:color w:val="000000"/>
      <w:sz w:val="24"/>
      <w:szCs w:val="24"/>
    </w:rPr>
  </w:style>
  <w:style w:type="character" w:customStyle="1" w:styleId="PoratDiagrama">
    <w:name w:val="Poraštė Diagrama"/>
    <w:basedOn w:val="Numatytasispastraiposriftas"/>
    <w:link w:val="Porat"/>
    <w:uiPriority w:val="99"/>
    <w:rsid w:val="00181915"/>
    <w:rPr>
      <w:sz w:val="24"/>
      <w:szCs w:val="24"/>
      <w:lang w:eastAsia="en-US"/>
    </w:rPr>
  </w:style>
  <w:style w:type="paragraph" w:styleId="Betarp">
    <w:name w:val="No Spacing"/>
    <w:uiPriority w:val="1"/>
    <w:qFormat/>
    <w:rsid w:val="00BB4F3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27804072">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57AF8-D41B-4854-A3CA-A491F62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3970</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4504</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Asta Mištautė</cp:lastModifiedBy>
  <cp:revision>2</cp:revision>
  <cp:lastPrinted>2022-06-07T08:24:00Z</cp:lastPrinted>
  <dcterms:created xsi:type="dcterms:W3CDTF">2022-07-08T05:53:00Z</dcterms:created>
  <dcterms:modified xsi:type="dcterms:W3CDTF">2022-07-08T05:53:00Z</dcterms:modified>
</cp:coreProperties>
</file>