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9B78" w14:textId="77777777" w:rsidR="00A2524C" w:rsidRDefault="00267FCC" w:rsidP="001B69B2">
      <w:pPr>
        <w:tabs>
          <w:tab w:val="left" w:pos="7655"/>
        </w:tabs>
        <w:jc w:val="center"/>
      </w:pPr>
      <w:r w:rsidRPr="00771D87">
        <w:rPr>
          <w:noProof/>
          <w:lang w:eastAsia="lt-LT"/>
        </w:rPr>
        <w:drawing>
          <wp:inline distT="0" distB="0" distL="0" distR="0" wp14:anchorId="6EB5939B" wp14:editId="46EC8437">
            <wp:extent cx="501098" cy="628650"/>
            <wp:effectExtent l="0" t="0" r="0"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44" cy="628959"/>
                    </a:xfrm>
                    <a:prstGeom prst="rect">
                      <a:avLst/>
                    </a:prstGeom>
                    <a:noFill/>
                    <a:ln>
                      <a:noFill/>
                    </a:ln>
                  </pic:spPr>
                </pic:pic>
              </a:graphicData>
            </a:graphic>
          </wp:inline>
        </w:drawing>
      </w:r>
    </w:p>
    <w:p w14:paraId="0AEB3692" w14:textId="77777777" w:rsidR="00D52A4B" w:rsidRPr="00D20054" w:rsidRDefault="00D52A4B">
      <w:pPr>
        <w:jc w:val="center"/>
        <w:rPr>
          <w:sz w:val="16"/>
          <w:szCs w:val="16"/>
        </w:rPr>
      </w:pPr>
    </w:p>
    <w:p w14:paraId="7C9928B2" w14:textId="77777777" w:rsidR="003157C6" w:rsidRPr="00091B09" w:rsidRDefault="003157C6" w:rsidP="003157C6">
      <w:pPr>
        <w:pStyle w:val="Antrat1"/>
      </w:pPr>
      <w:r w:rsidRPr="00091B09">
        <w:t>UKMERGĖS RAJONO SAVIVALDYBĖS KONTROLĖS IR AUDITO TARNYBA</w:t>
      </w:r>
    </w:p>
    <w:p w14:paraId="1ABB3492" w14:textId="50CDBDB3" w:rsidR="003157C6" w:rsidRDefault="003157C6">
      <w:pPr>
        <w:jc w:val="center"/>
      </w:pPr>
    </w:p>
    <w:p w14:paraId="7FF350FE" w14:textId="77777777" w:rsidR="00FB034C" w:rsidRDefault="00FB034C">
      <w:pPr>
        <w:jc w:val="center"/>
      </w:pPr>
    </w:p>
    <w:p w14:paraId="1ADC7AEA" w14:textId="77777777" w:rsidR="003157C6" w:rsidRPr="00091B09" w:rsidRDefault="003157C6" w:rsidP="003157C6">
      <w:r w:rsidRPr="00091B09">
        <w:t>Ukmergės rajono savivaldybės tarybai</w:t>
      </w:r>
    </w:p>
    <w:p w14:paraId="1CE24D80" w14:textId="77777777" w:rsidR="007820EB" w:rsidRPr="00B13665" w:rsidRDefault="007820EB">
      <w:pPr>
        <w:jc w:val="center"/>
      </w:pPr>
    </w:p>
    <w:p w14:paraId="08F8BCAC" w14:textId="77777777" w:rsidR="003157C6" w:rsidRPr="00091B09" w:rsidRDefault="003157C6" w:rsidP="003157C6">
      <w:pPr>
        <w:jc w:val="center"/>
        <w:rPr>
          <w:b/>
        </w:rPr>
      </w:pPr>
      <w:r w:rsidRPr="00091B09">
        <w:rPr>
          <w:b/>
        </w:rPr>
        <w:t>IŠVADA</w:t>
      </w:r>
    </w:p>
    <w:p w14:paraId="5FBFA1B4" w14:textId="77777777" w:rsidR="001464F3" w:rsidRDefault="003157C6" w:rsidP="00BD5A92">
      <w:pPr>
        <w:jc w:val="center"/>
        <w:rPr>
          <w:b/>
        </w:rPr>
      </w:pPr>
      <w:r w:rsidRPr="00091B09">
        <w:rPr>
          <w:b/>
        </w:rPr>
        <w:t xml:space="preserve">DĖL UKMERGĖS RAJONO </w:t>
      </w:r>
      <w:r>
        <w:rPr>
          <w:b/>
        </w:rPr>
        <w:t xml:space="preserve">SAVIVALDYBĖS </w:t>
      </w:r>
      <w:r w:rsidR="00BD5A92" w:rsidRPr="00922BE8">
        <w:rPr>
          <w:b/>
        </w:rPr>
        <w:t xml:space="preserve">ĮSIPAREIGOJIMŲ </w:t>
      </w:r>
    </w:p>
    <w:p w14:paraId="1992B2BE" w14:textId="20A11C19" w:rsidR="00702245" w:rsidRDefault="00BD5A92" w:rsidP="00BD5A92">
      <w:pPr>
        <w:jc w:val="center"/>
        <w:rPr>
          <w:b/>
        </w:rPr>
      </w:pPr>
      <w:r w:rsidRPr="00922BE8">
        <w:rPr>
          <w:b/>
        </w:rPr>
        <w:t>GALIMYBIŲ VERTINIMO</w:t>
      </w:r>
    </w:p>
    <w:p w14:paraId="517387D0" w14:textId="77777777" w:rsidR="00BD5A92" w:rsidRPr="00B13665" w:rsidRDefault="00BD5A92" w:rsidP="00BD5A92">
      <w:pPr>
        <w:jc w:val="center"/>
      </w:pPr>
    </w:p>
    <w:p w14:paraId="5F2C69C6" w14:textId="29550ED8" w:rsidR="003157C6" w:rsidRPr="00091B09" w:rsidRDefault="003157C6" w:rsidP="003157C6">
      <w:pPr>
        <w:jc w:val="center"/>
      </w:pPr>
      <w:r>
        <w:t>20</w:t>
      </w:r>
      <w:r w:rsidR="00EC619B">
        <w:t>2</w:t>
      </w:r>
      <w:r w:rsidR="00A25234">
        <w:t>2</w:t>
      </w:r>
      <w:r w:rsidRPr="00091B09">
        <w:t xml:space="preserve"> m. </w:t>
      </w:r>
      <w:r w:rsidR="003E76C3">
        <w:t>kovo</w:t>
      </w:r>
      <w:r w:rsidR="00352331">
        <w:t xml:space="preserve"> </w:t>
      </w:r>
      <w:r w:rsidR="003E76C3">
        <w:t>1</w:t>
      </w:r>
      <w:r w:rsidR="00735119">
        <w:t>6</w:t>
      </w:r>
      <w:r w:rsidRPr="00091B09">
        <w:t xml:space="preserve"> d. Nr. </w:t>
      </w:r>
      <w:r w:rsidR="00735119">
        <w:t>B</w:t>
      </w:r>
      <w:r w:rsidRPr="00091B09">
        <w:t>-01</w:t>
      </w:r>
      <w:r w:rsidR="00735119">
        <w:t>(P/1)</w:t>
      </w:r>
    </w:p>
    <w:p w14:paraId="45E2A8F8" w14:textId="77777777" w:rsidR="003157C6" w:rsidRPr="00091B09" w:rsidRDefault="003157C6" w:rsidP="003157C6">
      <w:pPr>
        <w:jc w:val="center"/>
      </w:pPr>
      <w:r w:rsidRPr="00091B09">
        <w:t>Ukmergė</w:t>
      </w:r>
    </w:p>
    <w:p w14:paraId="23791C58" w14:textId="2277FE12" w:rsidR="004F6EFE" w:rsidRPr="00181915" w:rsidRDefault="004F6EFE" w:rsidP="00181915">
      <w:pPr>
        <w:ind w:firstLine="851"/>
        <w:jc w:val="both"/>
        <w:rPr>
          <w:b/>
        </w:rPr>
      </w:pPr>
    </w:p>
    <w:p w14:paraId="7EF7B0B9" w14:textId="5D1F8D5E" w:rsidR="00D63811" w:rsidRPr="00181915" w:rsidRDefault="0062156B" w:rsidP="00181915">
      <w:pPr>
        <w:ind w:firstLine="851"/>
        <w:jc w:val="both"/>
      </w:pPr>
      <w:r w:rsidRPr="00181915">
        <w:t xml:space="preserve"> </w:t>
      </w:r>
      <w:r w:rsidR="00AB57E1" w:rsidRPr="00181915">
        <w:t>V</w:t>
      </w:r>
      <w:r w:rsidR="009C5DBF" w:rsidRPr="00181915">
        <w:t>adovau</w:t>
      </w:r>
      <w:r w:rsidR="00AB57E1" w:rsidRPr="00181915">
        <w:t>jantis</w:t>
      </w:r>
      <w:r w:rsidR="009C5DBF" w:rsidRPr="00181915">
        <w:t xml:space="preserve"> Lietuvos Respublikos Vietos savivaldos įstatymo</w:t>
      </w:r>
      <w:r w:rsidR="00AB57E1" w:rsidRPr="00181915">
        <w:rPr>
          <w:rStyle w:val="Puslapioinaosnuoroda"/>
        </w:rPr>
        <w:footnoteReference w:id="1"/>
      </w:r>
      <w:r w:rsidR="009C5DBF" w:rsidRPr="00181915">
        <w:t xml:space="preserve"> 27 straipsnio 1 dalies 3 punktu</w:t>
      </w:r>
      <w:r w:rsidR="005820E7" w:rsidRPr="00181915">
        <w:t>,</w:t>
      </w:r>
      <w:r w:rsidR="00AB57E1" w:rsidRPr="00181915">
        <w:t xml:space="preserve"> ir Ukmergės rajono savivaldybės kontrolės ir audito tarnybos nuostatų</w:t>
      </w:r>
      <w:r w:rsidR="00AB57E1" w:rsidRPr="00181915">
        <w:rPr>
          <w:rStyle w:val="Puslapioinaosnuoroda"/>
        </w:rPr>
        <w:footnoteReference w:id="2"/>
      </w:r>
      <w:r w:rsidR="00AB57E1" w:rsidRPr="00181915">
        <w:t xml:space="preserve"> 1</w:t>
      </w:r>
      <w:r w:rsidR="00A25234" w:rsidRPr="00181915">
        <w:t>2</w:t>
      </w:r>
      <w:r w:rsidR="00AB57E1" w:rsidRPr="00181915">
        <w:t>.3 punkt</w:t>
      </w:r>
      <w:r w:rsidR="00141579" w:rsidRPr="00181915">
        <w:t>o nuostata</w:t>
      </w:r>
      <w:r w:rsidR="00AB57E1" w:rsidRPr="00181915">
        <w:t>,</w:t>
      </w:r>
      <w:r w:rsidR="00141579" w:rsidRPr="00181915">
        <w:t xml:space="preserve"> </w:t>
      </w:r>
      <w:r w:rsidR="00D63811" w:rsidRPr="00181915">
        <w:t xml:space="preserve">įvertinta Ukmergės rajono savivaldybės galimybė imti </w:t>
      </w:r>
      <w:r w:rsidR="00B17079" w:rsidRPr="00181915">
        <w:t>1334,0</w:t>
      </w:r>
      <w:r w:rsidR="00D63811" w:rsidRPr="00181915">
        <w:t xml:space="preserve"> tūkst. eurų ilgalaikę paskolą</w:t>
      </w:r>
      <w:r w:rsidR="00141579" w:rsidRPr="00181915">
        <w:t xml:space="preserve"> investi</w:t>
      </w:r>
      <w:r w:rsidR="00141579" w:rsidRPr="00181915">
        <w:rPr>
          <w:spacing w:val="-1"/>
        </w:rPr>
        <w:t>c</w:t>
      </w:r>
      <w:r w:rsidR="00141579" w:rsidRPr="00181915">
        <w:t>ijų projektams</w:t>
      </w:r>
      <w:r w:rsidR="00D63811" w:rsidRPr="00181915">
        <w:t xml:space="preserve"> </w:t>
      </w:r>
      <w:r w:rsidR="00141579" w:rsidRPr="00181915">
        <w:t>vykdyti.</w:t>
      </w:r>
      <w:r w:rsidR="00F00CEB" w:rsidRPr="00181915">
        <w:t xml:space="preserve"> </w:t>
      </w:r>
    </w:p>
    <w:p w14:paraId="446B48D4" w14:textId="721A987A" w:rsidR="000B05B4" w:rsidRPr="00181915" w:rsidRDefault="00141579" w:rsidP="00181915">
      <w:pPr>
        <w:widowControl w:val="0"/>
        <w:autoSpaceDE w:val="0"/>
        <w:autoSpaceDN w:val="0"/>
        <w:adjustRightInd w:val="0"/>
        <w:ind w:firstLine="709"/>
        <w:jc w:val="both"/>
        <w:rPr>
          <w:color w:val="FF0000"/>
          <w:lang w:eastAsia="lt-LT"/>
        </w:rPr>
      </w:pPr>
      <w:r w:rsidRPr="00181915">
        <w:t>Ukmergės rajono savivaldybė</w:t>
      </w:r>
      <w:r w:rsidR="000B05B4" w:rsidRPr="00181915">
        <w:t xml:space="preserve"> </w:t>
      </w:r>
      <w:r w:rsidR="000B05B4" w:rsidRPr="00181915">
        <w:rPr>
          <w:lang w:eastAsia="lt-LT"/>
        </w:rPr>
        <w:t>prašymą pat</w:t>
      </w:r>
      <w:r w:rsidR="000B05B4" w:rsidRPr="00181915">
        <w:rPr>
          <w:spacing w:val="-1"/>
          <w:lang w:eastAsia="lt-LT"/>
        </w:rPr>
        <w:t>e</w:t>
      </w:r>
      <w:r w:rsidR="000B05B4" w:rsidRPr="00181915">
        <w:rPr>
          <w:lang w:eastAsia="lt-LT"/>
        </w:rPr>
        <w:t>ikti išvadą dėl</w:t>
      </w:r>
      <w:r w:rsidR="000B05B4" w:rsidRPr="00181915">
        <w:rPr>
          <w:spacing w:val="36"/>
          <w:lang w:eastAsia="lt-LT"/>
        </w:rPr>
        <w:t xml:space="preserve"> </w:t>
      </w:r>
      <w:r w:rsidR="000B05B4" w:rsidRPr="00181915">
        <w:rPr>
          <w:lang w:eastAsia="lt-LT"/>
        </w:rPr>
        <w:t>Savivaldybės skolinimosi galimybių pateikė 2022-03-08 raštu</w:t>
      </w:r>
      <w:r w:rsidR="000B05B4" w:rsidRPr="00181915">
        <w:rPr>
          <w:spacing w:val="36"/>
          <w:lang w:eastAsia="lt-LT"/>
        </w:rPr>
        <w:t xml:space="preserve"> </w:t>
      </w:r>
      <w:r w:rsidR="000B05B4" w:rsidRPr="00181915">
        <w:rPr>
          <w:lang w:eastAsia="lt-LT"/>
        </w:rPr>
        <w:t xml:space="preserve">Nr.1318-1086. </w:t>
      </w:r>
    </w:p>
    <w:p w14:paraId="52EC73B4" w14:textId="43A58C38" w:rsidR="009C5DBF" w:rsidRPr="00181915" w:rsidRDefault="00141579" w:rsidP="00181915">
      <w:pPr>
        <w:ind w:firstLine="851"/>
        <w:jc w:val="both"/>
      </w:pPr>
      <w:r w:rsidRPr="00181915">
        <w:t xml:space="preserve"> </w:t>
      </w:r>
      <w:r w:rsidR="009C5DBF" w:rsidRPr="00181915">
        <w:rPr>
          <w:bCs/>
          <w:i/>
        </w:rPr>
        <w:t>Vertinimo tikslas</w:t>
      </w:r>
      <w:r w:rsidR="009C5DBF" w:rsidRPr="00181915">
        <w:t xml:space="preserve"> - </w:t>
      </w:r>
      <w:r w:rsidR="00D63811" w:rsidRPr="00181915">
        <w:t>įvertinti</w:t>
      </w:r>
      <w:r w:rsidR="009C5DBF" w:rsidRPr="00181915">
        <w:t xml:space="preserve"> ar Ukmergės rajono savivaldybė</w:t>
      </w:r>
      <w:r w:rsidR="00F00CEB" w:rsidRPr="00181915">
        <w:t>, neviršydama teisės aktais nustatytų skolos ir skolinimosi limitų, turi galimybę imti 1334,0</w:t>
      </w:r>
      <w:r w:rsidR="003E76C3" w:rsidRPr="00181915">
        <w:t xml:space="preserve"> tūkst. eurų </w:t>
      </w:r>
      <w:r w:rsidR="009C5DBF" w:rsidRPr="00181915">
        <w:t xml:space="preserve">paskolą </w:t>
      </w:r>
      <w:r w:rsidR="00D63811" w:rsidRPr="00181915">
        <w:t xml:space="preserve">iš kredito </w:t>
      </w:r>
      <w:r w:rsidR="00C70EFA" w:rsidRPr="00181915">
        <w:t xml:space="preserve">institucijų.  </w:t>
      </w:r>
    </w:p>
    <w:p w14:paraId="1A9C2592" w14:textId="1883DC06" w:rsidR="007820EB" w:rsidRPr="00181915" w:rsidRDefault="009C5DBF" w:rsidP="00181915">
      <w:pPr>
        <w:pStyle w:val="Default"/>
        <w:ind w:firstLine="851"/>
        <w:jc w:val="both"/>
      </w:pPr>
      <w:r w:rsidRPr="00181915">
        <w:rPr>
          <w:bCs/>
          <w:i/>
        </w:rPr>
        <w:t>Tikrinamas subjektas</w:t>
      </w:r>
      <w:r w:rsidRPr="00181915">
        <w:rPr>
          <w:bCs/>
        </w:rPr>
        <w:t>:</w:t>
      </w:r>
      <w:r w:rsidRPr="00181915">
        <w:t xml:space="preserve"> Ukmergės rajono savivaldybės administracija, identifikavimo kodas – 188752174. Adresas: Kęs</w:t>
      </w:r>
      <w:r w:rsidR="00FC4D7A" w:rsidRPr="00181915">
        <w:t>tučio a. 3,</w:t>
      </w:r>
      <w:r w:rsidRPr="00181915">
        <w:t xml:space="preserve"> </w:t>
      </w:r>
      <w:r w:rsidR="00FC4D7A" w:rsidRPr="00181915">
        <w:t>Ukmergė.</w:t>
      </w:r>
    </w:p>
    <w:p w14:paraId="32EDF69D" w14:textId="77777777" w:rsidR="00FB034C" w:rsidRPr="00181915" w:rsidRDefault="00FB034C" w:rsidP="00181915">
      <w:pPr>
        <w:pStyle w:val="Default"/>
        <w:ind w:firstLine="851"/>
        <w:jc w:val="both"/>
      </w:pPr>
      <w:r w:rsidRPr="00181915">
        <w:t xml:space="preserve">Savivaldybės administracija yra atsakinga už vertinimui pateiktų duomenų tikrumą ir teisingumą. Atliekant vertinimą, buvo vadovaujamasi nuostata, kad pateikti duomenys yra teisingi, objektyvūs ir išsamūs, o pateiktų dokumentų kopijos atitinka originalus. </w:t>
      </w:r>
    </w:p>
    <w:p w14:paraId="62CE569F" w14:textId="41D58DE0" w:rsidR="003C42AA" w:rsidRPr="00181915" w:rsidRDefault="003C42AA" w:rsidP="00181915">
      <w:pPr>
        <w:pStyle w:val="Default"/>
        <w:ind w:firstLine="851"/>
        <w:jc w:val="both"/>
        <w:rPr>
          <w:color w:val="auto"/>
          <w:lang w:eastAsia="en-US"/>
        </w:rPr>
      </w:pPr>
      <w:r w:rsidRPr="00181915">
        <w:rPr>
          <w:i/>
          <w:iCs/>
        </w:rPr>
        <w:t>Dėl skolinimosi reglamentavimo</w:t>
      </w:r>
      <w:r w:rsidRPr="00181915">
        <w:rPr>
          <w:color w:val="auto"/>
          <w:lang w:eastAsia="en-US"/>
        </w:rPr>
        <w:t xml:space="preserve"> </w:t>
      </w:r>
    </w:p>
    <w:p w14:paraId="01DED277" w14:textId="77777777" w:rsidR="00915199" w:rsidRPr="00915199" w:rsidRDefault="00915199" w:rsidP="00181915">
      <w:pPr>
        <w:ind w:firstLine="720"/>
        <w:jc w:val="both"/>
        <w:rPr>
          <w:lang w:eastAsia="lt-LT"/>
        </w:rPr>
      </w:pPr>
      <w:r w:rsidRPr="00915199">
        <w:rPr>
          <w:i/>
          <w:lang w:eastAsia="lt-LT"/>
        </w:rPr>
        <w:t>Lietuvos Respublikos</w:t>
      </w:r>
      <w:r w:rsidRPr="00915199">
        <w:rPr>
          <w:lang w:eastAsia="lt-LT"/>
        </w:rPr>
        <w:t xml:space="preserve"> </w:t>
      </w:r>
      <w:r w:rsidRPr="00915199">
        <w:rPr>
          <w:i/>
          <w:lang w:eastAsia="lt-LT"/>
        </w:rPr>
        <w:t>biudžeto sandaros įstatyme</w:t>
      </w:r>
      <w:r w:rsidRPr="00915199">
        <w:rPr>
          <w:vertAlign w:val="superscript"/>
          <w:lang w:val="en-GB" w:eastAsia="lt-LT"/>
        </w:rPr>
        <w:footnoteReference w:id="3"/>
      </w:r>
      <w:r w:rsidRPr="00915199">
        <w:rPr>
          <w:lang w:eastAsia="lt-LT"/>
        </w:rPr>
        <w:t xml:space="preserve"> numatyta, kad savivaldybės, laikydamosi Seimo patvirtintų skolos, skolinimosi ir garantijų limitų, Vyriausybės nustatyta tvarka gali imti iš vidaus kreditorių arba užsienio kreditorių ilgalaikes (kurių trukmė ilgesnė kaip vieneri metai ir grąžinimo terminas ne tais pačiais biudžetiniais metais) paskolas investicijų projektams finansuoti ir ankstesniems skoliniams įsipareigojimams vykdyti; prisiimti įsipareigojimus pagal finansinės nuomos (lizingo) sutartis; prisiimti įsipareigojimus pagal kitus įsipareigojamuosius skolos dokumentus</w:t>
      </w:r>
      <w:bookmarkStart w:id="0" w:name="part_e0f867a3833a41e1b086ca160376e9ff"/>
      <w:bookmarkEnd w:id="0"/>
      <w:r w:rsidRPr="00915199">
        <w:rPr>
          <w:lang w:eastAsia="lt-LT"/>
        </w:rPr>
        <w:t>.</w:t>
      </w:r>
    </w:p>
    <w:p w14:paraId="2B0A8511" w14:textId="77777777" w:rsidR="00915199" w:rsidRPr="00915199" w:rsidRDefault="00915199" w:rsidP="00181915">
      <w:pPr>
        <w:shd w:val="clear" w:color="auto" w:fill="FFFFFF" w:themeFill="background1"/>
        <w:ind w:firstLine="851"/>
        <w:jc w:val="both"/>
        <w:rPr>
          <w:lang w:eastAsia="lt-LT"/>
        </w:rPr>
      </w:pPr>
      <w:r w:rsidRPr="00915199">
        <w:rPr>
          <w:lang w:eastAsia="lt-LT"/>
        </w:rPr>
        <w:t xml:space="preserve">Savivaldybių skolos bei skolinimosi limitų taikymo tvarką reglamentuoja Vyriausybės patvirtintos </w:t>
      </w:r>
      <w:r w:rsidRPr="00915199">
        <w:rPr>
          <w:i/>
          <w:lang w:eastAsia="lt-LT"/>
        </w:rPr>
        <w:t>Savivaldybių skolinimosi taisyklės</w:t>
      </w:r>
      <w:r w:rsidRPr="00915199">
        <w:rPr>
          <w:vertAlign w:val="superscript"/>
          <w:lang w:val="en-GB" w:eastAsia="lt-LT"/>
        </w:rPr>
        <w:footnoteReference w:id="4"/>
      </w:r>
      <w:r w:rsidRPr="00915199">
        <w:rPr>
          <w:lang w:eastAsia="lt-LT"/>
        </w:rPr>
        <w:t>, kuriose nustatyta</w:t>
      </w:r>
      <w:r w:rsidRPr="00915199">
        <w:rPr>
          <w:vertAlign w:val="superscript"/>
          <w:lang w:val="en-GB" w:eastAsia="lt-LT"/>
        </w:rPr>
        <w:footnoteReference w:id="5"/>
      </w:r>
      <w:r w:rsidRPr="00915199">
        <w:rPr>
          <w:lang w:eastAsia="lt-LT"/>
        </w:rPr>
        <w:t>, kad savivaldybė skolindamasi turi įvertinti, ar priimdama skolinius įsipareigojimus neviršys Lietuvos Respublikos atitinkamų metų valstybės biudžeto ir savivaldybių biudžetų finansinių rodiklių patvirtinimo įstatyme nustatytų:</w:t>
      </w:r>
    </w:p>
    <w:p w14:paraId="4D9FA81B" w14:textId="77777777" w:rsidR="00915199" w:rsidRPr="00915199" w:rsidRDefault="00915199" w:rsidP="00181915">
      <w:pPr>
        <w:ind w:firstLine="567"/>
        <w:jc w:val="both"/>
        <w:rPr>
          <w:color w:val="000000"/>
          <w:lang w:eastAsia="lt-LT"/>
        </w:rPr>
      </w:pPr>
      <w:r w:rsidRPr="00915199">
        <w:rPr>
          <w:color w:val="000000"/>
          <w:szCs w:val="20"/>
          <w:lang w:eastAsia="lt-LT"/>
        </w:rPr>
        <w:t>1. Savivaldybės skolos limito, į kurį įskaitomi visi savivaldybės prisiimti, bet dar neįvykdyti įsipareigojimai grąžinti kreditoriams lėšas pagal:</w:t>
      </w:r>
    </w:p>
    <w:p w14:paraId="0100DFDD" w14:textId="0071E973" w:rsidR="00915199" w:rsidRPr="00915199" w:rsidRDefault="00915199" w:rsidP="00181915">
      <w:pPr>
        <w:ind w:firstLine="567"/>
        <w:jc w:val="both"/>
        <w:rPr>
          <w:color w:val="000000"/>
          <w:szCs w:val="20"/>
          <w:lang w:eastAsia="lt-LT"/>
        </w:rPr>
      </w:pPr>
      <w:r w:rsidRPr="00181915">
        <w:rPr>
          <w:color w:val="000000"/>
          <w:szCs w:val="20"/>
          <w:lang w:eastAsia="lt-LT"/>
        </w:rPr>
        <w:t xml:space="preserve">- </w:t>
      </w:r>
      <w:r w:rsidRPr="00915199">
        <w:rPr>
          <w:color w:val="000000"/>
          <w:szCs w:val="20"/>
          <w:lang w:eastAsia="lt-LT"/>
        </w:rPr>
        <w:t xml:space="preserve"> paskolų sutartis;</w:t>
      </w:r>
    </w:p>
    <w:p w14:paraId="53785467" w14:textId="77777777" w:rsidR="00181915" w:rsidRDefault="00915199" w:rsidP="00181915">
      <w:pPr>
        <w:ind w:firstLine="567"/>
        <w:jc w:val="both"/>
        <w:rPr>
          <w:color w:val="000000"/>
          <w:szCs w:val="20"/>
          <w:lang w:eastAsia="lt-LT"/>
        </w:rPr>
      </w:pPr>
      <w:r w:rsidRPr="00181915">
        <w:rPr>
          <w:color w:val="000000"/>
          <w:szCs w:val="20"/>
          <w:lang w:eastAsia="lt-LT"/>
        </w:rPr>
        <w:t xml:space="preserve">- </w:t>
      </w:r>
      <w:r w:rsidRPr="00915199">
        <w:rPr>
          <w:color w:val="000000"/>
          <w:szCs w:val="20"/>
          <w:lang w:eastAsia="lt-LT"/>
        </w:rPr>
        <w:t xml:space="preserve">finansinės nuomos (lizingo) sutartis (tarp jų valdžios ir privataus subjektų partnerystės sutartis, jeigu jos teisės aktų, reglamentuojančių viešojo ir privataus sektorių partnerystę, nustatyta tvarka </w:t>
      </w:r>
    </w:p>
    <w:p w14:paraId="1998E2C6" w14:textId="2068119C" w:rsidR="00915199" w:rsidRPr="00915199" w:rsidRDefault="00915199" w:rsidP="00181915">
      <w:pPr>
        <w:ind w:firstLine="567"/>
        <w:jc w:val="both"/>
        <w:rPr>
          <w:color w:val="000000"/>
          <w:szCs w:val="20"/>
          <w:lang w:eastAsia="lt-LT"/>
        </w:rPr>
      </w:pPr>
      <w:r w:rsidRPr="00915199">
        <w:rPr>
          <w:color w:val="000000"/>
          <w:szCs w:val="20"/>
          <w:lang w:eastAsia="lt-LT"/>
        </w:rPr>
        <w:lastRenderedPageBreak/>
        <w:t>laikomos finansinės nuomos (lizingo) sutartimis, ir veiklos nuomos sutartis, kurios pagal finansų ministro patvirtintus Viešojo sektoriaus apskaitos ir finansinės atskaitomybės standartus laikomos finansinės nuomos (lizingo) sutartimis);</w:t>
      </w:r>
    </w:p>
    <w:p w14:paraId="19409655" w14:textId="511EC22C" w:rsidR="00915199" w:rsidRPr="00915199" w:rsidRDefault="00915199" w:rsidP="00181915">
      <w:pPr>
        <w:ind w:firstLine="567"/>
        <w:jc w:val="both"/>
        <w:rPr>
          <w:color w:val="000000"/>
          <w:szCs w:val="20"/>
          <w:lang w:eastAsia="lt-LT"/>
        </w:rPr>
      </w:pPr>
      <w:r w:rsidRPr="00181915">
        <w:rPr>
          <w:color w:val="000000"/>
          <w:szCs w:val="20"/>
          <w:lang w:eastAsia="lt-LT"/>
        </w:rPr>
        <w:t xml:space="preserve">-  </w:t>
      </w:r>
      <w:r w:rsidRPr="00915199">
        <w:rPr>
          <w:color w:val="000000"/>
          <w:szCs w:val="20"/>
          <w:lang w:eastAsia="lt-LT"/>
        </w:rPr>
        <w:t>kitus įsipareigojamuosius skolos dokumentus</w:t>
      </w:r>
      <w:r w:rsidRPr="00181915">
        <w:rPr>
          <w:color w:val="000000"/>
          <w:szCs w:val="20"/>
          <w:lang w:eastAsia="lt-LT"/>
        </w:rPr>
        <w:t>.</w:t>
      </w:r>
    </w:p>
    <w:p w14:paraId="5DD3F609" w14:textId="77777777" w:rsidR="00915199" w:rsidRPr="00915199" w:rsidRDefault="00915199" w:rsidP="00181915">
      <w:pPr>
        <w:shd w:val="clear" w:color="auto" w:fill="FFFFFF" w:themeFill="background1"/>
        <w:ind w:firstLine="567"/>
        <w:jc w:val="both"/>
        <w:rPr>
          <w:color w:val="000000"/>
          <w:szCs w:val="20"/>
          <w:lang w:eastAsia="lt-LT"/>
        </w:rPr>
      </w:pPr>
      <w:r w:rsidRPr="00915199">
        <w:rPr>
          <w:color w:val="000000"/>
          <w:szCs w:val="20"/>
          <w:lang w:eastAsia="lt-LT"/>
        </w:rPr>
        <w:t>2.</w:t>
      </w:r>
      <w:r w:rsidRPr="00915199">
        <w:rPr>
          <w:color w:val="FF0000"/>
          <w:lang w:eastAsia="lt-LT"/>
        </w:rPr>
        <w:t xml:space="preserve"> </w:t>
      </w:r>
      <w:r w:rsidRPr="00915199">
        <w:rPr>
          <w:color w:val="000000"/>
          <w:szCs w:val="20"/>
          <w:lang w:eastAsia="lt-LT"/>
        </w:rPr>
        <w:t>Savivaldybės metinio grynojo skolinimosi limito, į kurį įskaitomas einamaisiais biudžetiniais metais savivaldybės skolinantis prisiimtų ir įvykdytų įsipareigojimų sumų skirtumas biudžetinių metų pabaigoje.</w:t>
      </w:r>
    </w:p>
    <w:p w14:paraId="3C4A4727" w14:textId="77777777" w:rsidR="00915199" w:rsidRPr="00915199" w:rsidRDefault="00915199" w:rsidP="00181915">
      <w:pPr>
        <w:shd w:val="clear" w:color="auto" w:fill="FFFFFF" w:themeFill="background1"/>
        <w:ind w:firstLine="851"/>
        <w:jc w:val="both"/>
        <w:rPr>
          <w:lang w:eastAsia="lt-LT"/>
        </w:rPr>
      </w:pPr>
      <w:r w:rsidRPr="00915199">
        <w:rPr>
          <w:lang w:eastAsia="lt-LT"/>
        </w:rPr>
        <w:t>Savivaldybių skolos, skolinimosi ir garantijų limitai nustatyti 2022 metų Valstybės biudžeto ir savivaldybių biudžetų finansinių rodiklių patvirtinimo įstatymo</w:t>
      </w:r>
      <w:r w:rsidRPr="00915199">
        <w:rPr>
          <w:vertAlign w:val="superscript"/>
          <w:lang w:eastAsia="lt-LT"/>
        </w:rPr>
        <w:footnoteReference w:id="6"/>
      </w:r>
      <w:r w:rsidRPr="00915199">
        <w:rPr>
          <w:lang w:eastAsia="lt-LT"/>
        </w:rPr>
        <w:t xml:space="preserve"> 13 straipsnyje:</w:t>
      </w:r>
    </w:p>
    <w:p w14:paraId="3302BAA1" w14:textId="77777777" w:rsidR="00915199" w:rsidRPr="00915199" w:rsidRDefault="00915199" w:rsidP="00181915">
      <w:pPr>
        <w:ind w:firstLine="720"/>
        <w:jc w:val="both"/>
        <w:rPr>
          <w:color w:val="000000"/>
          <w:lang w:eastAsia="lt-LT"/>
        </w:rPr>
      </w:pPr>
      <w:r w:rsidRPr="00915199">
        <w:rPr>
          <w:color w:val="000000"/>
          <w:lang w:eastAsia="lt-LT"/>
        </w:rPr>
        <w:t>1. Savivaldybių skolos, skolinimosi ir garantijų limitai:</w:t>
      </w:r>
    </w:p>
    <w:p w14:paraId="0ABE7C99" w14:textId="77777777" w:rsidR="00915199" w:rsidRPr="00915199" w:rsidRDefault="00915199" w:rsidP="00181915">
      <w:pPr>
        <w:ind w:firstLine="720"/>
        <w:jc w:val="both"/>
        <w:rPr>
          <w:color w:val="000000"/>
          <w:lang w:eastAsia="lt-LT"/>
        </w:rPr>
      </w:pPr>
      <w:bookmarkStart w:id="1" w:name="part_5bb57fd106884273a5d739ec3657ee1d"/>
      <w:bookmarkEnd w:id="1"/>
      <w:r w:rsidRPr="00915199">
        <w:rPr>
          <w:color w:val="000000"/>
          <w:lang w:eastAsia="lt-LT"/>
        </w:rPr>
        <w:t xml:space="preserve">1) savivaldybės skola (pagal įsipareigojamuosius skolos dokumentus, įskaitant paskolos, finansinės nuomos (lizingo) sutartis, bet neapsiribojant jomis) negali viršyti 60 procentų šio įstatymo 5 priede nurodytų prognozuojamų </w:t>
      </w:r>
      <w:r w:rsidRPr="00915199">
        <w:rPr>
          <w:lang w:eastAsia="lt-LT"/>
        </w:rPr>
        <w:t xml:space="preserve">savivaldybės </w:t>
      </w:r>
      <w:r w:rsidRPr="00915199">
        <w:rPr>
          <w:color w:val="000000"/>
          <w:lang w:eastAsia="lt-LT"/>
        </w:rPr>
        <w:t>biudžeto pajamų</w:t>
      </w:r>
      <w:r w:rsidRPr="00915199">
        <w:rPr>
          <w:color w:val="FF0000"/>
          <w:lang w:eastAsia="lt-LT"/>
        </w:rPr>
        <w:t> </w:t>
      </w:r>
      <w:r w:rsidRPr="00915199">
        <w:rPr>
          <w:color w:val="000000"/>
          <w:lang w:eastAsia="lt-LT"/>
        </w:rPr>
        <w:t>iš gyventojų pajamų mokesčio;</w:t>
      </w:r>
    </w:p>
    <w:p w14:paraId="48BE9F58" w14:textId="77777777" w:rsidR="00915199" w:rsidRPr="00915199" w:rsidRDefault="00915199" w:rsidP="00181915">
      <w:pPr>
        <w:ind w:firstLine="720"/>
        <w:jc w:val="both"/>
        <w:rPr>
          <w:color w:val="000000"/>
          <w:lang w:eastAsia="lt-LT"/>
        </w:rPr>
      </w:pPr>
      <w:bookmarkStart w:id="2" w:name="part_7c34324462644279a023b8503913dd4a"/>
      <w:bookmarkEnd w:id="2"/>
      <w:r w:rsidRPr="00915199">
        <w:rPr>
          <w:color w:val="000000"/>
          <w:lang w:eastAsia="lt-LT"/>
        </w:rPr>
        <w:t>2) savivaldybės, kurios biudžetas planuojamas, tvirtinamas, keičiamas ir vykdomas vadovaujantis Fiskalinės sutarties įgyvendinimo konstitucinio įstatymo 4 straipsnio 4 dalies nuostatomis, metinio grynojo skolinimosi suma negali viršyti 1,5 procento biudžeto pajamų dėl 2022 metams prognozuojamo neigiamo produkcijos atotrūkio nuo potencialo;</w:t>
      </w:r>
    </w:p>
    <w:p w14:paraId="53F3E1C9" w14:textId="77777777" w:rsidR="00915199" w:rsidRPr="00915199" w:rsidRDefault="00915199" w:rsidP="00181915">
      <w:pPr>
        <w:ind w:firstLine="720"/>
        <w:jc w:val="both"/>
        <w:rPr>
          <w:color w:val="000000"/>
          <w:lang w:eastAsia="lt-LT"/>
        </w:rPr>
      </w:pPr>
      <w:bookmarkStart w:id="3" w:name="part_fc9db2bee52d4a30b41cf0d37e488d28"/>
      <w:bookmarkStart w:id="4" w:name="part_787912abd57b40f0ab8953b903fb8658"/>
      <w:bookmarkEnd w:id="3"/>
      <w:bookmarkEnd w:id="4"/>
      <w:r w:rsidRPr="00915199">
        <w:rPr>
          <w:color w:val="000000"/>
          <w:lang w:eastAsia="lt-LT"/>
        </w:rPr>
        <w:t>3) savivaldybės metinio grynojo skolinimosi suma finansų ministro nustatyta tvarka 2019 ir 2020 metais atrinktiems projektams, kuriais prisidedama prie regiono ir (arba) savivaldybės socialinės ir ekonominės plėtros tikslų, nustatytų strateginio planavimo dokumentuose, pasiekimo ir mažinamos savivaldybės biudžeto išlaidos ir (arba) didinamos savivaldybės biudžeto pajamos, atitinka lėšų sumą, kurios reikia šiems projektams įgyvendinti. Savivaldybės biudžeto atitiktis Fiskalinės sutarties įgyvendinimo konstitucinio įstatymo nuostatoms turi būti pasiekta per ketverių metų laikotarpį, skaičiuojant nuo pirmų metų, kai pradėta skolintis projektams įgyvendinti;</w:t>
      </w:r>
    </w:p>
    <w:p w14:paraId="4E29CEA9" w14:textId="77777777" w:rsidR="00915199" w:rsidRPr="00915199" w:rsidRDefault="00915199" w:rsidP="00181915">
      <w:pPr>
        <w:ind w:firstLine="720"/>
        <w:jc w:val="both"/>
        <w:rPr>
          <w:color w:val="000000"/>
          <w:lang w:eastAsia="lt-LT"/>
        </w:rPr>
      </w:pPr>
      <w:bookmarkStart w:id="5" w:name="part_1b0031d674184ede8bb02e9cbda028b0"/>
      <w:bookmarkStart w:id="6" w:name="part_6c3e2ca5b5224592901dfbdb55dbd7ae"/>
      <w:bookmarkEnd w:id="5"/>
      <w:bookmarkEnd w:id="6"/>
      <w:r w:rsidRPr="00915199">
        <w:rPr>
          <w:color w:val="000000"/>
          <w:lang w:eastAsia="lt-LT"/>
        </w:rPr>
        <w:t xml:space="preserve">2. Į skolos ir skolinimosi limitus neįskaitomos iš valstybės biudžeto suteiktos trumpalaikės paskolos laikinam pajamų trūkumui padengti ir trumpalaikės arba ilgalaikės paskolos, kai dėl kredito įstaigų veiklos apribojimo ir (arba) jų licencijų atšaukimo savivaldybės negali disponuoti savo lėšomis ir dėl to trūksta apyvartinių lėšų. </w:t>
      </w:r>
      <w:bookmarkStart w:id="7" w:name="part_0729154616294dc38514f3e105a92e5f"/>
      <w:bookmarkEnd w:id="7"/>
    </w:p>
    <w:p w14:paraId="34E9FFCA" w14:textId="77777777" w:rsidR="00915199" w:rsidRPr="00915199" w:rsidRDefault="00915199" w:rsidP="00181915">
      <w:pPr>
        <w:ind w:firstLine="720"/>
        <w:jc w:val="both"/>
        <w:rPr>
          <w:color w:val="000000"/>
          <w:lang w:eastAsia="lt-LT"/>
        </w:rPr>
      </w:pPr>
      <w:r w:rsidRPr="00915199">
        <w:rPr>
          <w:color w:val="000000"/>
          <w:lang w:eastAsia="lt-LT"/>
        </w:rPr>
        <w:t>3. Savivaldybės 2023 m. sausio 1 d. esantis įsiskolinimas (mokėtinos sumos, išskyrus sumas paskoloms grąžinti) turi būti ne didesnis už 2022 m. sausio 1 d. įsiskolinimą (mokėtinas sumas, išskyrus sumas paskoloms grąžinti).</w:t>
      </w:r>
    </w:p>
    <w:p w14:paraId="6819E21F" w14:textId="70AE7604" w:rsidR="00915199" w:rsidRPr="00181915" w:rsidRDefault="001464F3" w:rsidP="00181915">
      <w:pPr>
        <w:pStyle w:val="Default"/>
        <w:ind w:firstLine="851"/>
        <w:jc w:val="both"/>
        <w:rPr>
          <w:i/>
          <w:iCs/>
          <w:color w:val="auto"/>
          <w:lang w:eastAsia="en-US"/>
        </w:rPr>
      </w:pPr>
      <w:r w:rsidRPr="00181915">
        <w:rPr>
          <w:i/>
          <w:iCs/>
          <w:color w:val="auto"/>
          <w:lang w:eastAsia="en-US"/>
        </w:rPr>
        <w:t>Savivaldybės skolinimosi galimybės</w:t>
      </w:r>
    </w:p>
    <w:p w14:paraId="15522AD6" w14:textId="6B95291B" w:rsidR="001464F3" w:rsidRPr="001464F3" w:rsidRDefault="001464F3" w:rsidP="00181915">
      <w:pPr>
        <w:ind w:firstLine="720"/>
        <w:jc w:val="both"/>
        <w:rPr>
          <w:lang w:eastAsia="lt-LT"/>
        </w:rPr>
      </w:pPr>
      <w:r w:rsidRPr="001464F3">
        <w:rPr>
          <w:iCs/>
          <w:lang w:eastAsia="lt-LT"/>
        </w:rPr>
        <w:t>Lietuvos Respublikos 2022 metų valstybės biudžeto ir savivaldybių biudžetų finansinių rodiklių patvirtinimo įstatymo 5 priede</w:t>
      </w:r>
      <w:r w:rsidRPr="001464F3">
        <w:rPr>
          <w:lang w:eastAsia="lt-LT"/>
        </w:rPr>
        <w:t xml:space="preserve"> rodiklis, pagal kurį skaičiuojami skolinimosi ir skolos limitai – prognozuojamos Savivaldybės biudžeto pajamos iš gyventojų pajamų mokesčio – </w:t>
      </w:r>
      <w:r w:rsidRPr="00181915">
        <w:rPr>
          <w:lang w:eastAsia="lt-LT"/>
        </w:rPr>
        <w:t>24917</w:t>
      </w:r>
      <w:r w:rsidRPr="001464F3">
        <w:rPr>
          <w:lang w:eastAsia="lt-LT"/>
        </w:rPr>
        <w:t xml:space="preserve"> tūkst. Eur.</w:t>
      </w:r>
    </w:p>
    <w:p w14:paraId="5E3548D5" w14:textId="53C3DBAC" w:rsidR="001464F3" w:rsidRPr="001464F3" w:rsidRDefault="001464F3" w:rsidP="00181915">
      <w:pPr>
        <w:ind w:firstLine="720"/>
        <w:jc w:val="both"/>
        <w:rPr>
          <w:lang w:eastAsia="lt-LT"/>
        </w:rPr>
      </w:pPr>
      <w:r w:rsidRPr="001464F3">
        <w:rPr>
          <w:lang w:eastAsia="lt-LT"/>
        </w:rPr>
        <w:t xml:space="preserve">Savivaldybės skola (pagal įsipareigojamuosius skolos dokumentus, įskaitant paskolos, finansinės nuomos (lizingo) sutartis, bet neapsiribojant jomis) 2022 metais negali viršyti 60 procentų prognozuojamų savivaldybės biudžeto pajamų sumos, t. y. </w:t>
      </w:r>
      <w:r w:rsidRPr="00181915">
        <w:rPr>
          <w:lang w:eastAsia="lt-LT"/>
        </w:rPr>
        <w:t>14950,2</w:t>
      </w:r>
      <w:r w:rsidRPr="001464F3">
        <w:rPr>
          <w:lang w:eastAsia="lt-LT"/>
        </w:rPr>
        <w:t xml:space="preserve"> tūkst. Eur.</w:t>
      </w:r>
    </w:p>
    <w:p w14:paraId="2501B59D" w14:textId="62498196" w:rsidR="001464F3" w:rsidRPr="001464F3" w:rsidRDefault="001464F3" w:rsidP="00181915">
      <w:pPr>
        <w:ind w:firstLine="720"/>
        <w:jc w:val="both"/>
        <w:rPr>
          <w:bCs/>
          <w:iCs/>
          <w:lang w:eastAsia="lt-LT"/>
        </w:rPr>
      </w:pPr>
      <w:r w:rsidRPr="001464F3">
        <w:rPr>
          <w:lang w:eastAsia="lt-LT"/>
        </w:rPr>
        <w:t xml:space="preserve"> </w:t>
      </w:r>
      <w:r w:rsidRPr="001464F3">
        <w:rPr>
          <w:bCs/>
          <w:lang w:eastAsia="lt-LT"/>
        </w:rPr>
        <w:t xml:space="preserve">Savivaldybės skoliniai įsipareigojimai 2022 m. sausio 1 d. </w:t>
      </w:r>
      <w:r w:rsidR="001824FF" w:rsidRPr="00181915">
        <w:rPr>
          <w:bCs/>
          <w:lang w:eastAsia="lt-LT"/>
        </w:rPr>
        <w:t>–</w:t>
      </w:r>
      <w:r w:rsidRPr="001464F3">
        <w:rPr>
          <w:bCs/>
          <w:lang w:eastAsia="lt-LT"/>
        </w:rPr>
        <w:t xml:space="preserve"> </w:t>
      </w:r>
      <w:r w:rsidR="001824FF" w:rsidRPr="00181915">
        <w:rPr>
          <w:bCs/>
          <w:lang w:eastAsia="lt-LT"/>
        </w:rPr>
        <w:t xml:space="preserve">8264,9 </w:t>
      </w:r>
      <w:r w:rsidRPr="001464F3">
        <w:rPr>
          <w:bCs/>
          <w:iCs/>
          <w:lang w:eastAsia="lt-LT"/>
        </w:rPr>
        <w:t xml:space="preserve">tūkst. Eur  arba sudaro </w:t>
      </w:r>
      <w:r w:rsidR="0098706C" w:rsidRPr="00181915">
        <w:rPr>
          <w:bCs/>
          <w:iCs/>
          <w:lang w:eastAsia="lt-LT"/>
        </w:rPr>
        <w:t>33,2</w:t>
      </w:r>
      <w:r w:rsidRPr="001464F3">
        <w:rPr>
          <w:bCs/>
          <w:iCs/>
          <w:lang w:eastAsia="lt-LT"/>
        </w:rPr>
        <w:t xml:space="preserve"> </w:t>
      </w:r>
      <w:r w:rsidR="001824FF" w:rsidRPr="00181915">
        <w:rPr>
          <w:bCs/>
          <w:iCs/>
          <w:lang w:eastAsia="lt-LT"/>
        </w:rPr>
        <w:t>proc.</w:t>
      </w:r>
      <w:r w:rsidRPr="001464F3">
        <w:rPr>
          <w:bCs/>
          <w:iCs/>
          <w:lang w:eastAsia="lt-LT"/>
        </w:rPr>
        <w:t xml:space="preserve"> </w:t>
      </w:r>
      <w:r w:rsidRPr="001464F3">
        <w:rPr>
          <w:lang w:eastAsia="lt-LT"/>
        </w:rPr>
        <w:t>prognozuojamų Savivaldybės biudžeto pajamų sumos.</w:t>
      </w:r>
      <w:r w:rsidRPr="001464F3">
        <w:rPr>
          <w:bCs/>
          <w:iCs/>
          <w:lang w:eastAsia="lt-LT"/>
        </w:rPr>
        <w:t xml:space="preserve"> </w:t>
      </w:r>
      <w:r w:rsidRPr="001464F3">
        <w:rPr>
          <w:bCs/>
          <w:lang w:eastAsia="lt-LT"/>
        </w:rPr>
        <w:t>Tai  Savivaldybės pagal pasirašytas ilgalaikių paskolų sutartis su kredito įstaigomis paimtų ir negrąžintų paskolų likutis.</w:t>
      </w:r>
      <w:r w:rsidRPr="001464F3">
        <w:rPr>
          <w:bCs/>
          <w:iCs/>
          <w:lang w:eastAsia="lt-LT"/>
        </w:rPr>
        <w:t xml:space="preserve"> </w:t>
      </w:r>
    </w:p>
    <w:p w14:paraId="4CDF5B4E" w14:textId="06AC5D86" w:rsidR="00AB237A" w:rsidRPr="00181915" w:rsidRDefault="00267FCC" w:rsidP="00181915">
      <w:pPr>
        <w:ind w:firstLine="851"/>
        <w:jc w:val="both"/>
        <w:rPr>
          <w:iCs/>
        </w:rPr>
      </w:pPr>
      <w:r w:rsidRPr="00181915">
        <w:rPr>
          <w:b/>
          <w:iCs/>
        </w:rPr>
        <w:t>Išvada:</w:t>
      </w:r>
      <w:r w:rsidRPr="00181915">
        <w:rPr>
          <w:iCs/>
        </w:rPr>
        <w:t xml:space="preserve"> </w:t>
      </w:r>
      <w:r w:rsidR="0098706C" w:rsidRPr="00181915">
        <w:rPr>
          <w:iCs/>
        </w:rPr>
        <w:t>Įvertinus Ukmergės rajono savivaldybės skolinimosi galimybių atitiktį skolinimosi teisiniam reglamentavimui, S</w:t>
      </w:r>
      <w:r w:rsidR="00AB237A" w:rsidRPr="00181915">
        <w:rPr>
          <w:iCs/>
        </w:rPr>
        <w:t xml:space="preserve">avivaldybės taryba </w:t>
      </w:r>
      <w:r w:rsidR="0098706C" w:rsidRPr="00181915">
        <w:rPr>
          <w:iCs/>
        </w:rPr>
        <w:t>gali</w:t>
      </w:r>
      <w:r w:rsidR="00AB237A" w:rsidRPr="00181915">
        <w:rPr>
          <w:iCs/>
        </w:rPr>
        <w:t xml:space="preserve"> priimti sprendimą </w:t>
      </w:r>
      <w:r w:rsidR="00181915" w:rsidRPr="00181915">
        <w:rPr>
          <w:iCs/>
        </w:rPr>
        <w:t>imti</w:t>
      </w:r>
      <w:r w:rsidR="00AB237A" w:rsidRPr="00181915">
        <w:rPr>
          <w:iCs/>
        </w:rPr>
        <w:t xml:space="preserve"> </w:t>
      </w:r>
      <w:r w:rsidR="0098706C" w:rsidRPr="00181915">
        <w:rPr>
          <w:iCs/>
        </w:rPr>
        <w:t>1334,0</w:t>
      </w:r>
      <w:r w:rsidR="00AB237A" w:rsidRPr="00181915">
        <w:rPr>
          <w:iCs/>
        </w:rPr>
        <w:t xml:space="preserve"> </w:t>
      </w:r>
      <w:r w:rsidR="00FB034C" w:rsidRPr="00181915">
        <w:rPr>
          <w:iCs/>
        </w:rPr>
        <w:t xml:space="preserve">tūkst. </w:t>
      </w:r>
      <w:r w:rsidR="00AB237A" w:rsidRPr="00181915">
        <w:rPr>
          <w:iCs/>
        </w:rPr>
        <w:t>eurų ilgalaik</w:t>
      </w:r>
      <w:r w:rsidR="00181915" w:rsidRPr="00181915">
        <w:rPr>
          <w:iCs/>
        </w:rPr>
        <w:t>ę</w:t>
      </w:r>
      <w:r w:rsidR="0028170B" w:rsidRPr="00181915">
        <w:rPr>
          <w:iCs/>
        </w:rPr>
        <w:t xml:space="preserve"> paskol</w:t>
      </w:r>
      <w:r w:rsidR="00181915" w:rsidRPr="00181915">
        <w:rPr>
          <w:iCs/>
        </w:rPr>
        <w:t>ą</w:t>
      </w:r>
      <w:r w:rsidR="0028170B" w:rsidRPr="00181915">
        <w:rPr>
          <w:iCs/>
        </w:rPr>
        <w:t xml:space="preserve"> </w:t>
      </w:r>
      <w:r w:rsidR="0098706C" w:rsidRPr="00181915">
        <w:rPr>
          <w:iCs/>
        </w:rPr>
        <w:t>investi</w:t>
      </w:r>
      <w:r w:rsidR="0098706C" w:rsidRPr="00181915">
        <w:rPr>
          <w:iCs/>
          <w:spacing w:val="-1"/>
        </w:rPr>
        <w:t>c</w:t>
      </w:r>
      <w:r w:rsidR="0098706C" w:rsidRPr="00181915">
        <w:rPr>
          <w:iCs/>
        </w:rPr>
        <w:t>ijų projektams vykdyti.</w:t>
      </w:r>
      <w:r w:rsidR="00FB034C" w:rsidRPr="00181915">
        <w:rPr>
          <w:iCs/>
        </w:rPr>
        <w:t xml:space="preserve"> </w:t>
      </w:r>
    </w:p>
    <w:p w14:paraId="4799207D" w14:textId="4B84317A" w:rsidR="00915199" w:rsidRPr="00181915" w:rsidRDefault="00915199" w:rsidP="00181915">
      <w:pPr>
        <w:pStyle w:val="Default"/>
        <w:ind w:firstLine="851"/>
        <w:jc w:val="both"/>
        <w:rPr>
          <w:sz w:val="14"/>
          <w:szCs w:val="14"/>
        </w:rPr>
      </w:pPr>
    </w:p>
    <w:p w14:paraId="296AFA1A" w14:textId="77777777" w:rsidR="00181915" w:rsidRPr="00181915" w:rsidRDefault="00181915" w:rsidP="00181915">
      <w:pPr>
        <w:pStyle w:val="Default"/>
        <w:ind w:firstLine="851"/>
        <w:jc w:val="both"/>
        <w:rPr>
          <w:sz w:val="8"/>
          <w:szCs w:val="8"/>
        </w:rPr>
      </w:pPr>
    </w:p>
    <w:p w14:paraId="6B11C964" w14:textId="77777777" w:rsidR="00181915" w:rsidRPr="00181915" w:rsidRDefault="00181915" w:rsidP="00181915">
      <w:pPr>
        <w:pStyle w:val="Default"/>
        <w:ind w:firstLine="851"/>
        <w:jc w:val="both"/>
        <w:rPr>
          <w:sz w:val="16"/>
          <w:szCs w:val="16"/>
        </w:rPr>
      </w:pPr>
    </w:p>
    <w:p w14:paraId="4074968B" w14:textId="36F82EB9" w:rsidR="00915199" w:rsidRDefault="00915199" w:rsidP="00181915">
      <w:pPr>
        <w:shd w:val="clear" w:color="auto" w:fill="FFFFFF" w:themeFill="background1"/>
        <w:jc w:val="both"/>
        <w:rPr>
          <w:rFonts w:asciiTheme="majorBidi" w:hAnsiTheme="majorBidi" w:cstheme="majorBidi"/>
        </w:rPr>
      </w:pPr>
      <w:r w:rsidRPr="00181915">
        <w:t>Savivaldybės kontrolierė</w:t>
      </w:r>
      <w:r w:rsidRPr="00181915">
        <w:tab/>
      </w:r>
      <w:r w:rsidRPr="00181915">
        <w:tab/>
      </w:r>
      <w:r w:rsidRPr="00181915">
        <w:tab/>
      </w:r>
      <w:r w:rsidRPr="00181915">
        <w:tab/>
      </w:r>
      <w:r w:rsidR="00181915">
        <w:t xml:space="preserve">    </w:t>
      </w:r>
      <w:r w:rsidRPr="00181915">
        <w:t>Onutė Mikelienė</w:t>
      </w:r>
    </w:p>
    <w:sectPr w:rsidR="00915199" w:rsidSect="00181915">
      <w:headerReference w:type="even" r:id="rId9"/>
      <w:headerReference w:type="default" r:id="rId10"/>
      <w:footerReference w:type="default" r:id="rId11"/>
      <w:headerReference w:type="first" r:id="rId12"/>
      <w:footerReference w:type="first" r:id="rId13"/>
      <w:pgSz w:w="11906" w:h="16838"/>
      <w:pgMar w:top="851" w:right="567" w:bottom="244"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52A6" w14:textId="77777777" w:rsidR="00137E9A" w:rsidRDefault="00137E9A">
      <w:r>
        <w:separator/>
      </w:r>
    </w:p>
  </w:endnote>
  <w:endnote w:type="continuationSeparator" w:id="0">
    <w:p w14:paraId="56016BF5" w14:textId="77777777" w:rsidR="00137E9A" w:rsidRDefault="0013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54914"/>
      <w:docPartObj>
        <w:docPartGallery w:val="Page Numbers (Bottom of Page)"/>
        <w:docPartUnique/>
      </w:docPartObj>
    </w:sdtPr>
    <w:sdtEndPr/>
    <w:sdtContent>
      <w:p w14:paraId="449221E8" w14:textId="66327730" w:rsidR="00181915" w:rsidRDefault="00181915">
        <w:pPr>
          <w:pStyle w:val="Porat"/>
          <w:jc w:val="right"/>
        </w:pPr>
        <w:r>
          <w:fldChar w:fldCharType="begin"/>
        </w:r>
        <w:r>
          <w:instrText>PAGE   \* MERGEFORMAT</w:instrText>
        </w:r>
        <w:r>
          <w:fldChar w:fldCharType="separate"/>
        </w:r>
        <w:r>
          <w:t>2</w:t>
        </w:r>
        <w:r>
          <w:fldChar w:fldCharType="end"/>
        </w:r>
      </w:p>
    </w:sdtContent>
  </w:sdt>
  <w:p w14:paraId="25A6666F" w14:textId="77777777" w:rsidR="00137E9A" w:rsidRPr="00E160E7" w:rsidRDefault="00137E9A" w:rsidP="00E160E7">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7DED" w14:textId="77777777" w:rsidR="00137E9A" w:rsidRDefault="00137E9A" w:rsidP="005E517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02D3" w14:textId="77777777" w:rsidR="00137E9A" w:rsidRDefault="00137E9A">
      <w:r>
        <w:separator/>
      </w:r>
    </w:p>
  </w:footnote>
  <w:footnote w:type="continuationSeparator" w:id="0">
    <w:p w14:paraId="50653C07" w14:textId="77777777" w:rsidR="00137E9A" w:rsidRDefault="00137E9A">
      <w:r>
        <w:continuationSeparator/>
      </w:r>
    </w:p>
  </w:footnote>
  <w:footnote w:id="1">
    <w:p w14:paraId="00517EDE" w14:textId="1DD80D23" w:rsidR="00AB57E1" w:rsidRPr="00915199" w:rsidRDefault="00AB57E1" w:rsidP="00A47E7C">
      <w:pPr>
        <w:pStyle w:val="Default"/>
        <w:jc w:val="both"/>
        <w:rPr>
          <w:sz w:val="18"/>
          <w:szCs w:val="18"/>
        </w:rPr>
      </w:pPr>
      <w:r w:rsidRPr="00915199">
        <w:rPr>
          <w:rStyle w:val="Puslapioinaosnuoroda"/>
          <w:sz w:val="18"/>
          <w:szCs w:val="18"/>
        </w:rPr>
        <w:footnoteRef/>
      </w:r>
      <w:r w:rsidRPr="00915199">
        <w:rPr>
          <w:sz w:val="18"/>
          <w:szCs w:val="18"/>
        </w:rPr>
        <w:t xml:space="preserve"> Lietuvos Respublikos vietos savivaldos įstatymas,1994-07-07 Nr. I-533 (su vėlesniais pakeitimais).  </w:t>
      </w:r>
    </w:p>
  </w:footnote>
  <w:footnote w:id="2">
    <w:p w14:paraId="560DE5FD" w14:textId="402EC356" w:rsidR="00AB57E1" w:rsidRPr="00915199" w:rsidRDefault="00AB57E1" w:rsidP="00A47E7C">
      <w:pPr>
        <w:pStyle w:val="Default"/>
        <w:jc w:val="both"/>
        <w:rPr>
          <w:sz w:val="18"/>
          <w:szCs w:val="18"/>
        </w:rPr>
      </w:pPr>
      <w:r w:rsidRPr="00915199">
        <w:rPr>
          <w:rStyle w:val="Puslapioinaosnuoroda"/>
          <w:sz w:val="18"/>
          <w:szCs w:val="18"/>
        </w:rPr>
        <w:footnoteRef/>
      </w:r>
      <w:r w:rsidRPr="00915199">
        <w:rPr>
          <w:sz w:val="18"/>
          <w:szCs w:val="18"/>
        </w:rPr>
        <w:t xml:space="preserve"> </w:t>
      </w:r>
      <w:r w:rsidRPr="00915199">
        <w:rPr>
          <w:sz w:val="18"/>
          <w:szCs w:val="18"/>
        </w:rPr>
        <w:t>Ukmergės rajono savivaldybės tarybos 20</w:t>
      </w:r>
      <w:r w:rsidR="00A25234" w:rsidRPr="00915199">
        <w:rPr>
          <w:sz w:val="18"/>
          <w:szCs w:val="18"/>
        </w:rPr>
        <w:t>21</w:t>
      </w:r>
      <w:r w:rsidRPr="00915199">
        <w:rPr>
          <w:sz w:val="18"/>
          <w:szCs w:val="18"/>
        </w:rPr>
        <w:t xml:space="preserve"> m. </w:t>
      </w:r>
      <w:r w:rsidR="00A25234" w:rsidRPr="00915199">
        <w:rPr>
          <w:sz w:val="18"/>
          <w:szCs w:val="18"/>
        </w:rPr>
        <w:t xml:space="preserve">gruodžio </w:t>
      </w:r>
      <w:r w:rsidRPr="00915199">
        <w:rPr>
          <w:sz w:val="18"/>
          <w:szCs w:val="18"/>
        </w:rPr>
        <w:t>2</w:t>
      </w:r>
      <w:r w:rsidR="00A25234" w:rsidRPr="00915199">
        <w:rPr>
          <w:sz w:val="18"/>
          <w:szCs w:val="18"/>
        </w:rPr>
        <w:t>1</w:t>
      </w:r>
      <w:r w:rsidRPr="00915199">
        <w:rPr>
          <w:sz w:val="18"/>
          <w:szCs w:val="18"/>
        </w:rPr>
        <w:t xml:space="preserve"> d. sprendimas Nr. 7-</w:t>
      </w:r>
      <w:r w:rsidR="00A25234" w:rsidRPr="00915199">
        <w:rPr>
          <w:sz w:val="18"/>
          <w:szCs w:val="18"/>
        </w:rPr>
        <w:t>267</w:t>
      </w:r>
      <w:r w:rsidRPr="00915199">
        <w:rPr>
          <w:sz w:val="18"/>
          <w:szCs w:val="18"/>
        </w:rPr>
        <w:t xml:space="preserve"> ,,Dėl Ukmergės rajono savivaldybės kontrolės ir audito tarnybos nuostatų </w:t>
      </w:r>
      <w:r w:rsidR="00A25234" w:rsidRPr="00915199">
        <w:rPr>
          <w:sz w:val="18"/>
          <w:szCs w:val="18"/>
        </w:rPr>
        <w:t>patvirtinimo</w:t>
      </w:r>
      <w:r w:rsidRPr="00915199">
        <w:rPr>
          <w:sz w:val="18"/>
          <w:szCs w:val="18"/>
        </w:rPr>
        <w:t xml:space="preserve">“.  </w:t>
      </w:r>
    </w:p>
  </w:footnote>
  <w:footnote w:id="3">
    <w:p w14:paraId="5C3CE164" w14:textId="77777777" w:rsidR="00915199" w:rsidRPr="00915199" w:rsidRDefault="00915199" w:rsidP="00915199">
      <w:pPr>
        <w:pStyle w:val="Default"/>
        <w:jc w:val="both"/>
        <w:rPr>
          <w:sz w:val="18"/>
          <w:szCs w:val="18"/>
        </w:rPr>
      </w:pPr>
      <w:r w:rsidRPr="00915199">
        <w:rPr>
          <w:rStyle w:val="Puslapioinaosnuoroda"/>
          <w:sz w:val="18"/>
          <w:szCs w:val="18"/>
        </w:rPr>
        <w:footnoteRef/>
      </w:r>
      <w:r w:rsidRPr="00915199">
        <w:rPr>
          <w:sz w:val="18"/>
          <w:szCs w:val="18"/>
        </w:rPr>
        <w:t xml:space="preserve"> </w:t>
      </w:r>
      <w:r w:rsidRPr="00915199">
        <w:rPr>
          <w:sz w:val="18"/>
          <w:szCs w:val="18"/>
        </w:rPr>
        <w:t xml:space="preserve">Lietuvos Respublikos biudžeto sandaros įstatymo, 1990-07-30 Nr. I-430. Aktuali redakcija 2022-01-01, 10 str. 1 d. 1 p.  </w:t>
      </w:r>
    </w:p>
  </w:footnote>
  <w:footnote w:id="4">
    <w:p w14:paraId="0898881A" w14:textId="77777777" w:rsidR="00915199" w:rsidRPr="00915199" w:rsidRDefault="00915199" w:rsidP="00915199">
      <w:pPr>
        <w:pStyle w:val="Default"/>
        <w:jc w:val="both"/>
        <w:rPr>
          <w:sz w:val="18"/>
          <w:szCs w:val="18"/>
        </w:rPr>
      </w:pPr>
      <w:r w:rsidRPr="00915199">
        <w:rPr>
          <w:rStyle w:val="Puslapioinaosnuoroda"/>
          <w:sz w:val="18"/>
          <w:szCs w:val="18"/>
        </w:rPr>
        <w:footnoteRef/>
      </w:r>
      <w:r w:rsidRPr="00915199">
        <w:rPr>
          <w:sz w:val="18"/>
          <w:szCs w:val="18"/>
        </w:rPr>
        <w:t xml:space="preserve"> </w:t>
      </w:r>
      <w:r w:rsidRPr="00915199">
        <w:rPr>
          <w:sz w:val="18"/>
          <w:szCs w:val="18"/>
        </w:rPr>
        <w:t>Lietuvos Respublikos Vyriausybės 2004-03-26 nutarimas Nr. 345 „Dėl savivaldybių skolinimosi taisyklių patvirtinimo“ Aktuali redakcija 2022-01-01.</w:t>
      </w:r>
    </w:p>
  </w:footnote>
  <w:footnote w:id="5">
    <w:p w14:paraId="5EA9F442" w14:textId="77777777" w:rsidR="00915199" w:rsidRPr="00915199" w:rsidRDefault="00915199" w:rsidP="00915199">
      <w:pPr>
        <w:pStyle w:val="Puslapioinaostekstas"/>
        <w:jc w:val="both"/>
        <w:rPr>
          <w:sz w:val="18"/>
          <w:szCs w:val="18"/>
        </w:rPr>
      </w:pPr>
      <w:r w:rsidRPr="00915199">
        <w:rPr>
          <w:rStyle w:val="Puslapioinaosnuoroda"/>
          <w:sz w:val="18"/>
          <w:szCs w:val="18"/>
        </w:rPr>
        <w:footnoteRef/>
      </w:r>
      <w:r w:rsidRPr="00915199">
        <w:rPr>
          <w:sz w:val="18"/>
          <w:szCs w:val="18"/>
        </w:rPr>
        <w:t xml:space="preserve"> </w:t>
      </w:r>
      <w:r w:rsidRPr="00915199">
        <w:rPr>
          <w:sz w:val="18"/>
          <w:szCs w:val="18"/>
        </w:rPr>
        <w:t xml:space="preserve">Savivaldybių skolinimosi taisyklės, 4 p., 4.1. – 4.3. p.  </w:t>
      </w:r>
    </w:p>
  </w:footnote>
  <w:footnote w:id="6">
    <w:p w14:paraId="390C6543" w14:textId="48A14805" w:rsidR="00915199" w:rsidRPr="00181915" w:rsidRDefault="00181915" w:rsidP="00181915">
      <w:pPr>
        <w:jc w:val="both"/>
        <w:rPr>
          <w:color w:val="000000"/>
          <w:sz w:val="20"/>
          <w:szCs w:val="20"/>
          <w:shd w:val="clear" w:color="auto" w:fill="FFFFFF"/>
        </w:rPr>
      </w:pPr>
      <w:r>
        <w:rPr>
          <w:sz w:val="20"/>
          <w:szCs w:val="20"/>
        </w:rPr>
        <w:t xml:space="preserve"> </w:t>
      </w:r>
      <w:r w:rsidR="00915199" w:rsidRPr="00181915">
        <w:rPr>
          <w:rStyle w:val="Puslapioinaosnuoroda"/>
          <w:sz w:val="20"/>
          <w:szCs w:val="20"/>
        </w:rPr>
        <w:footnoteRef/>
      </w:r>
      <w:r w:rsidR="00E1275A">
        <w:rPr>
          <w:sz w:val="20"/>
          <w:szCs w:val="20"/>
        </w:rPr>
        <w:t xml:space="preserve"> </w:t>
      </w:r>
      <w:r w:rsidR="00915199" w:rsidRPr="00181915">
        <w:rPr>
          <w:sz w:val="20"/>
          <w:szCs w:val="20"/>
        </w:rPr>
        <w:t xml:space="preserve">Lietuvos Respublikos 2022 metų Valstybės biudžeto ir savivaldybių biudžetų finansinių rodiklių patvirtinimo įstatymas </w:t>
      </w:r>
      <w:r w:rsidR="00915199" w:rsidRPr="00181915">
        <w:rPr>
          <w:color w:val="000000"/>
          <w:sz w:val="20"/>
          <w:szCs w:val="20"/>
          <w:shd w:val="clear" w:color="auto" w:fill="FFFFFF"/>
        </w:rPr>
        <w:t xml:space="preserve">2021-12-14  </w:t>
      </w:r>
      <w:r w:rsidR="00E732AF">
        <w:rPr>
          <w:color w:val="000000"/>
          <w:sz w:val="20"/>
          <w:szCs w:val="20"/>
          <w:shd w:val="clear" w:color="auto" w:fill="FFFFFF"/>
        </w:rPr>
        <w:t xml:space="preserve">Nr. </w:t>
      </w:r>
      <w:r w:rsidR="00915199" w:rsidRPr="00181915">
        <w:rPr>
          <w:color w:val="000000"/>
          <w:sz w:val="20"/>
          <w:szCs w:val="20"/>
          <w:shd w:val="clear" w:color="auto" w:fill="FFFFFF"/>
        </w:rPr>
        <w:t>XIV-745</w:t>
      </w:r>
      <w:r w:rsidRPr="00181915">
        <w:rPr>
          <w:color w:val="000000"/>
          <w:sz w:val="20"/>
          <w:szCs w:val="20"/>
          <w:shd w:val="clear" w:color="auto" w:fill="FFFFFF"/>
        </w:rPr>
        <w:t>.</w:t>
      </w:r>
    </w:p>
    <w:p w14:paraId="2B959AA6" w14:textId="77777777" w:rsidR="00915199" w:rsidRDefault="00915199" w:rsidP="0091519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2C11" w14:textId="77777777" w:rsidR="00137E9A" w:rsidRDefault="00137E9A" w:rsidP="002B53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7B4B03" w14:textId="77777777" w:rsidR="00137E9A" w:rsidRDefault="00137E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7995" w14:textId="77777777" w:rsidR="00137E9A" w:rsidRDefault="00137E9A" w:rsidP="00136F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BF1176D" w14:textId="77777777" w:rsidR="00137E9A" w:rsidRDefault="00137E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927"/>
      <w:gridCol w:w="4927"/>
    </w:tblGrid>
    <w:tr w:rsidR="00137E9A" w14:paraId="53283A8C" w14:textId="77777777">
      <w:tc>
        <w:tcPr>
          <w:tcW w:w="4927" w:type="dxa"/>
        </w:tcPr>
        <w:p w14:paraId="53821457" w14:textId="706DBDD7" w:rsidR="00137E9A" w:rsidRDefault="00137E9A" w:rsidP="00F76F7A">
          <w:pPr>
            <w:pStyle w:val="Antrats"/>
            <w:tabs>
              <w:tab w:val="clear" w:pos="8306"/>
              <w:tab w:val="right" w:pos="4711"/>
            </w:tabs>
          </w:pPr>
        </w:p>
      </w:tc>
      <w:tc>
        <w:tcPr>
          <w:tcW w:w="4927" w:type="dxa"/>
        </w:tcPr>
        <w:p w14:paraId="40533515" w14:textId="7ED29A13" w:rsidR="00137E9A" w:rsidRPr="004A1B3A" w:rsidRDefault="00137E9A" w:rsidP="00E054B3">
          <w:pPr>
            <w:pStyle w:val="Antrats"/>
            <w:rPr>
              <w:b/>
            </w:rPr>
          </w:pPr>
        </w:p>
      </w:tc>
    </w:tr>
  </w:tbl>
  <w:p w14:paraId="495AF77B" w14:textId="77777777" w:rsidR="00137E9A" w:rsidRDefault="00137E9A" w:rsidP="00B13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76495D"/>
    <w:multiLevelType w:val="hybridMultilevel"/>
    <w:tmpl w:val="EACF10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38936"/>
    <w:multiLevelType w:val="hybridMultilevel"/>
    <w:tmpl w:val="1B084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DA736"/>
    <w:multiLevelType w:val="hybridMultilevel"/>
    <w:tmpl w:val="76DA3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9A8AC4"/>
    <w:multiLevelType w:val="hybridMultilevel"/>
    <w:tmpl w:val="A1A3EA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0FB5FF"/>
    <w:multiLevelType w:val="hybridMultilevel"/>
    <w:tmpl w:val="EDDB14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B04E30"/>
    <w:multiLevelType w:val="hybridMultilevel"/>
    <w:tmpl w:val="39DAEAB4"/>
    <w:lvl w:ilvl="0" w:tplc="8CAC485A">
      <w:start w:val="1"/>
      <w:numFmt w:val="decimal"/>
      <w:lvlText w:val="%1."/>
      <w:lvlJc w:val="left"/>
      <w:pPr>
        <w:tabs>
          <w:tab w:val="num" w:pos="1605"/>
        </w:tabs>
        <w:ind w:left="1605" w:hanging="360"/>
      </w:pPr>
      <w:rPr>
        <w:rFonts w:hint="default"/>
      </w:rPr>
    </w:lvl>
    <w:lvl w:ilvl="1" w:tplc="04270019" w:tentative="1">
      <w:start w:val="1"/>
      <w:numFmt w:val="lowerLetter"/>
      <w:lvlText w:val="%2."/>
      <w:lvlJc w:val="left"/>
      <w:pPr>
        <w:tabs>
          <w:tab w:val="num" w:pos="2325"/>
        </w:tabs>
        <w:ind w:left="2325" w:hanging="360"/>
      </w:pPr>
    </w:lvl>
    <w:lvl w:ilvl="2" w:tplc="0427001B" w:tentative="1">
      <w:start w:val="1"/>
      <w:numFmt w:val="lowerRoman"/>
      <w:lvlText w:val="%3."/>
      <w:lvlJc w:val="right"/>
      <w:pPr>
        <w:tabs>
          <w:tab w:val="num" w:pos="3045"/>
        </w:tabs>
        <w:ind w:left="3045" w:hanging="180"/>
      </w:pPr>
    </w:lvl>
    <w:lvl w:ilvl="3" w:tplc="0427000F" w:tentative="1">
      <w:start w:val="1"/>
      <w:numFmt w:val="decimal"/>
      <w:lvlText w:val="%4."/>
      <w:lvlJc w:val="left"/>
      <w:pPr>
        <w:tabs>
          <w:tab w:val="num" w:pos="3765"/>
        </w:tabs>
        <w:ind w:left="3765" w:hanging="360"/>
      </w:pPr>
    </w:lvl>
    <w:lvl w:ilvl="4" w:tplc="04270019" w:tentative="1">
      <w:start w:val="1"/>
      <w:numFmt w:val="lowerLetter"/>
      <w:lvlText w:val="%5."/>
      <w:lvlJc w:val="left"/>
      <w:pPr>
        <w:tabs>
          <w:tab w:val="num" w:pos="4485"/>
        </w:tabs>
        <w:ind w:left="4485" w:hanging="360"/>
      </w:pPr>
    </w:lvl>
    <w:lvl w:ilvl="5" w:tplc="0427001B" w:tentative="1">
      <w:start w:val="1"/>
      <w:numFmt w:val="lowerRoman"/>
      <w:lvlText w:val="%6."/>
      <w:lvlJc w:val="right"/>
      <w:pPr>
        <w:tabs>
          <w:tab w:val="num" w:pos="5205"/>
        </w:tabs>
        <w:ind w:left="5205" w:hanging="180"/>
      </w:pPr>
    </w:lvl>
    <w:lvl w:ilvl="6" w:tplc="0427000F" w:tentative="1">
      <w:start w:val="1"/>
      <w:numFmt w:val="decimal"/>
      <w:lvlText w:val="%7."/>
      <w:lvlJc w:val="left"/>
      <w:pPr>
        <w:tabs>
          <w:tab w:val="num" w:pos="5925"/>
        </w:tabs>
        <w:ind w:left="5925" w:hanging="360"/>
      </w:pPr>
    </w:lvl>
    <w:lvl w:ilvl="7" w:tplc="04270019" w:tentative="1">
      <w:start w:val="1"/>
      <w:numFmt w:val="lowerLetter"/>
      <w:lvlText w:val="%8."/>
      <w:lvlJc w:val="left"/>
      <w:pPr>
        <w:tabs>
          <w:tab w:val="num" w:pos="6645"/>
        </w:tabs>
        <w:ind w:left="6645" w:hanging="360"/>
      </w:pPr>
    </w:lvl>
    <w:lvl w:ilvl="8" w:tplc="0427001B" w:tentative="1">
      <w:start w:val="1"/>
      <w:numFmt w:val="lowerRoman"/>
      <w:lvlText w:val="%9."/>
      <w:lvlJc w:val="right"/>
      <w:pPr>
        <w:tabs>
          <w:tab w:val="num" w:pos="7365"/>
        </w:tabs>
        <w:ind w:left="7365" w:hanging="180"/>
      </w:pPr>
    </w:lvl>
  </w:abstractNum>
  <w:abstractNum w:abstractNumId="6" w15:restartNumberingAfterBreak="0">
    <w:nsid w:val="0B476165"/>
    <w:multiLevelType w:val="hybridMultilevel"/>
    <w:tmpl w:val="FD4CFF50"/>
    <w:lvl w:ilvl="0" w:tplc="C16A9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276E7F"/>
    <w:multiLevelType w:val="hybridMultilevel"/>
    <w:tmpl w:val="C9E8524E"/>
    <w:lvl w:ilvl="0" w:tplc="4EC8D1D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24D06C21"/>
    <w:multiLevelType w:val="hybridMultilevel"/>
    <w:tmpl w:val="6698554A"/>
    <w:lvl w:ilvl="0" w:tplc="6A1C2E58">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ED63CA"/>
    <w:multiLevelType w:val="hybridMultilevel"/>
    <w:tmpl w:val="2884AB8A"/>
    <w:lvl w:ilvl="0" w:tplc="5E2A042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F86F0"/>
    <w:multiLevelType w:val="hybridMultilevel"/>
    <w:tmpl w:val="D0A4A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085AA3"/>
    <w:multiLevelType w:val="hybridMultilevel"/>
    <w:tmpl w:val="09EA9A0E"/>
    <w:lvl w:ilvl="0" w:tplc="99C802A6">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E34741"/>
    <w:multiLevelType w:val="hybridMultilevel"/>
    <w:tmpl w:val="1048F9D6"/>
    <w:lvl w:ilvl="0" w:tplc="96E099CE">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2A179"/>
    <w:multiLevelType w:val="hybridMultilevel"/>
    <w:tmpl w:val="B47B71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8311468"/>
    <w:multiLevelType w:val="hybridMultilevel"/>
    <w:tmpl w:val="6CB27182"/>
    <w:lvl w:ilvl="0" w:tplc="C2AA99CA">
      <w:start w:val="1"/>
      <w:numFmt w:val="upperRoman"/>
      <w:lvlText w:val="%1."/>
      <w:lvlJc w:val="left"/>
      <w:pPr>
        <w:ind w:left="1080" w:hanging="720"/>
      </w:pPr>
      <w:rPr>
        <w:rFonts w:ascii="TimesNewRoman,Bold" w:hAnsi="TimesNewRoman,Bold" w:cs="TimesNewRoman,Bol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813FA7"/>
    <w:multiLevelType w:val="hybridMultilevel"/>
    <w:tmpl w:val="4026635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77A0A91"/>
    <w:multiLevelType w:val="hybridMultilevel"/>
    <w:tmpl w:val="CC906C7E"/>
    <w:lvl w:ilvl="0" w:tplc="FA86833A">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6C63E2E7"/>
    <w:multiLevelType w:val="hybridMultilevel"/>
    <w:tmpl w:val="FFAEA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CF07D9"/>
    <w:multiLevelType w:val="hybridMultilevel"/>
    <w:tmpl w:val="93442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2"/>
  </w:num>
  <w:num w:numId="3">
    <w:abstractNumId w:val="5"/>
  </w:num>
  <w:num w:numId="4">
    <w:abstractNumId w:val="6"/>
  </w:num>
  <w:num w:numId="5">
    <w:abstractNumId w:val="15"/>
  </w:num>
  <w:num w:numId="6">
    <w:abstractNumId w:val="16"/>
  </w:num>
  <w:num w:numId="7">
    <w:abstractNumId w:val="8"/>
  </w:num>
  <w:num w:numId="8">
    <w:abstractNumId w:val="11"/>
  </w:num>
  <w:num w:numId="9">
    <w:abstractNumId w:val="14"/>
  </w:num>
  <w:num w:numId="10">
    <w:abstractNumId w:val="9"/>
  </w:num>
  <w:num w:numId="11">
    <w:abstractNumId w:val="7"/>
  </w:num>
  <w:num w:numId="12">
    <w:abstractNumId w:val="1"/>
  </w:num>
  <w:num w:numId="13">
    <w:abstractNumId w:val="3"/>
  </w:num>
  <w:num w:numId="14">
    <w:abstractNumId w:val="4"/>
  </w:num>
  <w:num w:numId="15">
    <w:abstractNumId w:val="17"/>
  </w:num>
  <w:num w:numId="16">
    <w:abstractNumId w:val="2"/>
  </w:num>
  <w:num w:numId="17">
    <w:abstractNumId w:val="10"/>
  </w:num>
  <w:num w:numId="18">
    <w:abstractNumId w:val="0"/>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hdrShapeDefaults>
    <o:shapedefaults v:ext="edit" spidmax="870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5"/>
    <w:rsid w:val="00010017"/>
    <w:rsid w:val="000113AD"/>
    <w:rsid w:val="00017CD4"/>
    <w:rsid w:val="00020CC7"/>
    <w:rsid w:val="00024CDA"/>
    <w:rsid w:val="000549DD"/>
    <w:rsid w:val="00063C5D"/>
    <w:rsid w:val="0008027D"/>
    <w:rsid w:val="00081B32"/>
    <w:rsid w:val="00091B09"/>
    <w:rsid w:val="000929A4"/>
    <w:rsid w:val="00093269"/>
    <w:rsid w:val="000A0B16"/>
    <w:rsid w:val="000A6307"/>
    <w:rsid w:val="000B05B4"/>
    <w:rsid w:val="000B05E1"/>
    <w:rsid w:val="000B1AA6"/>
    <w:rsid w:val="000B5613"/>
    <w:rsid w:val="000B6DA0"/>
    <w:rsid w:val="000B76A0"/>
    <w:rsid w:val="000D1E7A"/>
    <w:rsid w:val="000D658D"/>
    <w:rsid w:val="000E224A"/>
    <w:rsid w:val="000E63E5"/>
    <w:rsid w:val="000F449D"/>
    <w:rsid w:val="000F7D1D"/>
    <w:rsid w:val="00105DE3"/>
    <w:rsid w:val="00106BD9"/>
    <w:rsid w:val="00107570"/>
    <w:rsid w:val="001119A7"/>
    <w:rsid w:val="00113EB7"/>
    <w:rsid w:val="00120CCA"/>
    <w:rsid w:val="0012287D"/>
    <w:rsid w:val="00127582"/>
    <w:rsid w:val="00131B13"/>
    <w:rsid w:val="001331B0"/>
    <w:rsid w:val="00136F43"/>
    <w:rsid w:val="00137E9A"/>
    <w:rsid w:val="001404BE"/>
    <w:rsid w:val="00141303"/>
    <w:rsid w:val="00141579"/>
    <w:rsid w:val="001464F3"/>
    <w:rsid w:val="00166434"/>
    <w:rsid w:val="00171E8F"/>
    <w:rsid w:val="001815C5"/>
    <w:rsid w:val="00181915"/>
    <w:rsid w:val="001824FF"/>
    <w:rsid w:val="00182CCC"/>
    <w:rsid w:val="0018359C"/>
    <w:rsid w:val="00184716"/>
    <w:rsid w:val="0019094E"/>
    <w:rsid w:val="00191AE8"/>
    <w:rsid w:val="0019427E"/>
    <w:rsid w:val="00195284"/>
    <w:rsid w:val="001A2705"/>
    <w:rsid w:val="001A6D82"/>
    <w:rsid w:val="001A7DD6"/>
    <w:rsid w:val="001B04CD"/>
    <w:rsid w:val="001B120B"/>
    <w:rsid w:val="001B69B2"/>
    <w:rsid w:val="001B7A3A"/>
    <w:rsid w:val="001C6F07"/>
    <w:rsid w:val="001D2F97"/>
    <w:rsid w:val="001E3614"/>
    <w:rsid w:val="001E57EB"/>
    <w:rsid w:val="001E63C8"/>
    <w:rsid w:val="001F07CF"/>
    <w:rsid w:val="001F2A4D"/>
    <w:rsid w:val="001F4E04"/>
    <w:rsid w:val="001F523F"/>
    <w:rsid w:val="00202D1E"/>
    <w:rsid w:val="00203664"/>
    <w:rsid w:val="0020546A"/>
    <w:rsid w:val="002073B7"/>
    <w:rsid w:val="00207DFE"/>
    <w:rsid w:val="00214127"/>
    <w:rsid w:val="00214509"/>
    <w:rsid w:val="0021783D"/>
    <w:rsid w:val="00223FE3"/>
    <w:rsid w:val="00226112"/>
    <w:rsid w:val="00226C0D"/>
    <w:rsid w:val="00226D35"/>
    <w:rsid w:val="00227A1C"/>
    <w:rsid w:val="002305C5"/>
    <w:rsid w:val="00231FF7"/>
    <w:rsid w:val="0023312D"/>
    <w:rsid w:val="00237E78"/>
    <w:rsid w:val="00244C39"/>
    <w:rsid w:val="00250FE1"/>
    <w:rsid w:val="00252C16"/>
    <w:rsid w:val="00252CB5"/>
    <w:rsid w:val="0025615B"/>
    <w:rsid w:val="00256363"/>
    <w:rsid w:val="002636CF"/>
    <w:rsid w:val="00263C70"/>
    <w:rsid w:val="00264ED1"/>
    <w:rsid w:val="00267FCC"/>
    <w:rsid w:val="00271339"/>
    <w:rsid w:val="00271CF2"/>
    <w:rsid w:val="00280566"/>
    <w:rsid w:val="00280664"/>
    <w:rsid w:val="0028170B"/>
    <w:rsid w:val="0028407D"/>
    <w:rsid w:val="00285F08"/>
    <w:rsid w:val="00286D3F"/>
    <w:rsid w:val="00287C90"/>
    <w:rsid w:val="00292E92"/>
    <w:rsid w:val="002A0A11"/>
    <w:rsid w:val="002A1198"/>
    <w:rsid w:val="002A44BC"/>
    <w:rsid w:val="002B03C5"/>
    <w:rsid w:val="002B0581"/>
    <w:rsid w:val="002B1E73"/>
    <w:rsid w:val="002B53B0"/>
    <w:rsid w:val="002B788E"/>
    <w:rsid w:val="002C1E4D"/>
    <w:rsid w:val="002C38ED"/>
    <w:rsid w:val="002D1692"/>
    <w:rsid w:val="002D3291"/>
    <w:rsid w:val="002D4A11"/>
    <w:rsid w:val="002E5801"/>
    <w:rsid w:val="002E6C87"/>
    <w:rsid w:val="002E7C66"/>
    <w:rsid w:val="002F0D15"/>
    <w:rsid w:val="002F261C"/>
    <w:rsid w:val="002F436D"/>
    <w:rsid w:val="002F4610"/>
    <w:rsid w:val="002F727A"/>
    <w:rsid w:val="00300C8D"/>
    <w:rsid w:val="003109A8"/>
    <w:rsid w:val="0031288E"/>
    <w:rsid w:val="003157C6"/>
    <w:rsid w:val="00317C90"/>
    <w:rsid w:val="00322B75"/>
    <w:rsid w:val="00322C8C"/>
    <w:rsid w:val="00333472"/>
    <w:rsid w:val="00341B70"/>
    <w:rsid w:val="00342B32"/>
    <w:rsid w:val="00352331"/>
    <w:rsid w:val="00353CDD"/>
    <w:rsid w:val="00353EF8"/>
    <w:rsid w:val="003622BE"/>
    <w:rsid w:val="0036430F"/>
    <w:rsid w:val="00366269"/>
    <w:rsid w:val="003762D9"/>
    <w:rsid w:val="00376DA0"/>
    <w:rsid w:val="00382003"/>
    <w:rsid w:val="00390A7F"/>
    <w:rsid w:val="0039647E"/>
    <w:rsid w:val="003A7C18"/>
    <w:rsid w:val="003B0866"/>
    <w:rsid w:val="003B1576"/>
    <w:rsid w:val="003C1AEB"/>
    <w:rsid w:val="003C42AA"/>
    <w:rsid w:val="003C6FCA"/>
    <w:rsid w:val="003D4A01"/>
    <w:rsid w:val="003D7FC8"/>
    <w:rsid w:val="003E069A"/>
    <w:rsid w:val="003E6D4D"/>
    <w:rsid w:val="003E76C3"/>
    <w:rsid w:val="003F478F"/>
    <w:rsid w:val="00411B00"/>
    <w:rsid w:val="0041688B"/>
    <w:rsid w:val="004220C9"/>
    <w:rsid w:val="0043003F"/>
    <w:rsid w:val="00430167"/>
    <w:rsid w:val="00450238"/>
    <w:rsid w:val="00457FC3"/>
    <w:rsid w:val="00461E15"/>
    <w:rsid w:val="004664A5"/>
    <w:rsid w:val="004722B7"/>
    <w:rsid w:val="00474123"/>
    <w:rsid w:val="0047421E"/>
    <w:rsid w:val="0048080B"/>
    <w:rsid w:val="0048396C"/>
    <w:rsid w:val="00485B32"/>
    <w:rsid w:val="00487D14"/>
    <w:rsid w:val="004A1B3A"/>
    <w:rsid w:val="004A4487"/>
    <w:rsid w:val="004A5CB2"/>
    <w:rsid w:val="004A6B46"/>
    <w:rsid w:val="004B7CF6"/>
    <w:rsid w:val="004C1AE1"/>
    <w:rsid w:val="004C5EEE"/>
    <w:rsid w:val="004D02FD"/>
    <w:rsid w:val="004D5D9D"/>
    <w:rsid w:val="004E615C"/>
    <w:rsid w:val="004E7FE4"/>
    <w:rsid w:val="004F6EFE"/>
    <w:rsid w:val="00503155"/>
    <w:rsid w:val="0050355D"/>
    <w:rsid w:val="005051C4"/>
    <w:rsid w:val="00507F55"/>
    <w:rsid w:val="00516B5F"/>
    <w:rsid w:val="00521791"/>
    <w:rsid w:val="00524655"/>
    <w:rsid w:val="00532FA6"/>
    <w:rsid w:val="00535F12"/>
    <w:rsid w:val="00550A24"/>
    <w:rsid w:val="0055372D"/>
    <w:rsid w:val="005542A4"/>
    <w:rsid w:val="0055436B"/>
    <w:rsid w:val="00556D81"/>
    <w:rsid w:val="00557567"/>
    <w:rsid w:val="00560B0F"/>
    <w:rsid w:val="005634AD"/>
    <w:rsid w:val="00564779"/>
    <w:rsid w:val="005665BB"/>
    <w:rsid w:val="005750E3"/>
    <w:rsid w:val="0057561A"/>
    <w:rsid w:val="00580C26"/>
    <w:rsid w:val="005820E7"/>
    <w:rsid w:val="00583915"/>
    <w:rsid w:val="0058554D"/>
    <w:rsid w:val="00586827"/>
    <w:rsid w:val="00586D1E"/>
    <w:rsid w:val="00586DA6"/>
    <w:rsid w:val="005940D7"/>
    <w:rsid w:val="00597CD8"/>
    <w:rsid w:val="005A6B8D"/>
    <w:rsid w:val="005B3943"/>
    <w:rsid w:val="005B679B"/>
    <w:rsid w:val="005D16A0"/>
    <w:rsid w:val="005D4662"/>
    <w:rsid w:val="005E1BA0"/>
    <w:rsid w:val="005E517A"/>
    <w:rsid w:val="005F5D63"/>
    <w:rsid w:val="00602CB9"/>
    <w:rsid w:val="00602E3D"/>
    <w:rsid w:val="00607A33"/>
    <w:rsid w:val="006160F6"/>
    <w:rsid w:val="00617229"/>
    <w:rsid w:val="00617531"/>
    <w:rsid w:val="0062145F"/>
    <w:rsid w:val="0062156B"/>
    <w:rsid w:val="0062624D"/>
    <w:rsid w:val="006320AF"/>
    <w:rsid w:val="006370D7"/>
    <w:rsid w:val="00637E4D"/>
    <w:rsid w:val="006526C0"/>
    <w:rsid w:val="00664676"/>
    <w:rsid w:val="00666903"/>
    <w:rsid w:val="00671147"/>
    <w:rsid w:val="00681D70"/>
    <w:rsid w:val="00686DF3"/>
    <w:rsid w:val="0069347C"/>
    <w:rsid w:val="00694D26"/>
    <w:rsid w:val="006A245C"/>
    <w:rsid w:val="006A27E9"/>
    <w:rsid w:val="006A2834"/>
    <w:rsid w:val="006A7280"/>
    <w:rsid w:val="006B6F22"/>
    <w:rsid w:val="006B77C5"/>
    <w:rsid w:val="006C0495"/>
    <w:rsid w:val="006C366E"/>
    <w:rsid w:val="006C598F"/>
    <w:rsid w:val="006D40E6"/>
    <w:rsid w:val="006E02F9"/>
    <w:rsid w:val="006F1182"/>
    <w:rsid w:val="00702245"/>
    <w:rsid w:val="0070274D"/>
    <w:rsid w:val="007056BD"/>
    <w:rsid w:val="00706B74"/>
    <w:rsid w:val="007117C9"/>
    <w:rsid w:val="00712735"/>
    <w:rsid w:val="0071606C"/>
    <w:rsid w:val="007234C9"/>
    <w:rsid w:val="00725879"/>
    <w:rsid w:val="00733857"/>
    <w:rsid w:val="00735119"/>
    <w:rsid w:val="0074069D"/>
    <w:rsid w:val="00741834"/>
    <w:rsid w:val="007418C9"/>
    <w:rsid w:val="0074409D"/>
    <w:rsid w:val="00745027"/>
    <w:rsid w:val="00745E3D"/>
    <w:rsid w:val="0075425D"/>
    <w:rsid w:val="00755C43"/>
    <w:rsid w:val="0075602C"/>
    <w:rsid w:val="007577F7"/>
    <w:rsid w:val="00765B4A"/>
    <w:rsid w:val="00767936"/>
    <w:rsid w:val="0077304C"/>
    <w:rsid w:val="00773D68"/>
    <w:rsid w:val="007748B9"/>
    <w:rsid w:val="007820EB"/>
    <w:rsid w:val="007866CB"/>
    <w:rsid w:val="007A04AF"/>
    <w:rsid w:val="007A3EFC"/>
    <w:rsid w:val="007A6CAD"/>
    <w:rsid w:val="007B04E0"/>
    <w:rsid w:val="007B7274"/>
    <w:rsid w:val="007C3379"/>
    <w:rsid w:val="007C63A7"/>
    <w:rsid w:val="007E7F11"/>
    <w:rsid w:val="007F1EC4"/>
    <w:rsid w:val="007F6919"/>
    <w:rsid w:val="007F7A6C"/>
    <w:rsid w:val="00802777"/>
    <w:rsid w:val="00805793"/>
    <w:rsid w:val="00805919"/>
    <w:rsid w:val="00807CBD"/>
    <w:rsid w:val="00807D39"/>
    <w:rsid w:val="00807E6E"/>
    <w:rsid w:val="008110DB"/>
    <w:rsid w:val="00811229"/>
    <w:rsid w:val="0081493F"/>
    <w:rsid w:val="00816BC3"/>
    <w:rsid w:val="00820119"/>
    <w:rsid w:val="00823793"/>
    <w:rsid w:val="008364E9"/>
    <w:rsid w:val="00845BBE"/>
    <w:rsid w:val="00846AC8"/>
    <w:rsid w:val="0084785D"/>
    <w:rsid w:val="008547AC"/>
    <w:rsid w:val="008547F4"/>
    <w:rsid w:val="00862468"/>
    <w:rsid w:val="00863367"/>
    <w:rsid w:val="00865153"/>
    <w:rsid w:val="00867E21"/>
    <w:rsid w:val="00867EE6"/>
    <w:rsid w:val="00872F86"/>
    <w:rsid w:val="0087628B"/>
    <w:rsid w:val="00877DBB"/>
    <w:rsid w:val="00887638"/>
    <w:rsid w:val="0089118C"/>
    <w:rsid w:val="008928ED"/>
    <w:rsid w:val="00894013"/>
    <w:rsid w:val="008B0276"/>
    <w:rsid w:val="008B6034"/>
    <w:rsid w:val="008C210A"/>
    <w:rsid w:val="008C361B"/>
    <w:rsid w:val="008C3B26"/>
    <w:rsid w:val="008C4FC2"/>
    <w:rsid w:val="008C68AD"/>
    <w:rsid w:val="008D1EB5"/>
    <w:rsid w:val="008D7A26"/>
    <w:rsid w:val="008E15B0"/>
    <w:rsid w:val="008E3888"/>
    <w:rsid w:val="008E3C76"/>
    <w:rsid w:val="008E46A8"/>
    <w:rsid w:val="008E5009"/>
    <w:rsid w:val="008E6DBF"/>
    <w:rsid w:val="008F0904"/>
    <w:rsid w:val="008F1878"/>
    <w:rsid w:val="00900E9E"/>
    <w:rsid w:val="00900FDA"/>
    <w:rsid w:val="009030DF"/>
    <w:rsid w:val="00907DB7"/>
    <w:rsid w:val="00910584"/>
    <w:rsid w:val="00915199"/>
    <w:rsid w:val="00921891"/>
    <w:rsid w:val="009226B7"/>
    <w:rsid w:val="00925C17"/>
    <w:rsid w:val="0092691C"/>
    <w:rsid w:val="00926EAE"/>
    <w:rsid w:val="00940277"/>
    <w:rsid w:val="00945931"/>
    <w:rsid w:val="00946486"/>
    <w:rsid w:val="00953F1E"/>
    <w:rsid w:val="00955544"/>
    <w:rsid w:val="00962FB4"/>
    <w:rsid w:val="0096569D"/>
    <w:rsid w:val="00972B11"/>
    <w:rsid w:val="00973B17"/>
    <w:rsid w:val="00974336"/>
    <w:rsid w:val="00974F1F"/>
    <w:rsid w:val="00975DAC"/>
    <w:rsid w:val="00977070"/>
    <w:rsid w:val="00977445"/>
    <w:rsid w:val="00977789"/>
    <w:rsid w:val="0098706C"/>
    <w:rsid w:val="00993B0E"/>
    <w:rsid w:val="00994D38"/>
    <w:rsid w:val="0099711B"/>
    <w:rsid w:val="009A2F38"/>
    <w:rsid w:val="009A7639"/>
    <w:rsid w:val="009B43E5"/>
    <w:rsid w:val="009C13BD"/>
    <w:rsid w:val="009C5DBF"/>
    <w:rsid w:val="009C731F"/>
    <w:rsid w:val="009D3D96"/>
    <w:rsid w:val="009D7223"/>
    <w:rsid w:val="009E2259"/>
    <w:rsid w:val="009E3558"/>
    <w:rsid w:val="009E772F"/>
    <w:rsid w:val="009F23DC"/>
    <w:rsid w:val="009F738E"/>
    <w:rsid w:val="00A05D2D"/>
    <w:rsid w:val="00A12AF0"/>
    <w:rsid w:val="00A1686E"/>
    <w:rsid w:val="00A25234"/>
    <w:rsid w:val="00A2524C"/>
    <w:rsid w:val="00A25E7B"/>
    <w:rsid w:val="00A35F0C"/>
    <w:rsid w:val="00A403A3"/>
    <w:rsid w:val="00A4329B"/>
    <w:rsid w:val="00A44E55"/>
    <w:rsid w:val="00A47E7C"/>
    <w:rsid w:val="00A542CB"/>
    <w:rsid w:val="00A558C7"/>
    <w:rsid w:val="00A608F6"/>
    <w:rsid w:val="00A63DAB"/>
    <w:rsid w:val="00A647B3"/>
    <w:rsid w:val="00A67529"/>
    <w:rsid w:val="00A77BE6"/>
    <w:rsid w:val="00A83E16"/>
    <w:rsid w:val="00AA0BC5"/>
    <w:rsid w:val="00AA2C80"/>
    <w:rsid w:val="00AA33A7"/>
    <w:rsid w:val="00AB0C29"/>
    <w:rsid w:val="00AB20EC"/>
    <w:rsid w:val="00AB2363"/>
    <w:rsid w:val="00AB237A"/>
    <w:rsid w:val="00AB57E1"/>
    <w:rsid w:val="00AB6F7E"/>
    <w:rsid w:val="00AC47BA"/>
    <w:rsid w:val="00AC52F5"/>
    <w:rsid w:val="00AC5934"/>
    <w:rsid w:val="00AD081F"/>
    <w:rsid w:val="00AE2360"/>
    <w:rsid w:val="00AE6984"/>
    <w:rsid w:val="00AF7FD6"/>
    <w:rsid w:val="00B10013"/>
    <w:rsid w:val="00B13665"/>
    <w:rsid w:val="00B1440D"/>
    <w:rsid w:val="00B1557B"/>
    <w:rsid w:val="00B17079"/>
    <w:rsid w:val="00B2592D"/>
    <w:rsid w:val="00B27D04"/>
    <w:rsid w:val="00B34CBE"/>
    <w:rsid w:val="00B4247C"/>
    <w:rsid w:val="00B5443C"/>
    <w:rsid w:val="00B62358"/>
    <w:rsid w:val="00B63126"/>
    <w:rsid w:val="00B6312D"/>
    <w:rsid w:val="00B646F6"/>
    <w:rsid w:val="00B72CB0"/>
    <w:rsid w:val="00B736A3"/>
    <w:rsid w:val="00B75B33"/>
    <w:rsid w:val="00B77007"/>
    <w:rsid w:val="00B8198F"/>
    <w:rsid w:val="00B85AEF"/>
    <w:rsid w:val="00B968EE"/>
    <w:rsid w:val="00B97223"/>
    <w:rsid w:val="00BB00FE"/>
    <w:rsid w:val="00BB057D"/>
    <w:rsid w:val="00BB1167"/>
    <w:rsid w:val="00BB4CE3"/>
    <w:rsid w:val="00BB6596"/>
    <w:rsid w:val="00BC2277"/>
    <w:rsid w:val="00BC43DA"/>
    <w:rsid w:val="00BC7DE5"/>
    <w:rsid w:val="00BD5582"/>
    <w:rsid w:val="00BD5A92"/>
    <w:rsid w:val="00BE19EB"/>
    <w:rsid w:val="00BE4A68"/>
    <w:rsid w:val="00BE5462"/>
    <w:rsid w:val="00BF0A73"/>
    <w:rsid w:val="00C0154F"/>
    <w:rsid w:val="00C05E61"/>
    <w:rsid w:val="00C111F0"/>
    <w:rsid w:val="00C11496"/>
    <w:rsid w:val="00C11590"/>
    <w:rsid w:val="00C138BB"/>
    <w:rsid w:val="00C23C20"/>
    <w:rsid w:val="00C23DC0"/>
    <w:rsid w:val="00C26311"/>
    <w:rsid w:val="00C27789"/>
    <w:rsid w:val="00C33E90"/>
    <w:rsid w:val="00C34A85"/>
    <w:rsid w:val="00C378CD"/>
    <w:rsid w:val="00C416F4"/>
    <w:rsid w:val="00C520B4"/>
    <w:rsid w:val="00C53574"/>
    <w:rsid w:val="00C60962"/>
    <w:rsid w:val="00C70896"/>
    <w:rsid w:val="00C709BA"/>
    <w:rsid w:val="00C70EFA"/>
    <w:rsid w:val="00C75C09"/>
    <w:rsid w:val="00C762DC"/>
    <w:rsid w:val="00C8476F"/>
    <w:rsid w:val="00C94441"/>
    <w:rsid w:val="00C96A4E"/>
    <w:rsid w:val="00CB12F4"/>
    <w:rsid w:val="00CB4A15"/>
    <w:rsid w:val="00CC1BA3"/>
    <w:rsid w:val="00CC2D29"/>
    <w:rsid w:val="00CC76CD"/>
    <w:rsid w:val="00CD0FB4"/>
    <w:rsid w:val="00CD40B4"/>
    <w:rsid w:val="00CD5CCB"/>
    <w:rsid w:val="00CE0D93"/>
    <w:rsid w:val="00CE74DC"/>
    <w:rsid w:val="00CF1E42"/>
    <w:rsid w:val="00CF29A4"/>
    <w:rsid w:val="00CF3F1F"/>
    <w:rsid w:val="00CF54F1"/>
    <w:rsid w:val="00D13BC3"/>
    <w:rsid w:val="00D20054"/>
    <w:rsid w:val="00D210A9"/>
    <w:rsid w:val="00D24D7C"/>
    <w:rsid w:val="00D27B83"/>
    <w:rsid w:val="00D31DDB"/>
    <w:rsid w:val="00D344BF"/>
    <w:rsid w:val="00D34CC7"/>
    <w:rsid w:val="00D35ECF"/>
    <w:rsid w:val="00D37D1D"/>
    <w:rsid w:val="00D409B3"/>
    <w:rsid w:val="00D41431"/>
    <w:rsid w:val="00D52A4B"/>
    <w:rsid w:val="00D63811"/>
    <w:rsid w:val="00D65DAC"/>
    <w:rsid w:val="00D73B41"/>
    <w:rsid w:val="00D833B6"/>
    <w:rsid w:val="00D92489"/>
    <w:rsid w:val="00D92CC8"/>
    <w:rsid w:val="00D95C9C"/>
    <w:rsid w:val="00D960C1"/>
    <w:rsid w:val="00DA3A7F"/>
    <w:rsid w:val="00DB1710"/>
    <w:rsid w:val="00DB2327"/>
    <w:rsid w:val="00DC6B29"/>
    <w:rsid w:val="00DD191C"/>
    <w:rsid w:val="00DD55AE"/>
    <w:rsid w:val="00DE0317"/>
    <w:rsid w:val="00DE1533"/>
    <w:rsid w:val="00DE6D79"/>
    <w:rsid w:val="00DF1A92"/>
    <w:rsid w:val="00DF7D4F"/>
    <w:rsid w:val="00E02DDE"/>
    <w:rsid w:val="00E054B3"/>
    <w:rsid w:val="00E07C67"/>
    <w:rsid w:val="00E118C5"/>
    <w:rsid w:val="00E1275A"/>
    <w:rsid w:val="00E13561"/>
    <w:rsid w:val="00E1509E"/>
    <w:rsid w:val="00E160E7"/>
    <w:rsid w:val="00E212AB"/>
    <w:rsid w:val="00E219B9"/>
    <w:rsid w:val="00E262DF"/>
    <w:rsid w:val="00E332F2"/>
    <w:rsid w:val="00E3637C"/>
    <w:rsid w:val="00E43E8E"/>
    <w:rsid w:val="00E4732A"/>
    <w:rsid w:val="00E511D9"/>
    <w:rsid w:val="00E63242"/>
    <w:rsid w:val="00E7036D"/>
    <w:rsid w:val="00E732AF"/>
    <w:rsid w:val="00E776D0"/>
    <w:rsid w:val="00E77C16"/>
    <w:rsid w:val="00E8681F"/>
    <w:rsid w:val="00EA00F1"/>
    <w:rsid w:val="00EA414E"/>
    <w:rsid w:val="00EB0B19"/>
    <w:rsid w:val="00EB3AC4"/>
    <w:rsid w:val="00EB5852"/>
    <w:rsid w:val="00EC619B"/>
    <w:rsid w:val="00EC6A4E"/>
    <w:rsid w:val="00ED0CE8"/>
    <w:rsid w:val="00ED41F2"/>
    <w:rsid w:val="00EE5CD2"/>
    <w:rsid w:val="00EE7B81"/>
    <w:rsid w:val="00EF0500"/>
    <w:rsid w:val="00F00CEB"/>
    <w:rsid w:val="00F038D5"/>
    <w:rsid w:val="00F10EBF"/>
    <w:rsid w:val="00F12CF4"/>
    <w:rsid w:val="00F1622F"/>
    <w:rsid w:val="00F1793D"/>
    <w:rsid w:val="00F25822"/>
    <w:rsid w:val="00F26E80"/>
    <w:rsid w:val="00F31AF5"/>
    <w:rsid w:val="00F32BB0"/>
    <w:rsid w:val="00F330A5"/>
    <w:rsid w:val="00F3315C"/>
    <w:rsid w:val="00F34B74"/>
    <w:rsid w:val="00F37A0A"/>
    <w:rsid w:val="00F40C8C"/>
    <w:rsid w:val="00F413CD"/>
    <w:rsid w:val="00F417C6"/>
    <w:rsid w:val="00F4445A"/>
    <w:rsid w:val="00F55003"/>
    <w:rsid w:val="00F57351"/>
    <w:rsid w:val="00F6076F"/>
    <w:rsid w:val="00F626F2"/>
    <w:rsid w:val="00F67C89"/>
    <w:rsid w:val="00F75310"/>
    <w:rsid w:val="00F76F7A"/>
    <w:rsid w:val="00F77D8C"/>
    <w:rsid w:val="00F820C6"/>
    <w:rsid w:val="00F829F3"/>
    <w:rsid w:val="00F83B70"/>
    <w:rsid w:val="00F86EF0"/>
    <w:rsid w:val="00FA2ABE"/>
    <w:rsid w:val="00FB034C"/>
    <w:rsid w:val="00FB0458"/>
    <w:rsid w:val="00FB07E0"/>
    <w:rsid w:val="00FB15E7"/>
    <w:rsid w:val="00FB43C5"/>
    <w:rsid w:val="00FB60BA"/>
    <w:rsid w:val="00FB7C13"/>
    <w:rsid w:val="00FC06D0"/>
    <w:rsid w:val="00FC4D7A"/>
    <w:rsid w:val="00FD0B82"/>
    <w:rsid w:val="00FD5AE0"/>
    <w:rsid w:val="00FD7D72"/>
    <w:rsid w:val="00FF0D60"/>
    <w:rsid w:val="00FF1F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23BF2C92"/>
  <w15:chartTrackingRefBased/>
  <w15:docId w15:val="{5F9B24B4-117E-4A60-A594-6E3C008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rsid w:val="006C049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link w:val="PoratDiagrama"/>
    <w:uiPriority w:val="99"/>
    <w:pPr>
      <w:tabs>
        <w:tab w:val="center" w:pos="4153"/>
        <w:tab w:val="right" w:pos="8306"/>
      </w:tabs>
    </w:pPr>
  </w:style>
  <w:style w:type="character" w:styleId="Hipersaitas">
    <w:name w:val="Hyperlink"/>
    <w:rsid w:val="006C0495"/>
    <w:rPr>
      <w:strike w:val="0"/>
      <w:dstrike w:val="0"/>
      <w:color w:val="4B4B4B"/>
      <w:u w:val="none"/>
      <w:effect w:val="none"/>
    </w:rPr>
  </w:style>
  <w:style w:type="paragraph" w:styleId="Pagrindinistekstas2">
    <w:name w:val="Body Text 2"/>
    <w:basedOn w:val="prastasis"/>
    <w:rsid w:val="006C0495"/>
    <w:pPr>
      <w:jc w:val="both"/>
    </w:pPr>
    <w:rPr>
      <w:rFonts w:ascii="Arial" w:hAnsi="Arial" w:cs="Arial"/>
      <w:sz w:val="22"/>
    </w:rPr>
  </w:style>
  <w:style w:type="paragraph" w:styleId="Debesliotekstas">
    <w:name w:val="Balloon Text"/>
    <w:basedOn w:val="prastasis"/>
    <w:semiHidden/>
    <w:rsid w:val="00550A24"/>
    <w:rPr>
      <w:rFonts w:ascii="Tahoma" w:hAnsi="Tahoma" w:cs="Tahoma"/>
      <w:sz w:val="16"/>
      <w:szCs w:val="16"/>
    </w:rPr>
  </w:style>
  <w:style w:type="paragraph" w:styleId="Pagrindiniotekstotrauka2">
    <w:name w:val="Body Text Indent 2"/>
    <w:basedOn w:val="prastasis"/>
    <w:rsid w:val="002E5801"/>
    <w:pPr>
      <w:spacing w:after="120" w:line="480" w:lineRule="auto"/>
      <w:ind w:left="283"/>
    </w:pPr>
  </w:style>
  <w:style w:type="paragraph" w:styleId="Tekstoblokas">
    <w:name w:val="Block Text"/>
    <w:basedOn w:val="prastasis"/>
    <w:rsid w:val="002E5801"/>
    <w:pPr>
      <w:ind w:left="-284" w:right="-483"/>
      <w:jc w:val="both"/>
    </w:pPr>
    <w:rPr>
      <w:b/>
      <w:szCs w:val="20"/>
    </w:rPr>
  </w:style>
  <w:style w:type="table" w:styleId="Lentelstinklelis">
    <w:name w:val="Table Grid"/>
    <w:basedOn w:val="prastojilentel"/>
    <w:rsid w:val="001C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D73B41"/>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rsid w:val="00D73B41"/>
    <w:rPr>
      <w:lang w:eastAsia="en-US"/>
    </w:rPr>
  </w:style>
  <w:style w:type="character" w:styleId="Puslapioinaosnuoroda">
    <w:name w:val="footnote reference"/>
    <w:aliases w:val="Footnote symbol"/>
    <w:uiPriority w:val="99"/>
    <w:unhideWhenUsed/>
    <w:rsid w:val="00D73B41"/>
    <w:rPr>
      <w:vertAlign w:val="superscript"/>
    </w:rPr>
  </w:style>
  <w:style w:type="paragraph" w:styleId="Sraopastraipa">
    <w:name w:val="List Paragraph"/>
    <w:basedOn w:val="prastasis"/>
    <w:uiPriority w:val="34"/>
    <w:qFormat/>
    <w:rsid w:val="00D73B41"/>
    <w:pPr>
      <w:ind w:left="720"/>
      <w:contextualSpacing/>
    </w:pPr>
  </w:style>
  <w:style w:type="character" w:styleId="Grietas">
    <w:name w:val="Strong"/>
    <w:uiPriority w:val="22"/>
    <w:qFormat/>
    <w:rsid w:val="003E76C3"/>
    <w:rPr>
      <w:b/>
      <w:bCs/>
    </w:rPr>
  </w:style>
  <w:style w:type="paragraph" w:customStyle="1" w:styleId="Default">
    <w:name w:val="Default"/>
    <w:rsid w:val="0062156B"/>
    <w:pPr>
      <w:autoSpaceDE w:val="0"/>
      <w:autoSpaceDN w:val="0"/>
      <w:adjustRightInd w:val="0"/>
    </w:pPr>
    <w:rPr>
      <w:color w:val="000000"/>
      <w:sz w:val="24"/>
      <w:szCs w:val="24"/>
    </w:rPr>
  </w:style>
  <w:style w:type="character" w:customStyle="1" w:styleId="PoratDiagrama">
    <w:name w:val="Poraštė Diagrama"/>
    <w:basedOn w:val="Numatytasispastraiposriftas"/>
    <w:link w:val="Porat"/>
    <w:uiPriority w:val="99"/>
    <w:rsid w:val="0018191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365">
      <w:bodyDiv w:val="1"/>
      <w:marLeft w:val="0"/>
      <w:marRight w:val="0"/>
      <w:marTop w:val="0"/>
      <w:marBottom w:val="0"/>
      <w:divBdr>
        <w:top w:val="none" w:sz="0" w:space="0" w:color="auto"/>
        <w:left w:val="none" w:sz="0" w:space="0" w:color="auto"/>
        <w:bottom w:val="none" w:sz="0" w:space="0" w:color="auto"/>
        <w:right w:val="none" w:sz="0" w:space="0" w:color="auto"/>
      </w:divBdr>
    </w:div>
    <w:div w:id="111286878">
      <w:bodyDiv w:val="1"/>
      <w:marLeft w:val="0"/>
      <w:marRight w:val="0"/>
      <w:marTop w:val="0"/>
      <w:marBottom w:val="0"/>
      <w:divBdr>
        <w:top w:val="none" w:sz="0" w:space="0" w:color="auto"/>
        <w:left w:val="none" w:sz="0" w:space="0" w:color="auto"/>
        <w:bottom w:val="none" w:sz="0" w:space="0" w:color="auto"/>
        <w:right w:val="none" w:sz="0" w:space="0" w:color="auto"/>
      </w:divBdr>
    </w:div>
    <w:div w:id="488326497">
      <w:bodyDiv w:val="1"/>
      <w:marLeft w:val="0"/>
      <w:marRight w:val="0"/>
      <w:marTop w:val="0"/>
      <w:marBottom w:val="0"/>
      <w:divBdr>
        <w:top w:val="none" w:sz="0" w:space="0" w:color="auto"/>
        <w:left w:val="none" w:sz="0" w:space="0" w:color="auto"/>
        <w:bottom w:val="none" w:sz="0" w:space="0" w:color="auto"/>
        <w:right w:val="none" w:sz="0" w:space="0" w:color="auto"/>
      </w:divBdr>
    </w:div>
    <w:div w:id="706956613">
      <w:bodyDiv w:val="1"/>
      <w:marLeft w:val="0"/>
      <w:marRight w:val="0"/>
      <w:marTop w:val="0"/>
      <w:marBottom w:val="0"/>
      <w:divBdr>
        <w:top w:val="none" w:sz="0" w:space="0" w:color="auto"/>
        <w:left w:val="none" w:sz="0" w:space="0" w:color="auto"/>
        <w:bottom w:val="none" w:sz="0" w:space="0" w:color="auto"/>
        <w:right w:val="none" w:sz="0" w:space="0" w:color="auto"/>
      </w:divBdr>
    </w:div>
    <w:div w:id="788401968">
      <w:bodyDiv w:val="1"/>
      <w:marLeft w:val="0"/>
      <w:marRight w:val="0"/>
      <w:marTop w:val="0"/>
      <w:marBottom w:val="0"/>
      <w:divBdr>
        <w:top w:val="none" w:sz="0" w:space="0" w:color="auto"/>
        <w:left w:val="none" w:sz="0" w:space="0" w:color="auto"/>
        <w:bottom w:val="none" w:sz="0" w:space="0" w:color="auto"/>
        <w:right w:val="none" w:sz="0" w:space="0" w:color="auto"/>
      </w:divBdr>
    </w:div>
    <w:div w:id="1044596673">
      <w:bodyDiv w:val="1"/>
      <w:marLeft w:val="0"/>
      <w:marRight w:val="0"/>
      <w:marTop w:val="0"/>
      <w:marBottom w:val="0"/>
      <w:divBdr>
        <w:top w:val="none" w:sz="0" w:space="0" w:color="auto"/>
        <w:left w:val="none" w:sz="0" w:space="0" w:color="auto"/>
        <w:bottom w:val="none" w:sz="0" w:space="0" w:color="auto"/>
        <w:right w:val="none" w:sz="0" w:space="0" w:color="auto"/>
      </w:divBdr>
    </w:div>
    <w:div w:id="1072194170">
      <w:bodyDiv w:val="1"/>
      <w:marLeft w:val="0"/>
      <w:marRight w:val="0"/>
      <w:marTop w:val="0"/>
      <w:marBottom w:val="0"/>
      <w:divBdr>
        <w:top w:val="none" w:sz="0" w:space="0" w:color="auto"/>
        <w:left w:val="none" w:sz="0" w:space="0" w:color="auto"/>
        <w:bottom w:val="none" w:sz="0" w:space="0" w:color="auto"/>
        <w:right w:val="none" w:sz="0" w:space="0" w:color="auto"/>
      </w:divBdr>
    </w:div>
    <w:div w:id="1768311043">
      <w:bodyDiv w:val="1"/>
      <w:marLeft w:val="0"/>
      <w:marRight w:val="0"/>
      <w:marTop w:val="0"/>
      <w:marBottom w:val="0"/>
      <w:divBdr>
        <w:top w:val="none" w:sz="0" w:space="0" w:color="auto"/>
        <w:left w:val="none" w:sz="0" w:space="0" w:color="auto"/>
        <w:bottom w:val="none" w:sz="0" w:space="0" w:color="auto"/>
        <w:right w:val="none" w:sz="0" w:space="0" w:color="auto"/>
      </w:divBdr>
    </w:div>
    <w:div w:id="1899899612">
      <w:bodyDiv w:val="1"/>
      <w:marLeft w:val="0"/>
      <w:marRight w:val="0"/>
      <w:marTop w:val="0"/>
      <w:marBottom w:val="0"/>
      <w:divBdr>
        <w:top w:val="none" w:sz="0" w:space="0" w:color="auto"/>
        <w:left w:val="none" w:sz="0" w:space="0" w:color="auto"/>
        <w:bottom w:val="none" w:sz="0" w:space="0" w:color="auto"/>
        <w:right w:val="none" w:sz="0" w:space="0" w:color="auto"/>
      </w:divBdr>
    </w:div>
    <w:div w:id="2109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D57AF8-D41B-4854-A3CA-A491F623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742</Words>
  <Characters>5611</Characters>
  <Application>Microsoft Office Word</Application>
  <DocSecurity>4</DocSecurity>
  <Lines>46</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6341</CharactersWithSpaces>
  <SharedDoc>false</SharedDoc>
  <HLinks>
    <vt:vector size="12" baseType="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Asta Mištautė</cp:lastModifiedBy>
  <cp:revision>2</cp:revision>
  <cp:lastPrinted>2022-03-15T12:05:00Z</cp:lastPrinted>
  <dcterms:created xsi:type="dcterms:W3CDTF">2022-04-01T11:48:00Z</dcterms:created>
  <dcterms:modified xsi:type="dcterms:W3CDTF">2022-04-01T11:48:00Z</dcterms:modified>
</cp:coreProperties>
</file>