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70" w:type="dxa"/>
        <w:tblLook w:val="04A0" w:firstRow="1" w:lastRow="0" w:firstColumn="1" w:lastColumn="0" w:noHBand="0" w:noVBand="1"/>
      </w:tblPr>
      <w:tblGrid>
        <w:gridCol w:w="4331"/>
        <w:gridCol w:w="3744"/>
        <w:gridCol w:w="6095"/>
      </w:tblGrid>
      <w:tr w:rsidR="00D634E8" w:rsidRPr="008A00F7" w14:paraId="2823CE79" w14:textId="77777777">
        <w:tc>
          <w:tcPr>
            <w:tcW w:w="4331" w:type="dxa"/>
          </w:tcPr>
          <w:p w14:paraId="2823CE74" w14:textId="77777777" w:rsidR="00D634E8" w:rsidRPr="008A00F7" w:rsidRDefault="00D634E8">
            <w:pPr>
              <w:tabs>
                <w:tab w:val="center" w:pos="4513"/>
                <w:tab w:val="right" w:pos="9026"/>
              </w:tabs>
              <w:rPr>
                <w:sz w:val="22"/>
                <w:szCs w:val="22"/>
              </w:rPr>
            </w:pPr>
          </w:p>
          <w:p w14:paraId="2823CE75" w14:textId="77777777" w:rsidR="00D634E8" w:rsidRPr="008A00F7" w:rsidRDefault="00D634E8">
            <w:pPr>
              <w:rPr>
                <w:sz w:val="22"/>
                <w:szCs w:val="22"/>
              </w:rPr>
            </w:pPr>
          </w:p>
        </w:tc>
        <w:tc>
          <w:tcPr>
            <w:tcW w:w="3744" w:type="dxa"/>
          </w:tcPr>
          <w:p w14:paraId="2823CE76" w14:textId="77777777" w:rsidR="00D634E8" w:rsidRPr="008A00F7" w:rsidRDefault="00D634E8">
            <w:pPr>
              <w:rPr>
                <w:sz w:val="22"/>
                <w:szCs w:val="22"/>
              </w:rPr>
            </w:pPr>
          </w:p>
        </w:tc>
        <w:tc>
          <w:tcPr>
            <w:tcW w:w="6095" w:type="dxa"/>
          </w:tcPr>
          <w:p w14:paraId="2823CE77" w14:textId="77777777" w:rsidR="00D634E8" w:rsidRPr="008A00F7" w:rsidRDefault="00F37FDA">
            <w:pPr>
              <w:rPr>
                <w:rFonts w:eastAsia="Calibri"/>
                <w:szCs w:val="24"/>
              </w:rPr>
            </w:pPr>
            <w:r w:rsidRPr="008A00F7">
              <w:rPr>
                <w:rFonts w:eastAsia="Calibri"/>
                <w:szCs w:val="24"/>
              </w:rPr>
              <w:t>Tvarios miesto plėtros strategijų ir funkcinių zonų strategijų rengimo ir įgyvendinimo stebėsenos tvarkos aprašo</w:t>
            </w:r>
          </w:p>
          <w:p w14:paraId="2823CE78" w14:textId="77777777" w:rsidR="00D634E8" w:rsidRPr="008A00F7" w:rsidRDefault="00F37FDA">
            <w:pPr>
              <w:rPr>
                <w:sz w:val="22"/>
                <w:szCs w:val="22"/>
                <w:highlight w:val="yellow"/>
              </w:rPr>
            </w:pPr>
            <w:r w:rsidRPr="008A00F7">
              <w:rPr>
                <w:rFonts w:eastAsia="Calibri"/>
                <w:szCs w:val="24"/>
              </w:rPr>
              <w:t>6 priedas</w:t>
            </w:r>
          </w:p>
        </w:tc>
      </w:tr>
    </w:tbl>
    <w:p w14:paraId="2823CE7C" w14:textId="7F275F05" w:rsidR="00D634E8" w:rsidRDefault="00D634E8">
      <w:pPr>
        <w:spacing w:line="259" w:lineRule="auto"/>
        <w:rPr>
          <w:szCs w:val="24"/>
          <w:highlight w:val="yellow"/>
        </w:rPr>
      </w:pPr>
    </w:p>
    <w:p w14:paraId="5EA97152" w14:textId="77777777" w:rsidR="008A00F7" w:rsidRPr="008A00F7" w:rsidRDefault="008A00F7">
      <w:pPr>
        <w:spacing w:line="259" w:lineRule="auto"/>
        <w:rPr>
          <w:szCs w:val="24"/>
          <w:highlight w:val="yellow"/>
        </w:rPr>
      </w:pPr>
    </w:p>
    <w:p w14:paraId="2823CE7E" w14:textId="22702310" w:rsidR="00413B8D" w:rsidRPr="008A00F7" w:rsidRDefault="00413B8D" w:rsidP="00413B8D">
      <w:pPr>
        <w:jc w:val="center"/>
        <w:rPr>
          <w:szCs w:val="24"/>
          <w:lang w:eastAsia="lt-LT"/>
        </w:rPr>
      </w:pPr>
      <w:r w:rsidRPr="008A00F7">
        <w:rPr>
          <w:b/>
          <w:bCs/>
          <w:szCs w:val="24"/>
          <w:lang w:eastAsia="lt-LT"/>
        </w:rPr>
        <w:t>INFORMACIJA APIE</w:t>
      </w:r>
      <w:r w:rsidRPr="008A00F7">
        <w:rPr>
          <w:szCs w:val="24"/>
          <w:lang w:eastAsia="lt-LT"/>
        </w:rPr>
        <w:t xml:space="preserve"> </w:t>
      </w:r>
      <w:r w:rsidR="008A00F7" w:rsidRPr="008A00F7">
        <w:rPr>
          <w:szCs w:val="24"/>
          <w:lang w:eastAsia="lt-LT"/>
        </w:rPr>
        <w:t>2</w:t>
      </w:r>
      <w:r w:rsidR="008A00F7" w:rsidRPr="008A00F7">
        <w:rPr>
          <w:b/>
          <w:szCs w:val="24"/>
          <w:lang w:eastAsia="lt-LT"/>
        </w:rPr>
        <w:t>02</w:t>
      </w:r>
      <w:r w:rsidR="008A00F7" w:rsidRPr="008A00F7">
        <w:rPr>
          <w:b/>
          <w:szCs w:val="24"/>
          <w:lang w:val="en-US" w:eastAsia="lt-LT"/>
        </w:rPr>
        <w:t>4</w:t>
      </w:r>
      <w:r w:rsidR="008A00F7" w:rsidRPr="008A00F7">
        <w:rPr>
          <w:b/>
          <w:szCs w:val="24"/>
          <w:lang w:eastAsia="lt-LT"/>
        </w:rPr>
        <w:t xml:space="preserve">–2029 M. VILNIAUS REGIONO FUNKCINĖS ZONOS </w:t>
      </w:r>
      <w:r w:rsidRPr="008A00F7">
        <w:rPr>
          <w:b/>
          <w:bCs/>
          <w:szCs w:val="24"/>
          <w:lang w:eastAsia="lt-LT"/>
        </w:rPr>
        <w:t>STRATEGIJOS</w:t>
      </w:r>
    </w:p>
    <w:p w14:paraId="2823CE80" w14:textId="77777777" w:rsidR="00413B8D" w:rsidRPr="008A00F7" w:rsidRDefault="00413B8D" w:rsidP="00413B8D">
      <w:pPr>
        <w:jc w:val="center"/>
        <w:rPr>
          <w:szCs w:val="24"/>
          <w:lang w:eastAsia="lt-LT"/>
        </w:rPr>
      </w:pPr>
      <w:r w:rsidRPr="008A00F7">
        <w:rPr>
          <w:b/>
          <w:bCs/>
          <w:szCs w:val="24"/>
          <w:lang w:eastAsia="lt-LT"/>
        </w:rPr>
        <w:t>ĮGYVENDINIMO PAŽANGĄ</w:t>
      </w:r>
    </w:p>
    <w:p w14:paraId="796555FB" w14:textId="77777777" w:rsidR="008A00F7" w:rsidRPr="008A00F7" w:rsidRDefault="008A00F7">
      <w:pPr>
        <w:jc w:val="center"/>
        <w:rPr>
          <w:szCs w:val="24"/>
          <w:u w:val="single"/>
        </w:rPr>
      </w:pPr>
    </w:p>
    <w:p w14:paraId="2823CE82" w14:textId="49AC324E" w:rsidR="00D634E8" w:rsidRPr="001D1EC9" w:rsidRDefault="008A00F7">
      <w:pPr>
        <w:jc w:val="center"/>
        <w:rPr>
          <w:i/>
          <w:szCs w:val="24"/>
        </w:rPr>
      </w:pPr>
      <w:r w:rsidRPr="001D1EC9">
        <w:rPr>
          <w:szCs w:val="24"/>
        </w:rPr>
        <w:t>2026-0</w:t>
      </w:r>
      <w:r w:rsidR="00DB2D84">
        <w:rPr>
          <w:szCs w:val="24"/>
        </w:rPr>
        <w:t>4</w:t>
      </w:r>
      <w:r w:rsidRPr="001D1EC9">
        <w:rPr>
          <w:szCs w:val="24"/>
        </w:rPr>
        <w:t>-</w:t>
      </w:r>
      <w:r w:rsidR="00DB2D84">
        <w:rPr>
          <w:szCs w:val="24"/>
        </w:rPr>
        <w:t>14</w:t>
      </w:r>
    </w:p>
    <w:p w14:paraId="2823CE83" w14:textId="77777777" w:rsidR="00D634E8" w:rsidRPr="001D1EC9" w:rsidRDefault="00D634E8">
      <w:pPr>
        <w:jc w:val="center"/>
        <w:rPr>
          <w:b/>
          <w:szCs w:val="24"/>
          <w:highlight w:val="yellow"/>
          <w:u w:val="single"/>
        </w:rPr>
      </w:pPr>
    </w:p>
    <w:p w14:paraId="2823CE85" w14:textId="77777777" w:rsidR="00D634E8" w:rsidRPr="001D1EC9" w:rsidRDefault="00F37FDA">
      <w:pPr>
        <w:jc w:val="both"/>
        <w:rPr>
          <w:b/>
          <w:szCs w:val="24"/>
          <w:u w:val="single"/>
        </w:rPr>
      </w:pPr>
      <w:r w:rsidRPr="001D1EC9">
        <w:rPr>
          <w:b/>
          <w:szCs w:val="24"/>
          <w:u w:val="single"/>
        </w:rPr>
        <w:t>1. Informacija apie Strategijos poveikio ir rezultato rodiklių reikšmių pasiekimą</w:t>
      </w:r>
    </w:p>
    <w:p w14:paraId="2823CE86" w14:textId="77777777" w:rsidR="00D634E8" w:rsidRPr="001D1EC9" w:rsidRDefault="00D634E8">
      <w:pPr>
        <w:jc w:val="both"/>
        <w:rPr>
          <w:b/>
          <w:szCs w:val="24"/>
          <w:u w:val="single"/>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1701"/>
        <w:gridCol w:w="1701"/>
        <w:gridCol w:w="1418"/>
        <w:gridCol w:w="2410"/>
        <w:gridCol w:w="3118"/>
      </w:tblGrid>
      <w:tr w:rsidR="001D1EC9" w:rsidRPr="001D1EC9" w14:paraId="2823CE8E" w14:textId="77777777" w:rsidTr="001C5BE6">
        <w:trPr>
          <w:tblHeader/>
        </w:trPr>
        <w:tc>
          <w:tcPr>
            <w:tcW w:w="1696" w:type="dxa"/>
            <w:shd w:val="clear" w:color="auto" w:fill="E8EEF8"/>
            <w:vAlign w:val="center"/>
          </w:tcPr>
          <w:p w14:paraId="2823CE87" w14:textId="77777777" w:rsidR="00D634E8" w:rsidRPr="001D1EC9" w:rsidRDefault="00F37FDA" w:rsidP="007B757E">
            <w:pPr>
              <w:jc w:val="center"/>
              <w:rPr>
                <w:b/>
                <w:sz w:val="20"/>
              </w:rPr>
            </w:pPr>
            <w:r w:rsidRPr="001D1EC9">
              <w:rPr>
                <w:b/>
                <w:sz w:val="20"/>
              </w:rPr>
              <w:t>Strategijos tikslas (-ai) / uždaviniai</w:t>
            </w:r>
          </w:p>
        </w:tc>
        <w:tc>
          <w:tcPr>
            <w:tcW w:w="2268" w:type="dxa"/>
            <w:shd w:val="clear" w:color="auto" w:fill="E8EEF8"/>
            <w:vAlign w:val="center"/>
          </w:tcPr>
          <w:p w14:paraId="2823CE88" w14:textId="77777777" w:rsidR="00D634E8" w:rsidRPr="001D1EC9" w:rsidRDefault="00F37FDA" w:rsidP="007B757E">
            <w:pPr>
              <w:jc w:val="center"/>
              <w:rPr>
                <w:b/>
                <w:sz w:val="20"/>
              </w:rPr>
            </w:pPr>
            <w:r w:rsidRPr="001D1EC9">
              <w:rPr>
                <w:b/>
                <w:sz w:val="20"/>
              </w:rPr>
              <w:t>Rodikliai, matavimo vienetai</w:t>
            </w:r>
          </w:p>
        </w:tc>
        <w:tc>
          <w:tcPr>
            <w:tcW w:w="1701" w:type="dxa"/>
            <w:shd w:val="clear" w:color="auto" w:fill="E8EEF8"/>
            <w:vAlign w:val="center"/>
          </w:tcPr>
          <w:p w14:paraId="2823CE89" w14:textId="77777777" w:rsidR="00D634E8" w:rsidRPr="001D1EC9" w:rsidRDefault="00F37FDA" w:rsidP="007B757E">
            <w:pPr>
              <w:jc w:val="center"/>
              <w:rPr>
                <w:b/>
                <w:sz w:val="20"/>
              </w:rPr>
            </w:pPr>
            <w:r w:rsidRPr="001D1EC9">
              <w:rPr>
                <w:b/>
                <w:sz w:val="20"/>
              </w:rPr>
              <w:t>Pagal Strategiją pradinė rodiklio reikšmė ir metai</w:t>
            </w:r>
          </w:p>
        </w:tc>
        <w:tc>
          <w:tcPr>
            <w:tcW w:w="1701" w:type="dxa"/>
            <w:shd w:val="clear" w:color="auto" w:fill="E8EEF8"/>
            <w:vAlign w:val="center"/>
          </w:tcPr>
          <w:p w14:paraId="2823CE8A" w14:textId="77777777" w:rsidR="00D634E8" w:rsidRPr="001D1EC9" w:rsidRDefault="00F37FDA" w:rsidP="007B757E">
            <w:pPr>
              <w:jc w:val="center"/>
              <w:rPr>
                <w:b/>
                <w:sz w:val="20"/>
              </w:rPr>
            </w:pPr>
            <w:r w:rsidRPr="001D1EC9">
              <w:rPr>
                <w:b/>
                <w:sz w:val="20"/>
              </w:rPr>
              <w:t>Pagal Strategiją siektina rodiklio reikšmė ir metai</w:t>
            </w:r>
          </w:p>
        </w:tc>
        <w:tc>
          <w:tcPr>
            <w:tcW w:w="1418" w:type="dxa"/>
            <w:shd w:val="clear" w:color="auto" w:fill="E8EEF8"/>
            <w:vAlign w:val="center"/>
          </w:tcPr>
          <w:p w14:paraId="2823CE8B" w14:textId="1ED323DC" w:rsidR="00D634E8" w:rsidRPr="001D1EC9" w:rsidRDefault="00F37FDA" w:rsidP="007B757E">
            <w:pPr>
              <w:jc w:val="center"/>
              <w:rPr>
                <w:b/>
                <w:sz w:val="20"/>
              </w:rPr>
            </w:pPr>
            <w:r w:rsidRPr="001D1EC9">
              <w:rPr>
                <w:b/>
                <w:sz w:val="20"/>
              </w:rPr>
              <w:t>Pasiekta rodiklio reikšmė</w:t>
            </w:r>
          </w:p>
        </w:tc>
        <w:tc>
          <w:tcPr>
            <w:tcW w:w="2410" w:type="dxa"/>
            <w:shd w:val="clear" w:color="auto" w:fill="E8EEF8"/>
            <w:vAlign w:val="center"/>
          </w:tcPr>
          <w:p w14:paraId="2823CE8C" w14:textId="77777777" w:rsidR="00D634E8" w:rsidRPr="001D1EC9" w:rsidRDefault="00F37FDA" w:rsidP="007B757E">
            <w:pPr>
              <w:jc w:val="center"/>
              <w:rPr>
                <w:b/>
                <w:sz w:val="20"/>
              </w:rPr>
            </w:pPr>
            <w:r w:rsidRPr="001D1EC9">
              <w:rPr>
                <w:b/>
                <w:sz w:val="20"/>
              </w:rPr>
              <w:t>Informacijos šaltiniai</w:t>
            </w:r>
          </w:p>
        </w:tc>
        <w:tc>
          <w:tcPr>
            <w:tcW w:w="3118" w:type="dxa"/>
            <w:shd w:val="clear" w:color="auto" w:fill="E8EEF8"/>
            <w:vAlign w:val="center"/>
          </w:tcPr>
          <w:p w14:paraId="2823CE8D" w14:textId="77777777" w:rsidR="00D634E8" w:rsidRPr="001D1EC9" w:rsidRDefault="00F37FDA" w:rsidP="007B757E">
            <w:pPr>
              <w:jc w:val="center"/>
              <w:rPr>
                <w:b/>
                <w:sz w:val="20"/>
              </w:rPr>
            </w:pPr>
            <w:r w:rsidRPr="001D1EC9">
              <w:rPr>
                <w:b/>
                <w:sz w:val="20"/>
              </w:rPr>
              <w:t>Komentarai</w:t>
            </w:r>
          </w:p>
        </w:tc>
      </w:tr>
      <w:tr w:rsidR="001D1EC9" w:rsidRPr="001D1EC9" w14:paraId="2823CE96" w14:textId="77777777" w:rsidTr="001C5BE6">
        <w:trPr>
          <w:tblHeader/>
        </w:trPr>
        <w:tc>
          <w:tcPr>
            <w:tcW w:w="1696" w:type="dxa"/>
            <w:shd w:val="clear" w:color="auto" w:fill="E8EEF8"/>
          </w:tcPr>
          <w:p w14:paraId="2823CE8F" w14:textId="77777777" w:rsidR="00D634E8" w:rsidRPr="001D1EC9" w:rsidRDefault="00F37FDA">
            <w:pPr>
              <w:jc w:val="center"/>
              <w:rPr>
                <w:b/>
                <w:sz w:val="20"/>
              </w:rPr>
            </w:pPr>
            <w:r w:rsidRPr="001D1EC9">
              <w:rPr>
                <w:b/>
                <w:sz w:val="20"/>
              </w:rPr>
              <w:t>1</w:t>
            </w:r>
          </w:p>
        </w:tc>
        <w:tc>
          <w:tcPr>
            <w:tcW w:w="2268" w:type="dxa"/>
            <w:shd w:val="clear" w:color="auto" w:fill="E8EEF8"/>
          </w:tcPr>
          <w:p w14:paraId="2823CE90" w14:textId="77777777" w:rsidR="00D634E8" w:rsidRPr="001D1EC9" w:rsidRDefault="00F37FDA">
            <w:pPr>
              <w:jc w:val="center"/>
              <w:rPr>
                <w:b/>
                <w:sz w:val="20"/>
              </w:rPr>
            </w:pPr>
            <w:r w:rsidRPr="001D1EC9">
              <w:rPr>
                <w:b/>
                <w:sz w:val="20"/>
              </w:rPr>
              <w:t>2</w:t>
            </w:r>
          </w:p>
        </w:tc>
        <w:tc>
          <w:tcPr>
            <w:tcW w:w="1701" w:type="dxa"/>
            <w:shd w:val="clear" w:color="auto" w:fill="E8EEF8"/>
          </w:tcPr>
          <w:p w14:paraId="2823CE91" w14:textId="77777777" w:rsidR="00D634E8" w:rsidRPr="001D1EC9" w:rsidRDefault="00F37FDA">
            <w:pPr>
              <w:jc w:val="center"/>
              <w:rPr>
                <w:b/>
                <w:sz w:val="20"/>
              </w:rPr>
            </w:pPr>
            <w:r w:rsidRPr="001D1EC9">
              <w:rPr>
                <w:b/>
                <w:sz w:val="20"/>
              </w:rPr>
              <w:t>3</w:t>
            </w:r>
          </w:p>
        </w:tc>
        <w:tc>
          <w:tcPr>
            <w:tcW w:w="1701" w:type="dxa"/>
            <w:shd w:val="clear" w:color="auto" w:fill="E8EEF8"/>
          </w:tcPr>
          <w:p w14:paraId="2823CE92" w14:textId="77777777" w:rsidR="00D634E8" w:rsidRPr="001D1EC9" w:rsidRDefault="00F37FDA">
            <w:pPr>
              <w:jc w:val="center"/>
              <w:rPr>
                <w:b/>
                <w:sz w:val="20"/>
              </w:rPr>
            </w:pPr>
            <w:r w:rsidRPr="001D1EC9">
              <w:rPr>
                <w:b/>
                <w:sz w:val="20"/>
              </w:rPr>
              <w:t>4</w:t>
            </w:r>
          </w:p>
        </w:tc>
        <w:tc>
          <w:tcPr>
            <w:tcW w:w="1418" w:type="dxa"/>
            <w:shd w:val="clear" w:color="auto" w:fill="E8EEF8"/>
          </w:tcPr>
          <w:p w14:paraId="2823CE93" w14:textId="77777777" w:rsidR="00D634E8" w:rsidRPr="001D1EC9" w:rsidRDefault="00F37FDA">
            <w:pPr>
              <w:jc w:val="center"/>
              <w:rPr>
                <w:b/>
                <w:sz w:val="20"/>
              </w:rPr>
            </w:pPr>
            <w:r w:rsidRPr="001D1EC9">
              <w:rPr>
                <w:b/>
                <w:sz w:val="20"/>
              </w:rPr>
              <w:t>5</w:t>
            </w:r>
          </w:p>
        </w:tc>
        <w:tc>
          <w:tcPr>
            <w:tcW w:w="2410" w:type="dxa"/>
            <w:shd w:val="clear" w:color="auto" w:fill="E8EEF8"/>
          </w:tcPr>
          <w:p w14:paraId="2823CE94" w14:textId="77777777" w:rsidR="00D634E8" w:rsidRPr="001D1EC9" w:rsidRDefault="00F37FDA">
            <w:pPr>
              <w:jc w:val="center"/>
              <w:rPr>
                <w:b/>
                <w:sz w:val="20"/>
              </w:rPr>
            </w:pPr>
            <w:r w:rsidRPr="001D1EC9">
              <w:rPr>
                <w:b/>
                <w:sz w:val="20"/>
              </w:rPr>
              <w:t>6</w:t>
            </w:r>
          </w:p>
        </w:tc>
        <w:tc>
          <w:tcPr>
            <w:tcW w:w="3118" w:type="dxa"/>
            <w:shd w:val="clear" w:color="auto" w:fill="E8EEF8"/>
          </w:tcPr>
          <w:p w14:paraId="2823CE95" w14:textId="77777777" w:rsidR="00D634E8" w:rsidRPr="001D1EC9" w:rsidRDefault="00F37FDA">
            <w:pPr>
              <w:jc w:val="center"/>
              <w:rPr>
                <w:b/>
                <w:sz w:val="20"/>
              </w:rPr>
            </w:pPr>
            <w:r w:rsidRPr="001D1EC9">
              <w:rPr>
                <w:b/>
                <w:sz w:val="20"/>
              </w:rPr>
              <w:t>7</w:t>
            </w:r>
          </w:p>
        </w:tc>
      </w:tr>
      <w:tr w:rsidR="001D1EC9" w:rsidRPr="001D1EC9" w14:paraId="2823CE9E" w14:textId="77777777" w:rsidTr="00F843B0">
        <w:trPr>
          <w:trHeight w:val="2366"/>
        </w:trPr>
        <w:tc>
          <w:tcPr>
            <w:tcW w:w="1696" w:type="dxa"/>
            <w:vMerge w:val="restart"/>
          </w:tcPr>
          <w:p w14:paraId="3C57439D" w14:textId="77777777" w:rsidR="00DB7AEB" w:rsidRPr="001D1EC9" w:rsidRDefault="00F37FDA" w:rsidP="00062847">
            <w:pPr>
              <w:rPr>
                <w:iCs/>
                <w:sz w:val="20"/>
              </w:rPr>
            </w:pPr>
            <w:r w:rsidRPr="001D1EC9">
              <w:rPr>
                <w:iCs/>
                <w:sz w:val="20"/>
              </w:rPr>
              <w:t xml:space="preserve">1. </w:t>
            </w:r>
            <w:r w:rsidR="00DB7AEB" w:rsidRPr="001D1EC9">
              <w:rPr>
                <w:iCs/>
                <w:sz w:val="20"/>
              </w:rPr>
              <w:t xml:space="preserve">Mažinti ekonominius netolygumus ir poveikį aplinkai </w:t>
            </w:r>
          </w:p>
          <w:p w14:paraId="2823CE97" w14:textId="7AC9C043" w:rsidR="00D634E8" w:rsidRPr="001D1EC9" w:rsidRDefault="00D634E8" w:rsidP="00062847">
            <w:pPr>
              <w:rPr>
                <w:i/>
                <w:sz w:val="20"/>
              </w:rPr>
            </w:pPr>
          </w:p>
        </w:tc>
        <w:tc>
          <w:tcPr>
            <w:tcW w:w="2268" w:type="dxa"/>
          </w:tcPr>
          <w:p w14:paraId="2823CE98" w14:textId="7A1A1AC2" w:rsidR="00D634E8" w:rsidRPr="001D1EC9" w:rsidRDefault="00DB7AEB" w:rsidP="00062847">
            <w:pPr>
              <w:rPr>
                <w:iCs/>
                <w:sz w:val="20"/>
              </w:rPr>
            </w:pPr>
            <w:r w:rsidRPr="001D1EC9">
              <w:rPr>
                <w:iCs/>
                <w:sz w:val="20"/>
              </w:rPr>
              <w:t xml:space="preserve">Gyventojų užimtumo lygis (15–64 metų) | </w:t>
            </w:r>
            <w:r w:rsidR="00004CBE" w:rsidRPr="001D1EC9">
              <w:rPr>
                <w:iCs/>
                <w:sz w:val="20"/>
              </w:rPr>
              <w:t xml:space="preserve">procento </w:t>
            </w:r>
            <w:r w:rsidRPr="001D1EC9">
              <w:rPr>
                <w:iCs/>
                <w:sz w:val="20"/>
              </w:rPr>
              <w:t>vidutiniai skirtumai tarp regiono savivaldybių (standartinis nuokrypis)</w:t>
            </w:r>
          </w:p>
        </w:tc>
        <w:tc>
          <w:tcPr>
            <w:tcW w:w="1701" w:type="dxa"/>
          </w:tcPr>
          <w:p w14:paraId="68A9A397" w14:textId="77777777" w:rsidR="00DB7AEB" w:rsidRPr="001D1EC9" w:rsidRDefault="00DB7AEB" w:rsidP="00DB7AEB">
            <w:pPr>
              <w:jc w:val="center"/>
              <w:rPr>
                <w:iCs/>
                <w:sz w:val="20"/>
              </w:rPr>
            </w:pPr>
            <w:r w:rsidRPr="001D1EC9">
              <w:rPr>
                <w:iCs/>
                <w:sz w:val="20"/>
              </w:rPr>
              <w:t>10,5</w:t>
            </w:r>
          </w:p>
          <w:p w14:paraId="2823CE99" w14:textId="4EF5B3F1" w:rsidR="00D634E8" w:rsidRPr="001D1EC9" w:rsidRDefault="00DB7AEB" w:rsidP="00DB7AEB">
            <w:pPr>
              <w:jc w:val="center"/>
              <w:rPr>
                <w:iCs/>
                <w:sz w:val="20"/>
              </w:rPr>
            </w:pPr>
            <w:r w:rsidRPr="001D1EC9">
              <w:rPr>
                <w:iCs/>
                <w:sz w:val="20"/>
              </w:rPr>
              <w:t>(2020)</w:t>
            </w:r>
          </w:p>
        </w:tc>
        <w:tc>
          <w:tcPr>
            <w:tcW w:w="1701" w:type="dxa"/>
          </w:tcPr>
          <w:p w14:paraId="06C8F7FB" w14:textId="77777777" w:rsidR="00DB7AEB" w:rsidRPr="001D1EC9" w:rsidRDefault="00DB7AEB" w:rsidP="00DB7AEB">
            <w:pPr>
              <w:jc w:val="center"/>
              <w:rPr>
                <w:iCs/>
                <w:sz w:val="20"/>
              </w:rPr>
            </w:pPr>
            <w:r w:rsidRPr="001D1EC9">
              <w:rPr>
                <w:iCs/>
                <w:sz w:val="20"/>
              </w:rPr>
              <w:t>7</w:t>
            </w:r>
          </w:p>
          <w:p w14:paraId="2823CE9A" w14:textId="66DE04B0" w:rsidR="00D634E8" w:rsidRPr="001D1EC9" w:rsidRDefault="00DB7AEB" w:rsidP="00DB7AEB">
            <w:pPr>
              <w:jc w:val="center"/>
              <w:rPr>
                <w:iCs/>
                <w:sz w:val="20"/>
              </w:rPr>
            </w:pPr>
            <w:r w:rsidRPr="001D1EC9">
              <w:rPr>
                <w:iCs/>
                <w:sz w:val="20"/>
              </w:rPr>
              <w:t>(2030)</w:t>
            </w:r>
          </w:p>
        </w:tc>
        <w:tc>
          <w:tcPr>
            <w:tcW w:w="1418" w:type="dxa"/>
          </w:tcPr>
          <w:p w14:paraId="0A39A8C9" w14:textId="681BB765" w:rsidR="00D634E8" w:rsidRPr="001D1EC9" w:rsidRDefault="00401EA1" w:rsidP="00401EA1">
            <w:pPr>
              <w:jc w:val="center"/>
              <w:rPr>
                <w:bCs/>
                <w:sz w:val="20"/>
              </w:rPr>
            </w:pPr>
            <w:r w:rsidRPr="001D1EC9">
              <w:rPr>
                <w:bCs/>
                <w:sz w:val="20"/>
              </w:rPr>
              <w:t>6,81</w:t>
            </w:r>
          </w:p>
          <w:p w14:paraId="2823CE9B" w14:textId="5D965445" w:rsidR="00DB7AEB" w:rsidRPr="001D1EC9" w:rsidRDefault="00DB7AEB" w:rsidP="00401EA1">
            <w:pPr>
              <w:jc w:val="center"/>
              <w:rPr>
                <w:bCs/>
                <w:sz w:val="20"/>
              </w:rPr>
            </w:pPr>
            <w:r w:rsidRPr="001D1EC9">
              <w:rPr>
                <w:bCs/>
                <w:sz w:val="20"/>
              </w:rPr>
              <w:t>(202</w:t>
            </w:r>
            <w:r w:rsidR="00401EA1" w:rsidRPr="001D1EC9">
              <w:rPr>
                <w:bCs/>
                <w:sz w:val="20"/>
              </w:rPr>
              <w:t>4</w:t>
            </w:r>
            <w:r w:rsidRPr="001D1EC9">
              <w:rPr>
                <w:bCs/>
                <w:sz w:val="20"/>
              </w:rPr>
              <w:t>)</w:t>
            </w:r>
          </w:p>
        </w:tc>
        <w:tc>
          <w:tcPr>
            <w:tcW w:w="2410" w:type="dxa"/>
          </w:tcPr>
          <w:p w14:paraId="2823CE9C" w14:textId="0FBDDE92" w:rsidR="00D634E8" w:rsidRPr="001D1EC9" w:rsidRDefault="00401EA1" w:rsidP="00401EA1">
            <w:pPr>
              <w:rPr>
                <w:iCs/>
                <w:sz w:val="20"/>
              </w:rPr>
            </w:pPr>
            <w:r w:rsidRPr="001D1EC9">
              <w:rPr>
                <w:iCs/>
                <w:sz w:val="20"/>
              </w:rPr>
              <w:t>Pateikiami naujausi prienami statistikos duomenys (duomenų šaltinis – Lietuvos Respublikos vidaus reikalų ministerijos parengta 2022–2030 m. regionų plėtros programos poveikio rodiklių ataskaita, 2026-01-</w:t>
            </w:r>
            <w:r w:rsidR="00004CBE" w:rsidRPr="001D1EC9">
              <w:rPr>
                <w:iCs/>
                <w:sz w:val="20"/>
              </w:rPr>
              <w:t>26</w:t>
            </w:r>
            <w:r w:rsidRPr="001D1EC9">
              <w:rPr>
                <w:iCs/>
                <w:sz w:val="20"/>
              </w:rPr>
              <w:t>).</w:t>
            </w:r>
            <w:r w:rsidRPr="001D1EC9">
              <w:rPr>
                <w:iCs/>
                <w:sz w:val="20"/>
              </w:rPr>
              <w:tab/>
            </w:r>
          </w:p>
        </w:tc>
        <w:tc>
          <w:tcPr>
            <w:tcW w:w="3118" w:type="dxa"/>
          </w:tcPr>
          <w:p w14:paraId="2172B232" w14:textId="77777777" w:rsidR="00973886" w:rsidRPr="001D1EC9" w:rsidRDefault="00973886" w:rsidP="00D20643">
            <w:pPr>
              <w:jc w:val="center"/>
              <w:rPr>
                <w:b/>
                <w:sz w:val="20"/>
              </w:rPr>
            </w:pPr>
          </w:p>
          <w:p w14:paraId="2823CE9D" w14:textId="452116C1" w:rsidR="00D634E8" w:rsidRPr="001D1EC9" w:rsidRDefault="00D20643" w:rsidP="00D20643">
            <w:pPr>
              <w:jc w:val="center"/>
              <w:rPr>
                <w:b/>
                <w:sz w:val="20"/>
              </w:rPr>
            </w:pPr>
            <w:r w:rsidRPr="001D1EC9">
              <w:rPr>
                <w:b/>
                <w:sz w:val="20"/>
              </w:rPr>
              <w:t>–</w:t>
            </w:r>
          </w:p>
        </w:tc>
      </w:tr>
      <w:tr w:rsidR="001D1EC9" w:rsidRPr="001D1EC9" w14:paraId="2823CEA6" w14:textId="77777777" w:rsidTr="00F843B0">
        <w:trPr>
          <w:trHeight w:val="1126"/>
        </w:trPr>
        <w:tc>
          <w:tcPr>
            <w:tcW w:w="1696" w:type="dxa"/>
            <w:vMerge/>
          </w:tcPr>
          <w:p w14:paraId="2823CE9F" w14:textId="77777777" w:rsidR="00B455DB" w:rsidRPr="001D1EC9" w:rsidRDefault="00B455DB" w:rsidP="00062847">
            <w:pPr>
              <w:rPr>
                <w:i/>
                <w:sz w:val="20"/>
              </w:rPr>
            </w:pPr>
          </w:p>
        </w:tc>
        <w:tc>
          <w:tcPr>
            <w:tcW w:w="2268" w:type="dxa"/>
          </w:tcPr>
          <w:p w14:paraId="2823CEA0" w14:textId="258F44F1" w:rsidR="00B455DB" w:rsidRPr="001D1EC9" w:rsidRDefault="00B455DB" w:rsidP="00062847">
            <w:pPr>
              <w:rPr>
                <w:bCs/>
                <w:sz w:val="20"/>
              </w:rPr>
            </w:pPr>
            <w:r w:rsidRPr="001D1EC9">
              <w:rPr>
                <w:bCs/>
                <w:sz w:val="20"/>
              </w:rPr>
              <w:t>Paruoštų pakartotinai naudoti ir perdirbtų komunalinių atliekų dalis (proc.)</w:t>
            </w:r>
          </w:p>
        </w:tc>
        <w:tc>
          <w:tcPr>
            <w:tcW w:w="1701" w:type="dxa"/>
          </w:tcPr>
          <w:p w14:paraId="28FD90BA" w14:textId="77777777" w:rsidR="00B455DB" w:rsidRPr="001D1EC9" w:rsidRDefault="00B455DB" w:rsidP="00B455DB">
            <w:pPr>
              <w:jc w:val="center"/>
              <w:rPr>
                <w:bCs/>
                <w:sz w:val="20"/>
              </w:rPr>
            </w:pPr>
            <w:r w:rsidRPr="001D1EC9">
              <w:rPr>
                <w:bCs/>
                <w:sz w:val="20"/>
              </w:rPr>
              <w:t>28</w:t>
            </w:r>
          </w:p>
          <w:p w14:paraId="2823CEA1" w14:textId="22A6055E" w:rsidR="00B455DB" w:rsidRPr="001D1EC9" w:rsidRDefault="00B455DB" w:rsidP="00B455DB">
            <w:pPr>
              <w:jc w:val="center"/>
              <w:rPr>
                <w:bCs/>
                <w:sz w:val="20"/>
              </w:rPr>
            </w:pPr>
            <w:r w:rsidRPr="001D1EC9">
              <w:rPr>
                <w:bCs/>
                <w:sz w:val="20"/>
              </w:rPr>
              <w:t>(2020)</w:t>
            </w:r>
          </w:p>
        </w:tc>
        <w:tc>
          <w:tcPr>
            <w:tcW w:w="1701" w:type="dxa"/>
          </w:tcPr>
          <w:p w14:paraId="29AC4C9A" w14:textId="2E357DE2" w:rsidR="00B455DB" w:rsidRPr="001D1EC9" w:rsidRDefault="00B455DB" w:rsidP="00B455DB">
            <w:pPr>
              <w:jc w:val="center"/>
              <w:rPr>
                <w:bCs/>
                <w:iCs/>
                <w:sz w:val="20"/>
              </w:rPr>
            </w:pPr>
            <w:r w:rsidRPr="001D1EC9">
              <w:rPr>
                <w:bCs/>
                <w:iCs/>
                <w:sz w:val="20"/>
              </w:rPr>
              <w:t>60</w:t>
            </w:r>
          </w:p>
          <w:p w14:paraId="2823CEA2" w14:textId="5203886F" w:rsidR="00B455DB" w:rsidRPr="001D1EC9" w:rsidRDefault="00B455DB" w:rsidP="00B455DB">
            <w:pPr>
              <w:jc w:val="center"/>
              <w:rPr>
                <w:bCs/>
                <w:sz w:val="20"/>
              </w:rPr>
            </w:pPr>
            <w:r w:rsidRPr="001D1EC9">
              <w:rPr>
                <w:bCs/>
                <w:iCs/>
                <w:sz w:val="20"/>
              </w:rPr>
              <w:t>(2030)</w:t>
            </w:r>
          </w:p>
        </w:tc>
        <w:tc>
          <w:tcPr>
            <w:tcW w:w="1418" w:type="dxa"/>
          </w:tcPr>
          <w:p w14:paraId="6C95F804" w14:textId="43CD661B" w:rsidR="00B455DB" w:rsidRPr="001D1EC9" w:rsidRDefault="00C34522" w:rsidP="00B455DB">
            <w:pPr>
              <w:jc w:val="center"/>
              <w:rPr>
                <w:bCs/>
                <w:sz w:val="20"/>
              </w:rPr>
            </w:pPr>
            <w:r w:rsidRPr="001D1EC9">
              <w:rPr>
                <w:bCs/>
                <w:sz w:val="20"/>
              </w:rPr>
              <w:t>44</w:t>
            </w:r>
          </w:p>
          <w:p w14:paraId="2823CEA3" w14:textId="6A059990" w:rsidR="00B455DB" w:rsidRPr="001D1EC9" w:rsidRDefault="00B455DB" w:rsidP="00B455DB">
            <w:pPr>
              <w:jc w:val="center"/>
              <w:rPr>
                <w:bCs/>
                <w:sz w:val="20"/>
              </w:rPr>
            </w:pPr>
            <w:r w:rsidRPr="001D1EC9">
              <w:rPr>
                <w:bCs/>
                <w:sz w:val="20"/>
              </w:rPr>
              <w:t>(202</w:t>
            </w:r>
            <w:r w:rsidR="00C34522" w:rsidRPr="001D1EC9">
              <w:rPr>
                <w:bCs/>
                <w:sz w:val="20"/>
              </w:rPr>
              <w:t>3</w:t>
            </w:r>
            <w:r w:rsidRPr="001D1EC9">
              <w:rPr>
                <w:bCs/>
                <w:sz w:val="20"/>
              </w:rPr>
              <w:t>)</w:t>
            </w:r>
          </w:p>
        </w:tc>
        <w:tc>
          <w:tcPr>
            <w:tcW w:w="2410" w:type="dxa"/>
          </w:tcPr>
          <w:p w14:paraId="5406FCDD" w14:textId="77777777" w:rsidR="00B455DB" w:rsidRPr="001D1EC9" w:rsidRDefault="00401EA1" w:rsidP="00401EA1">
            <w:pPr>
              <w:rPr>
                <w:iCs/>
                <w:sz w:val="20"/>
              </w:rPr>
            </w:pPr>
            <w:r w:rsidRPr="001D1EC9">
              <w:rPr>
                <w:iCs/>
                <w:sz w:val="20"/>
              </w:rPr>
              <w:t>Pateikiami naujausi prienami statistikos duomenys (duomenų šaltinis – Lietuvos Respublikos vidaus reikalų ministerijos parengta 2022–2030 m. regionų plėtros programos poveikio rodiklių ataskaita, 2026-01-</w:t>
            </w:r>
            <w:r w:rsidR="00004CBE" w:rsidRPr="001D1EC9">
              <w:rPr>
                <w:iCs/>
                <w:sz w:val="20"/>
              </w:rPr>
              <w:t>26</w:t>
            </w:r>
            <w:r w:rsidRPr="001D1EC9">
              <w:rPr>
                <w:iCs/>
                <w:sz w:val="20"/>
              </w:rPr>
              <w:t>).</w:t>
            </w:r>
            <w:r w:rsidRPr="001D1EC9">
              <w:rPr>
                <w:iCs/>
                <w:sz w:val="20"/>
              </w:rPr>
              <w:tab/>
            </w:r>
          </w:p>
          <w:p w14:paraId="2823CEA4" w14:textId="64275579" w:rsidR="007B757E" w:rsidRPr="001D1EC9" w:rsidRDefault="007B757E" w:rsidP="00401EA1">
            <w:pPr>
              <w:rPr>
                <w:i/>
                <w:sz w:val="20"/>
              </w:rPr>
            </w:pPr>
          </w:p>
        </w:tc>
        <w:tc>
          <w:tcPr>
            <w:tcW w:w="3118" w:type="dxa"/>
          </w:tcPr>
          <w:p w14:paraId="3377835E" w14:textId="77777777" w:rsidR="00973886" w:rsidRPr="001D1EC9" w:rsidRDefault="00973886" w:rsidP="00D20643">
            <w:pPr>
              <w:jc w:val="center"/>
              <w:rPr>
                <w:sz w:val="20"/>
              </w:rPr>
            </w:pPr>
          </w:p>
          <w:p w14:paraId="2823CEA5" w14:textId="482AF7F6" w:rsidR="00B455DB" w:rsidRPr="001D1EC9" w:rsidRDefault="00D20643" w:rsidP="00D20643">
            <w:pPr>
              <w:jc w:val="center"/>
              <w:rPr>
                <w:sz w:val="20"/>
              </w:rPr>
            </w:pPr>
            <w:r w:rsidRPr="001D1EC9">
              <w:rPr>
                <w:sz w:val="20"/>
              </w:rPr>
              <w:t>–</w:t>
            </w:r>
          </w:p>
        </w:tc>
      </w:tr>
      <w:tr w:rsidR="001D1EC9" w:rsidRPr="001D1EC9" w14:paraId="2823CEAE" w14:textId="77777777" w:rsidTr="00F843B0">
        <w:trPr>
          <w:trHeight w:val="2177"/>
        </w:trPr>
        <w:tc>
          <w:tcPr>
            <w:tcW w:w="1696" w:type="dxa"/>
            <w:vMerge w:val="restart"/>
          </w:tcPr>
          <w:p w14:paraId="2823CEA7" w14:textId="2545B190" w:rsidR="00973886" w:rsidRPr="001D1EC9" w:rsidRDefault="00973886" w:rsidP="00062847">
            <w:pPr>
              <w:pStyle w:val="Sraopastraipa"/>
              <w:numPr>
                <w:ilvl w:val="1"/>
                <w:numId w:val="1"/>
              </w:numPr>
              <w:tabs>
                <w:tab w:val="left" w:pos="459"/>
              </w:tabs>
              <w:ind w:left="0" w:firstLine="0"/>
              <w:rPr>
                <w:iCs/>
                <w:sz w:val="20"/>
              </w:rPr>
            </w:pPr>
            <w:r w:rsidRPr="001D1EC9">
              <w:rPr>
                <w:iCs/>
                <w:sz w:val="20"/>
              </w:rPr>
              <w:lastRenderedPageBreak/>
              <w:t>Paskatinti turizmo plėtrą</w:t>
            </w:r>
          </w:p>
        </w:tc>
        <w:tc>
          <w:tcPr>
            <w:tcW w:w="2268" w:type="dxa"/>
          </w:tcPr>
          <w:p w14:paraId="2823CEA8" w14:textId="76B5AC49" w:rsidR="00973886" w:rsidRPr="001D1EC9" w:rsidRDefault="00973886" w:rsidP="00062847">
            <w:pPr>
              <w:rPr>
                <w:sz w:val="20"/>
              </w:rPr>
            </w:pPr>
            <w:r w:rsidRPr="001D1EC9">
              <w:rPr>
                <w:sz w:val="20"/>
              </w:rPr>
              <w:t>Sukurtos arba atkurtos teritorijos, naudojamos ekonominei, rekreacinei ar turizmo paskirčiai, ha</w:t>
            </w:r>
          </w:p>
        </w:tc>
        <w:tc>
          <w:tcPr>
            <w:tcW w:w="1701" w:type="dxa"/>
          </w:tcPr>
          <w:p w14:paraId="11E68C72" w14:textId="77777777" w:rsidR="00973886" w:rsidRPr="001D1EC9" w:rsidRDefault="00973886" w:rsidP="00062847">
            <w:pPr>
              <w:jc w:val="center"/>
              <w:rPr>
                <w:iCs/>
                <w:sz w:val="20"/>
              </w:rPr>
            </w:pPr>
          </w:p>
          <w:p w14:paraId="2823CEA9" w14:textId="30CF0B05" w:rsidR="00973886" w:rsidRPr="001D1EC9" w:rsidRDefault="00973886" w:rsidP="00062847">
            <w:pPr>
              <w:jc w:val="center"/>
              <w:rPr>
                <w:b/>
                <w:iCs/>
                <w:sz w:val="20"/>
              </w:rPr>
            </w:pPr>
            <w:r w:rsidRPr="001D1EC9">
              <w:rPr>
                <w:iCs/>
                <w:sz w:val="20"/>
              </w:rPr>
              <w:t>–</w:t>
            </w:r>
          </w:p>
        </w:tc>
        <w:tc>
          <w:tcPr>
            <w:tcW w:w="1701" w:type="dxa"/>
          </w:tcPr>
          <w:p w14:paraId="36074365" w14:textId="77777777" w:rsidR="00973886" w:rsidRPr="001D1EC9" w:rsidRDefault="00973886" w:rsidP="00062847">
            <w:pPr>
              <w:jc w:val="center"/>
              <w:rPr>
                <w:bCs/>
                <w:sz w:val="20"/>
              </w:rPr>
            </w:pPr>
            <w:r w:rsidRPr="001D1EC9">
              <w:rPr>
                <w:bCs/>
                <w:sz w:val="20"/>
              </w:rPr>
              <w:t>223,2313</w:t>
            </w:r>
          </w:p>
          <w:p w14:paraId="2823CEAA" w14:textId="4FB149DD" w:rsidR="00973886" w:rsidRPr="001D1EC9" w:rsidRDefault="00973886" w:rsidP="00062847">
            <w:pPr>
              <w:jc w:val="center"/>
              <w:rPr>
                <w:b/>
                <w:sz w:val="20"/>
              </w:rPr>
            </w:pPr>
            <w:r w:rsidRPr="001D1EC9">
              <w:rPr>
                <w:bCs/>
                <w:sz w:val="20"/>
              </w:rPr>
              <w:t>(2029)</w:t>
            </w:r>
          </w:p>
        </w:tc>
        <w:tc>
          <w:tcPr>
            <w:tcW w:w="1418" w:type="dxa"/>
          </w:tcPr>
          <w:p w14:paraId="73D9A8D8" w14:textId="446974ED" w:rsidR="00973886" w:rsidRPr="001D1EC9" w:rsidRDefault="00973886" w:rsidP="00062847">
            <w:pPr>
              <w:jc w:val="center"/>
              <w:rPr>
                <w:bCs/>
                <w:sz w:val="20"/>
              </w:rPr>
            </w:pPr>
            <w:r w:rsidRPr="001D1EC9">
              <w:rPr>
                <w:bCs/>
                <w:sz w:val="20"/>
              </w:rPr>
              <w:t>0</w:t>
            </w:r>
          </w:p>
          <w:p w14:paraId="2823CEAB" w14:textId="23D31502" w:rsidR="00973886" w:rsidRPr="001D1EC9" w:rsidRDefault="00973886" w:rsidP="00062847">
            <w:pPr>
              <w:jc w:val="center"/>
              <w:rPr>
                <w:bCs/>
                <w:sz w:val="20"/>
              </w:rPr>
            </w:pPr>
            <w:r w:rsidRPr="001D1EC9">
              <w:rPr>
                <w:bCs/>
                <w:sz w:val="20"/>
              </w:rPr>
              <w:t>(2025)</w:t>
            </w:r>
          </w:p>
        </w:tc>
        <w:tc>
          <w:tcPr>
            <w:tcW w:w="2410" w:type="dxa"/>
          </w:tcPr>
          <w:p w14:paraId="69A6CCD1" w14:textId="77777777" w:rsidR="00445713" w:rsidRPr="001D1EC9" w:rsidRDefault="00973886" w:rsidP="00CD7406">
            <w:pPr>
              <w:rPr>
                <w:sz w:val="20"/>
              </w:rPr>
            </w:pPr>
            <w:r w:rsidRPr="001D1EC9">
              <w:rPr>
                <w:iCs/>
                <w:sz w:val="20"/>
              </w:rPr>
              <w:t>Suplanuotų ir įgyvendinamų projektų informacija.</w:t>
            </w:r>
            <w:r w:rsidRPr="001D1EC9">
              <w:rPr>
                <w:sz w:val="20"/>
              </w:rPr>
              <w:t xml:space="preserve"> </w:t>
            </w:r>
          </w:p>
          <w:p w14:paraId="59FE0443" w14:textId="77777777" w:rsidR="00445713" w:rsidRPr="001D1EC9" w:rsidRDefault="00445713" w:rsidP="00CD7406">
            <w:pPr>
              <w:rPr>
                <w:sz w:val="20"/>
              </w:rPr>
            </w:pPr>
          </w:p>
          <w:p w14:paraId="22E58CAC" w14:textId="3F0C67FC" w:rsidR="00CD7406" w:rsidRPr="001D1EC9" w:rsidRDefault="00CD7406" w:rsidP="00CD7406">
            <w:pPr>
              <w:rPr>
                <w:sz w:val="20"/>
              </w:rPr>
            </w:pPr>
            <w:r w:rsidRPr="001D1EC9">
              <w:rPr>
                <w:sz w:val="20"/>
              </w:rPr>
              <w:t>Europos Sąjungos</w:t>
            </w:r>
          </w:p>
          <w:p w14:paraId="5B526CBD" w14:textId="77777777" w:rsidR="00CD7406" w:rsidRPr="001D1EC9" w:rsidRDefault="00CD7406" w:rsidP="00CD7406">
            <w:pPr>
              <w:rPr>
                <w:sz w:val="20"/>
              </w:rPr>
            </w:pPr>
            <w:r w:rsidRPr="001D1EC9">
              <w:rPr>
                <w:sz w:val="20"/>
              </w:rPr>
              <w:t>investicijų administravimo</w:t>
            </w:r>
          </w:p>
          <w:p w14:paraId="042268BA" w14:textId="77777777" w:rsidR="00CD7406" w:rsidRPr="001D1EC9" w:rsidRDefault="00CD7406" w:rsidP="00CD7406">
            <w:pPr>
              <w:rPr>
                <w:sz w:val="20"/>
              </w:rPr>
            </w:pPr>
            <w:r w:rsidRPr="001D1EC9">
              <w:rPr>
                <w:sz w:val="20"/>
              </w:rPr>
              <w:t>informacinės sistemos</w:t>
            </w:r>
          </w:p>
          <w:p w14:paraId="10817BF4" w14:textId="3C59A54E" w:rsidR="00973886" w:rsidRPr="001D1EC9" w:rsidRDefault="00CD7406" w:rsidP="00CD7406">
            <w:pPr>
              <w:rPr>
                <w:sz w:val="20"/>
              </w:rPr>
            </w:pPr>
            <w:r w:rsidRPr="001D1EC9">
              <w:rPr>
                <w:sz w:val="20"/>
              </w:rPr>
              <w:t>(INVESTIS) duomenys.</w:t>
            </w:r>
          </w:p>
          <w:p w14:paraId="2823CEAC" w14:textId="1C20215D" w:rsidR="00973886" w:rsidRPr="001D1EC9" w:rsidRDefault="00973886" w:rsidP="00CC0F80">
            <w:pPr>
              <w:rPr>
                <w:iCs/>
                <w:sz w:val="20"/>
              </w:rPr>
            </w:pPr>
          </w:p>
        </w:tc>
        <w:tc>
          <w:tcPr>
            <w:tcW w:w="3118" w:type="dxa"/>
          </w:tcPr>
          <w:p w14:paraId="0B0F2521" w14:textId="52A4B0EC" w:rsidR="00973886" w:rsidRPr="001D1EC9" w:rsidRDefault="00973886" w:rsidP="00304340">
            <w:pPr>
              <w:rPr>
                <w:iCs/>
                <w:sz w:val="20"/>
              </w:rPr>
            </w:pPr>
            <w:r w:rsidRPr="001D1EC9">
              <w:rPr>
                <w:iCs/>
                <w:sz w:val="20"/>
              </w:rPr>
              <w:t xml:space="preserve">Strategijoje nustatytos siektinos rodiklio reikšmės nepasiekimo rizikos nėra. </w:t>
            </w:r>
          </w:p>
          <w:p w14:paraId="45176C7D" w14:textId="77777777" w:rsidR="00445713" w:rsidRPr="001D1EC9" w:rsidRDefault="00445713" w:rsidP="001C41B1">
            <w:pPr>
              <w:rPr>
                <w:iCs/>
                <w:sz w:val="20"/>
              </w:rPr>
            </w:pPr>
          </w:p>
          <w:p w14:paraId="2823CEAD" w14:textId="6A197156" w:rsidR="001C41B1" w:rsidRPr="001D1EC9" w:rsidRDefault="001C41B1" w:rsidP="00F843B0">
            <w:pPr>
              <w:rPr>
                <w:iCs/>
                <w:sz w:val="20"/>
              </w:rPr>
            </w:pPr>
            <w:r w:rsidRPr="001D1EC9">
              <w:rPr>
                <w:iCs/>
                <w:sz w:val="20"/>
              </w:rPr>
              <w:t>Pasiekta stebėsenos rodiklio reikšmė nustatoma per vienerius metus po projekto įgyvendinimo pabaigos. Baigtų įgyvendinti projektų 2025 m. nėra.</w:t>
            </w:r>
          </w:p>
        </w:tc>
      </w:tr>
      <w:tr w:rsidR="001D1EC9" w:rsidRPr="001D1EC9" w14:paraId="2823CEB6" w14:textId="77777777" w:rsidTr="00F843B0">
        <w:trPr>
          <w:trHeight w:val="1966"/>
        </w:trPr>
        <w:tc>
          <w:tcPr>
            <w:tcW w:w="1696" w:type="dxa"/>
            <w:vMerge/>
          </w:tcPr>
          <w:p w14:paraId="2823CEAF" w14:textId="77777777" w:rsidR="00973886" w:rsidRPr="001D1EC9" w:rsidRDefault="00973886" w:rsidP="00CC0F80">
            <w:pPr>
              <w:ind w:left="360"/>
              <w:jc w:val="both"/>
              <w:rPr>
                <w:i/>
                <w:sz w:val="20"/>
              </w:rPr>
            </w:pPr>
          </w:p>
        </w:tc>
        <w:tc>
          <w:tcPr>
            <w:tcW w:w="2268" w:type="dxa"/>
          </w:tcPr>
          <w:p w14:paraId="2823CEB0" w14:textId="086BD752" w:rsidR="00973886" w:rsidRPr="001D1EC9" w:rsidRDefault="00973886" w:rsidP="00CC0F80">
            <w:pPr>
              <w:rPr>
                <w:iCs/>
                <w:sz w:val="20"/>
              </w:rPr>
            </w:pPr>
            <w:r w:rsidRPr="001D1EC9">
              <w:rPr>
                <w:iCs/>
                <w:sz w:val="20"/>
              </w:rPr>
              <w:t>Dviračiams skirtos infrastruktūros metinis naudotojų skaičius, naudotojai per metus</w:t>
            </w:r>
          </w:p>
        </w:tc>
        <w:tc>
          <w:tcPr>
            <w:tcW w:w="1701" w:type="dxa"/>
          </w:tcPr>
          <w:p w14:paraId="1919049B" w14:textId="77777777" w:rsidR="00973886" w:rsidRPr="001D1EC9" w:rsidRDefault="00973886" w:rsidP="00CC0F80">
            <w:pPr>
              <w:jc w:val="center"/>
              <w:rPr>
                <w:iCs/>
                <w:sz w:val="20"/>
              </w:rPr>
            </w:pPr>
          </w:p>
          <w:p w14:paraId="2823CEB1" w14:textId="54A6ABC8" w:rsidR="00973886" w:rsidRPr="001D1EC9" w:rsidRDefault="00973886" w:rsidP="00CC0F80">
            <w:pPr>
              <w:jc w:val="center"/>
              <w:rPr>
                <w:iCs/>
                <w:sz w:val="20"/>
              </w:rPr>
            </w:pPr>
            <w:r w:rsidRPr="001D1EC9">
              <w:rPr>
                <w:iCs/>
                <w:sz w:val="20"/>
              </w:rPr>
              <w:t>–</w:t>
            </w:r>
          </w:p>
        </w:tc>
        <w:tc>
          <w:tcPr>
            <w:tcW w:w="1701" w:type="dxa"/>
          </w:tcPr>
          <w:p w14:paraId="5E6DD73E" w14:textId="77777777" w:rsidR="00973886" w:rsidRPr="001D1EC9" w:rsidRDefault="00973886" w:rsidP="00CC0F80">
            <w:pPr>
              <w:jc w:val="center"/>
              <w:rPr>
                <w:bCs/>
                <w:sz w:val="20"/>
              </w:rPr>
            </w:pPr>
            <w:r w:rsidRPr="001D1EC9">
              <w:rPr>
                <w:bCs/>
                <w:sz w:val="20"/>
              </w:rPr>
              <w:t>3 130</w:t>
            </w:r>
          </w:p>
          <w:p w14:paraId="2823CEB2" w14:textId="36E754A5" w:rsidR="00973886" w:rsidRPr="001D1EC9" w:rsidRDefault="00973886" w:rsidP="00CC0F80">
            <w:pPr>
              <w:jc w:val="center"/>
              <w:rPr>
                <w:bCs/>
                <w:sz w:val="20"/>
              </w:rPr>
            </w:pPr>
            <w:r w:rsidRPr="001D1EC9">
              <w:rPr>
                <w:bCs/>
                <w:sz w:val="20"/>
              </w:rPr>
              <w:t>(2029)</w:t>
            </w:r>
          </w:p>
        </w:tc>
        <w:tc>
          <w:tcPr>
            <w:tcW w:w="1418" w:type="dxa"/>
          </w:tcPr>
          <w:p w14:paraId="1872178E" w14:textId="1CB78AC8" w:rsidR="00973886" w:rsidRPr="001D1EC9" w:rsidRDefault="00973886" w:rsidP="00CC0F80">
            <w:pPr>
              <w:jc w:val="center"/>
              <w:rPr>
                <w:bCs/>
                <w:sz w:val="20"/>
              </w:rPr>
            </w:pPr>
            <w:r w:rsidRPr="001D1EC9">
              <w:rPr>
                <w:bCs/>
                <w:sz w:val="20"/>
              </w:rPr>
              <w:t>0</w:t>
            </w:r>
          </w:p>
          <w:p w14:paraId="2823CEB3" w14:textId="19060ECA" w:rsidR="00973886" w:rsidRPr="001D1EC9" w:rsidRDefault="00973886" w:rsidP="00CC0F80">
            <w:pPr>
              <w:jc w:val="center"/>
              <w:rPr>
                <w:bCs/>
                <w:sz w:val="20"/>
              </w:rPr>
            </w:pPr>
            <w:r w:rsidRPr="001D1EC9">
              <w:rPr>
                <w:bCs/>
                <w:sz w:val="20"/>
              </w:rPr>
              <w:t>(2025)</w:t>
            </w:r>
          </w:p>
        </w:tc>
        <w:tc>
          <w:tcPr>
            <w:tcW w:w="2410" w:type="dxa"/>
          </w:tcPr>
          <w:p w14:paraId="0A36799F" w14:textId="77777777" w:rsidR="00445713" w:rsidRPr="001D1EC9" w:rsidRDefault="001C41B1" w:rsidP="001C41B1">
            <w:pPr>
              <w:rPr>
                <w:iCs/>
                <w:sz w:val="20"/>
              </w:rPr>
            </w:pPr>
            <w:r w:rsidRPr="001D1EC9">
              <w:rPr>
                <w:iCs/>
                <w:sz w:val="20"/>
              </w:rPr>
              <w:t xml:space="preserve">Suplanuotų ir įgyvendinamų projektų informacija. </w:t>
            </w:r>
          </w:p>
          <w:p w14:paraId="676AC2BA" w14:textId="77777777" w:rsidR="00445713" w:rsidRPr="001D1EC9" w:rsidRDefault="00445713" w:rsidP="001C41B1">
            <w:pPr>
              <w:rPr>
                <w:iCs/>
                <w:sz w:val="20"/>
              </w:rPr>
            </w:pPr>
          </w:p>
          <w:p w14:paraId="52AB5BD7" w14:textId="66E48261" w:rsidR="001C41B1" w:rsidRPr="001D1EC9" w:rsidRDefault="001C41B1" w:rsidP="001C41B1">
            <w:pPr>
              <w:rPr>
                <w:iCs/>
                <w:sz w:val="20"/>
              </w:rPr>
            </w:pPr>
            <w:r w:rsidRPr="001D1EC9">
              <w:rPr>
                <w:iCs/>
                <w:sz w:val="20"/>
              </w:rPr>
              <w:t>Europos Sąjungos</w:t>
            </w:r>
          </w:p>
          <w:p w14:paraId="12EF3148" w14:textId="77777777" w:rsidR="001C41B1" w:rsidRPr="001D1EC9" w:rsidRDefault="001C41B1" w:rsidP="001C41B1">
            <w:pPr>
              <w:rPr>
                <w:iCs/>
                <w:sz w:val="20"/>
              </w:rPr>
            </w:pPr>
            <w:r w:rsidRPr="001D1EC9">
              <w:rPr>
                <w:iCs/>
                <w:sz w:val="20"/>
              </w:rPr>
              <w:t>investicijų administravimo</w:t>
            </w:r>
          </w:p>
          <w:p w14:paraId="7D425964" w14:textId="77777777" w:rsidR="001C41B1" w:rsidRPr="001D1EC9" w:rsidRDefault="001C41B1" w:rsidP="001C41B1">
            <w:pPr>
              <w:rPr>
                <w:iCs/>
                <w:sz w:val="20"/>
              </w:rPr>
            </w:pPr>
            <w:r w:rsidRPr="001D1EC9">
              <w:rPr>
                <w:iCs/>
                <w:sz w:val="20"/>
              </w:rPr>
              <w:t>informacinės sistemos</w:t>
            </w:r>
          </w:p>
          <w:p w14:paraId="2823CEB4" w14:textId="756C410B" w:rsidR="00973886" w:rsidRPr="001D1EC9" w:rsidRDefault="001C41B1" w:rsidP="001C41B1">
            <w:pPr>
              <w:rPr>
                <w:i/>
                <w:sz w:val="20"/>
              </w:rPr>
            </w:pPr>
            <w:r w:rsidRPr="001D1EC9">
              <w:rPr>
                <w:iCs/>
                <w:sz w:val="20"/>
              </w:rPr>
              <w:t>(INVESTIS) duomenys.</w:t>
            </w:r>
          </w:p>
        </w:tc>
        <w:tc>
          <w:tcPr>
            <w:tcW w:w="3118" w:type="dxa"/>
          </w:tcPr>
          <w:p w14:paraId="22A673FC" w14:textId="77777777" w:rsidR="00973886" w:rsidRPr="001D1EC9" w:rsidRDefault="00973886" w:rsidP="00CC0F80">
            <w:pPr>
              <w:rPr>
                <w:iCs/>
                <w:sz w:val="20"/>
              </w:rPr>
            </w:pPr>
            <w:r w:rsidRPr="001D1EC9">
              <w:rPr>
                <w:iCs/>
                <w:sz w:val="20"/>
              </w:rPr>
              <w:t xml:space="preserve">Strategijoje nustatytos siektinos rodiklio reikšmės nepasiekimo rizikos nėra. </w:t>
            </w:r>
          </w:p>
          <w:p w14:paraId="45A7A095" w14:textId="77777777" w:rsidR="00445713" w:rsidRPr="001D1EC9" w:rsidRDefault="00445713" w:rsidP="00445713">
            <w:pPr>
              <w:rPr>
                <w:iCs/>
                <w:sz w:val="20"/>
              </w:rPr>
            </w:pPr>
          </w:p>
          <w:p w14:paraId="2823CEB5" w14:textId="2EA9DD9D" w:rsidR="001C41B1" w:rsidRPr="001D1EC9" w:rsidRDefault="001C41B1" w:rsidP="00445713">
            <w:pPr>
              <w:rPr>
                <w:sz w:val="20"/>
              </w:rPr>
            </w:pPr>
            <w:r w:rsidRPr="001D1EC9">
              <w:rPr>
                <w:iCs/>
                <w:sz w:val="20"/>
              </w:rPr>
              <w:t>Pasiekta stebėsenos rodiklio reikšmė nustatoma įgyvendinus projektą.</w:t>
            </w:r>
            <w:r w:rsidRPr="001D1EC9">
              <w:t xml:space="preserve"> </w:t>
            </w:r>
            <w:r w:rsidRPr="001D1EC9">
              <w:rPr>
                <w:iCs/>
                <w:sz w:val="20"/>
              </w:rPr>
              <w:t>Baigtų įgyvendinti projektų 2025 m. nėra.</w:t>
            </w:r>
          </w:p>
        </w:tc>
      </w:tr>
      <w:tr w:rsidR="001D1EC9" w:rsidRPr="001D1EC9" w14:paraId="2C9F9F7F" w14:textId="77777777" w:rsidTr="00F843B0">
        <w:trPr>
          <w:trHeight w:val="1687"/>
        </w:trPr>
        <w:tc>
          <w:tcPr>
            <w:tcW w:w="1696" w:type="dxa"/>
            <w:vMerge/>
          </w:tcPr>
          <w:p w14:paraId="7332AB34" w14:textId="77777777" w:rsidR="00973886" w:rsidRPr="001D1EC9" w:rsidRDefault="00973886" w:rsidP="00CC0F80">
            <w:pPr>
              <w:ind w:left="360"/>
              <w:jc w:val="both"/>
              <w:rPr>
                <w:i/>
                <w:sz w:val="20"/>
              </w:rPr>
            </w:pPr>
          </w:p>
        </w:tc>
        <w:tc>
          <w:tcPr>
            <w:tcW w:w="2268" w:type="dxa"/>
          </w:tcPr>
          <w:p w14:paraId="79DED303" w14:textId="5EE2336C" w:rsidR="00973886" w:rsidRPr="001D1EC9" w:rsidRDefault="00973886" w:rsidP="00CC0F80">
            <w:pPr>
              <w:rPr>
                <w:iCs/>
                <w:sz w:val="20"/>
              </w:rPr>
            </w:pPr>
            <w:r w:rsidRPr="001D1EC9">
              <w:rPr>
                <w:iCs/>
                <w:sz w:val="20"/>
              </w:rPr>
              <w:t>Bendrai teikiamų viešųjų paslaugų skaičius, vnt.</w:t>
            </w:r>
          </w:p>
        </w:tc>
        <w:tc>
          <w:tcPr>
            <w:tcW w:w="1701" w:type="dxa"/>
          </w:tcPr>
          <w:p w14:paraId="759966B4" w14:textId="77777777" w:rsidR="00973886" w:rsidRPr="001D1EC9" w:rsidRDefault="00973886" w:rsidP="00CC0F80">
            <w:pPr>
              <w:jc w:val="center"/>
              <w:rPr>
                <w:iCs/>
                <w:sz w:val="20"/>
              </w:rPr>
            </w:pPr>
          </w:p>
          <w:p w14:paraId="7452144C" w14:textId="6FD265D4" w:rsidR="00973886" w:rsidRPr="001D1EC9" w:rsidRDefault="00973886" w:rsidP="00CC0F80">
            <w:pPr>
              <w:jc w:val="center"/>
              <w:rPr>
                <w:iCs/>
                <w:sz w:val="20"/>
              </w:rPr>
            </w:pPr>
            <w:r w:rsidRPr="001D1EC9">
              <w:rPr>
                <w:iCs/>
                <w:sz w:val="20"/>
              </w:rPr>
              <w:t>–</w:t>
            </w:r>
          </w:p>
        </w:tc>
        <w:tc>
          <w:tcPr>
            <w:tcW w:w="1701" w:type="dxa"/>
          </w:tcPr>
          <w:p w14:paraId="7F906638" w14:textId="77777777" w:rsidR="00973886" w:rsidRPr="001D1EC9" w:rsidRDefault="00973886" w:rsidP="00CC0F80">
            <w:pPr>
              <w:jc w:val="center"/>
              <w:rPr>
                <w:bCs/>
                <w:sz w:val="20"/>
              </w:rPr>
            </w:pPr>
            <w:r w:rsidRPr="001D1EC9">
              <w:rPr>
                <w:bCs/>
                <w:sz w:val="20"/>
              </w:rPr>
              <w:t>1</w:t>
            </w:r>
          </w:p>
          <w:p w14:paraId="0BE18B58" w14:textId="61AE75D7" w:rsidR="00973886" w:rsidRPr="001D1EC9" w:rsidRDefault="00973886" w:rsidP="00CC0F80">
            <w:pPr>
              <w:jc w:val="center"/>
              <w:rPr>
                <w:bCs/>
                <w:sz w:val="20"/>
              </w:rPr>
            </w:pPr>
            <w:r w:rsidRPr="001D1EC9">
              <w:rPr>
                <w:bCs/>
                <w:sz w:val="20"/>
              </w:rPr>
              <w:t>(2029)</w:t>
            </w:r>
          </w:p>
        </w:tc>
        <w:tc>
          <w:tcPr>
            <w:tcW w:w="1418" w:type="dxa"/>
          </w:tcPr>
          <w:p w14:paraId="16669EEE" w14:textId="15BDB2FA" w:rsidR="00973886" w:rsidRPr="001D1EC9" w:rsidRDefault="00CD7406" w:rsidP="00CC0F80">
            <w:pPr>
              <w:jc w:val="center"/>
              <w:rPr>
                <w:bCs/>
                <w:sz w:val="20"/>
              </w:rPr>
            </w:pPr>
            <w:r w:rsidRPr="001D1EC9">
              <w:rPr>
                <w:bCs/>
                <w:sz w:val="20"/>
              </w:rPr>
              <w:t>1</w:t>
            </w:r>
          </w:p>
          <w:p w14:paraId="66AB5973" w14:textId="6BFE5097" w:rsidR="00973886" w:rsidRPr="001D1EC9" w:rsidRDefault="00973886" w:rsidP="00CC0F80">
            <w:pPr>
              <w:jc w:val="center"/>
              <w:rPr>
                <w:bCs/>
                <w:sz w:val="20"/>
              </w:rPr>
            </w:pPr>
            <w:r w:rsidRPr="001D1EC9">
              <w:rPr>
                <w:bCs/>
                <w:sz w:val="20"/>
              </w:rPr>
              <w:t>(2025)</w:t>
            </w:r>
          </w:p>
        </w:tc>
        <w:tc>
          <w:tcPr>
            <w:tcW w:w="2410" w:type="dxa"/>
          </w:tcPr>
          <w:p w14:paraId="41222ED8" w14:textId="48C5996A" w:rsidR="00973886" w:rsidRPr="001D1EC9" w:rsidRDefault="00CD7406" w:rsidP="00CC0F80">
            <w:pPr>
              <w:rPr>
                <w:iCs/>
                <w:sz w:val="20"/>
              </w:rPr>
            </w:pPr>
            <w:r w:rsidRPr="001D1EC9">
              <w:rPr>
                <w:iCs/>
                <w:sz w:val="20"/>
              </w:rPr>
              <w:t>Funkcinės zonos savivaldybių informacija.</w:t>
            </w:r>
          </w:p>
          <w:p w14:paraId="6165A8F3" w14:textId="77777777" w:rsidR="00445713" w:rsidRPr="001D1EC9" w:rsidRDefault="00445713" w:rsidP="00CC0F80">
            <w:pPr>
              <w:rPr>
                <w:iCs/>
                <w:sz w:val="20"/>
              </w:rPr>
            </w:pPr>
          </w:p>
          <w:p w14:paraId="5693909B" w14:textId="45729A6A" w:rsidR="00445713" w:rsidRPr="001D1EC9" w:rsidRDefault="00445713" w:rsidP="00CC0F80">
            <w:pPr>
              <w:rPr>
                <w:iCs/>
                <w:sz w:val="20"/>
              </w:rPr>
            </w:pPr>
          </w:p>
        </w:tc>
        <w:tc>
          <w:tcPr>
            <w:tcW w:w="3118" w:type="dxa"/>
          </w:tcPr>
          <w:p w14:paraId="761F5F80" w14:textId="56C51D93" w:rsidR="00CD7406" w:rsidRPr="001D1EC9" w:rsidRDefault="00445713" w:rsidP="00445713">
            <w:pPr>
              <w:rPr>
                <w:i/>
                <w:sz w:val="20"/>
              </w:rPr>
            </w:pPr>
            <w:r w:rsidRPr="001D1EC9">
              <w:rPr>
                <w:iCs/>
                <w:sz w:val="20"/>
              </w:rPr>
              <w:t xml:space="preserve">Jungtinės veiklos sutartis dėl turizmo plėtros skatinimo tarp </w:t>
            </w:r>
            <w:r w:rsidR="005159CD" w:rsidRPr="001D1EC9">
              <w:rPr>
                <w:iCs/>
                <w:sz w:val="20"/>
              </w:rPr>
              <w:t xml:space="preserve">Elektrėnų, Šalčininkų rajono, Širvintų rajono, Švenčionių rajono, Trakų rajono, Ukmergės rajono ir Vilniaus rajono </w:t>
            </w:r>
            <w:r w:rsidRPr="001D1EC9">
              <w:rPr>
                <w:iCs/>
                <w:sz w:val="20"/>
              </w:rPr>
              <w:t>savivaldybių pasirašyta 2024 m. spalio 3 d.</w:t>
            </w:r>
          </w:p>
        </w:tc>
      </w:tr>
      <w:tr w:rsidR="001D1EC9" w:rsidRPr="001D1EC9" w14:paraId="2823CEBE" w14:textId="77777777" w:rsidTr="00F843B0">
        <w:trPr>
          <w:trHeight w:val="618"/>
        </w:trPr>
        <w:tc>
          <w:tcPr>
            <w:tcW w:w="1696" w:type="dxa"/>
            <w:vMerge w:val="restart"/>
          </w:tcPr>
          <w:p w14:paraId="2823CEB7" w14:textId="4CB924DA" w:rsidR="00973886" w:rsidRPr="001D1EC9" w:rsidRDefault="00973886" w:rsidP="00973886">
            <w:pPr>
              <w:pStyle w:val="Sraopastraipa"/>
              <w:numPr>
                <w:ilvl w:val="1"/>
                <w:numId w:val="1"/>
              </w:numPr>
              <w:tabs>
                <w:tab w:val="left" w:pos="264"/>
                <w:tab w:val="left" w:pos="459"/>
              </w:tabs>
              <w:ind w:left="34" w:right="57" w:firstLine="0"/>
              <w:rPr>
                <w:iCs/>
                <w:sz w:val="20"/>
              </w:rPr>
            </w:pPr>
            <w:r w:rsidRPr="001D1EC9">
              <w:rPr>
                <w:iCs/>
                <w:sz w:val="20"/>
              </w:rPr>
              <w:t>Užtikrinti kompetencijų, reikalingų ateities ekonomikai, ugdymą</w:t>
            </w:r>
          </w:p>
        </w:tc>
        <w:tc>
          <w:tcPr>
            <w:tcW w:w="2268" w:type="dxa"/>
          </w:tcPr>
          <w:p w14:paraId="2823CEB8" w14:textId="36574172" w:rsidR="00973886" w:rsidRPr="001D1EC9" w:rsidRDefault="00973886" w:rsidP="00973886">
            <w:pPr>
              <w:rPr>
                <w:iCs/>
                <w:sz w:val="20"/>
              </w:rPr>
            </w:pPr>
            <w:r w:rsidRPr="001D1EC9">
              <w:rPr>
                <w:iCs/>
                <w:sz w:val="20"/>
              </w:rPr>
              <w:t>Metinis konsoliduotų viešųjų paslaugų vartotojų skaičius,</w:t>
            </w:r>
            <w:r w:rsidRPr="001D1EC9">
              <w:rPr>
                <w:iCs/>
              </w:rPr>
              <w:t xml:space="preserve"> </w:t>
            </w:r>
            <w:r w:rsidRPr="001D1EC9">
              <w:rPr>
                <w:iCs/>
                <w:sz w:val="20"/>
              </w:rPr>
              <w:t>vartotojai per metus</w:t>
            </w:r>
          </w:p>
        </w:tc>
        <w:tc>
          <w:tcPr>
            <w:tcW w:w="1701" w:type="dxa"/>
          </w:tcPr>
          <w:p w14:paraId="4A913D33" w14:textId="77777777" w:rsidR="00973886" w:rsidRPr="001D1EC9" w:rsidRDefault="00973886" w:rsidP="00973886">
            <w:pPr>
              <w:jc w:val="center"/>
              <w:rPr>
                <w:iCs/>
                <w:sz w:val="20"/>
              </w:rPr>
            </w:pPr>
          </w:p>
          <w:p w14:paraId="2823CEB9" w14:textId="6CC7DDB4" w:rsidR="00973886" w:rsidRPr="001D1EC9" w:rsidRDefault="00973886" w:rsidP="00973886">
            <w:pPr>
              <w:jc w:val="center"/>
              <w:rPr>
                <w:b/>
                <w:sz w:val="20"/>
              </w:rPr>
            </w:pPr>
            <w:r w:rsidRPr="001D1EC9">
              <w:rPr>
                <w:iCs/>
                <w:sz w:val="20"/>
              </w:rPr>
              <w:t>–</w:t>
            </w:r>
          </w:p>
        </w:tc>
        <w:tc>
          <w:tcPr>
            <w:tcW w:w="1701" w:type="dxa"/>
          </w:tcPr>
          <w:p w14:paraId="02CEBEE8" w14:textId="77777777" w:rsidR="007B757E" w:rsidRPr="001D1EC9" w:rsidRDefault="007B757E" w:rsidP="007B757E">
            <w:pPr>
              <w:jc w:val="center"/>
              <w:rPr>
                <w:bCs/>
                <w:sz w:val="20"/>
              </w:rPr>
            </w:pPr>
            <w:r w:rsidRPr="001D1EC9">
              <w:rPr>
                <w:bCs/>
                <w:sz w:val="20"/>
              </w:rPr>
              <w:t>93 210</w:t>
            </w:r>
          </w:p>
          <w:p w14:paraId="2823CEBA" w14:textId="507E6CD3" w:rsidR="00973886" w:rsidRPr="001D1EC9" w:rsidRDefault="007B757E" w:rsidP="007B757E">
            <w:pPr>
              <w:jc w:val="center"/>
              <w:rPr>
                <w:b/>
                <w:sz w:val="20"/>
              </w:rPr>
            </w:pPr>
            <w:r w:rsidRPr="001D1EC9">
              <w:rPr>
                <w:bCs/>
                <w:sz w:val="20"/>
              </w:rPr>
              <w:t>(2029)</w:t>
            </w:r>
          </w:p>
        </w:tc>
        <w:tc>
          <w:tcPr>
            <w:tcW w:w="1418" w:type="dxa"/>
          </w:tcPr>
          <w:p w14:paraId="3F9355B5" w14:textId="77777777" w:rsidR="007B757E" w:rsidRPr="001D1EC9" w:rsidRDefault="007B757E" w:rsidP="007B757E">
            <w:pPr>
              <w:jc w:val="center"/>
              <w:rPr>
                <w:bCs/>
                <w:sz w:val="20"/>
              </w:rPr>
            </w:pPr>
            <w:r w:rsidRPr="001D1EC9">
              <w:rPr>
                <w:bCs/>
                <w:sz w:val="20"/>
              </w:rPr>
              <w:t>0</w:t>
            </w:r>
          </w:p>
          <w:p w14:paraId="2823CEBB" w14:textId="124BD1C1" w:rsidR="00973886" w:rsidRPr="001D1EC9" w:rsidRDefault="007B757E" w:rsidP="007B757E">
            <w:pPr>
              <w:jc w:val="center"/>
              <w:rPr>
                <w:bCs/>
                <w:sz w:val="20"/>
              </w:rPr>
            </w:pPr>
            <w:r w:rsidRPr="001D1EC9">
              <w:rPr>
                <w:bCs/>
                <w:sz w:val="20"/>
              </w:rPr>
              <w:t>(2025)</w:t>
            </w:r>
          </w:p>
        </w:tc>
        <w:tc>
          <w:tcPr>
            <w:tcW w:w="2410" w:type="dxa"/>
          </w:tcPr>
          <w:p w14:paraId="3ECD0A66" w14:textId="77777777" w:rsidR="005159CD" w:rsidRPr="001D1EC9" w:rsidRDefault="005159CD" w:rsidP="005159CD">
            <w:pPr>
              <w:rPr>
                <w:iCs/>
                <w:sz w:val="20"/>
              </w:rPr>
            </w:pPr>
            <w:r w:rsidRPr="001D1EC9">
              <w:rPr>
                <w:iCs/>
                <w:sz w:val="20"/>
              </w:rPr>
              <w:t xml:space="preserve">Suplanuotų ir įgyvendinamų projektų informacija. </w:t>
            </w:r>
          </w:p>
          <w:p w14:paraId="5B14BD06" w14:textId="77777777" w:rsidR="005159CD" w:rsidRPr="001D1EC9" w:rsidRDefault="005159CD" w:rsidP="005159CD">
            <w:pPr>
              <w:rPr>
                <w:iCs/>
                <w:sz w:val="20"/>
              </w:rPr>
            </w:pPr>
          </w:p>
          <w:p w14:paraId="45A48471" w14:textId="77777777" w:rsidR="005159CD" w:rsidRPr="001D1EC9" w:rsidRDefault="005159CD" w:rsidP="005159CD">
            <w:pPr>
              <w:rPr>
                <w:iCs/>
                <w:sz w:val="20"/>
              </w:rPr>
            </w:pPr>
            <w:r w:rsidRPr="001D1EC9">
              <w:rPr>
                <w:iCs/>
                <w:sz w:val="20"/>
              </w:rPr>
              <w:t>Europos Sąjungos</w:t>
            </w:r>
          </w:p>
          <w:p w14:paraId="5379C727" w14:textId="77777777" w:rsidR="005159CD" w:rsidRPr="001D1EC9" w:rsidRDefault="005159CD" w:rsidP="005159CD">
            <w:pPr>
              <w:rPr>
                <w:iCs/>
                <w:sz w:val="20"/>
              </w:rPr>
            </w:pPr>
            <w:r w:rsidRPr="001D1EC9">
              <w:rPr>
                <w:iCs/>
                <w:sz w:val="20"/>
              </w:rPr>
              <w:t>investicijų administravimo</w:t>
            </w:r>
          </w:p>
          <w:p w14:paraId="01DA16C9" w14:textId="77777777" w:rsidR="005159CD" w:rsidRPr="001D1EC9" w:rsidRDefault="005159CD" w:rsidP="005159CD">
            <w:pPr>
              <w:rPr>
                <w:iCs/>
                <w:sz w:val="20"/>
              </w:rPr>
            </w:pPr>
            <w:r w:rsidRPr="001D1EC9">
              <w:rPr>
                <w:iCs/>
                <w:sz w:val="20"/>
              </w:rPr>
              <w:t>informacinės sistemos</w:t>
            </w:r>
          </w:p>
          <w:p w14:paraId="2823CEBC" w14:textId="26A8DAEA" w:rsidR="00973886" w:rsidRPr="001D1EC9" w:rsidRDefault="005159CD" w:rsidP="005159CD">
            <w:pPr>
              <w:jc w:val="both"/>
              <w:rPr>
                <w:b/>
                <w:sz w:val="20"/>
              </w:rPr>
            </w:pPr>
            <w:r w:rsidRPr="001D1EC9">
              <w:rPr>
                <w:iCs/>
                <w:sz w:val="20"/>
              </w:rPr>
              <w:t>(INVESTIS) duomenys.</w:t>
            </w:r>
          </w:p>
        </w:tc>
        <w:tc>
          <w:tcPr>
            <w:tcW w:w="3118" w:type="dxa"/>
          </w:tcPr>
          <w:p w14:paraId="62EA35EA" w14:textId="78D5055B" w:rsidR="00973886" w:rsidRPr="001D1EC9" w:rsidRDefault="007B757E" w:rsidP="007B757E">
            <w:pPr>
              <w:rPr>
                <w:iCs/>
                <w:sz w:val="20"/>
              </w:rPr>
            </w:pPr>
            <w:r w:rsidRPr="001D1EC9">
              <w:rPr>
                <w:iCs/>
                <w:sz w:val="20"/>
              </w:rPr>
              <w:t xml:space="preserve">Strategijoje nustatytos siektinos rodiklio reikšmės nepasiekimo rizikos nėra. </w:t>
            </w:r>
          </w:p>
          <w:p w14:paraId="1F3B65F4" w14:textId="77777777" w:rsidR="005159CD" w:rsidRPr="001D1EC9" w:rsidRDefault="005159CD" w:rsidP="007B757E">
            <w:pPr>
              <w:rPr>
                <w:iCs/>
                <w:sz w:val="20"/>
              </w:rPr>
            </w:pPr>
          </w:p>
          <w:p w14:paraId="2823CEBD" w14:textId="2D2D8C02" w:rsidR="005159CD" w:rsidRPr="001D1EC9" w:rsidRDefault="005159CD" w:rsidP="00F843B0">
            <w:pPr>
              <w:rPr>
                <w:b/>
                <w:sz w:val="20"/>
              </w:rPr>
            </w:pPr>
            <w:r w:rsidRPr="001D1EC9">
              <w:rPr>
                <w:bCs/>
                <w:sz w:val="20"/>
              </w:rPr>
              <w:t>Pasiekta stebėsenos rodiklio reikšmė nustatoma per vienerius metus po projekto įgyvendinimo pabaigos. Baigtų įgyvendinti projektų 2025 m. nėra</w:t>
            </w:r>
          </w:p>
        </w:tc>
      </w:tr>
      <w:tr w:rsidR="001D1EC9" w:rsidRPr="001D1EC9" w14:paraId="2823CEC6" w14:textId="77777777" w:rsidTr="00F843B0">
        <w:trPr>
          <w:trHeight w:val="3311"/>
        </w:trPr>
        <w:tc>
          <w:tcPr>
            <w:tcW w:w="1696" w:type="dxa"/>
            <w:vMerge/>
          </w:tcPr>
          <w:p w14:paraId="2823CEBF" w14:textId="77777777" w:rsidR="00973886" w:rsidRPr="001D1EC9" w:rsidRDefault="00973886" w:rsidP="00973886">
            <w:pPr>
              <w:ind w:left="360"/>
              <w:rPr>
                <w:iCs/>
                <w:sz w:val="20"/>
              </w:rPr>
            </w:pPr>
          </w:p>
        </w:tc>
        <w:tc>
          <w:tcPr>
            <w:tcW w:w="2268" w:type="dxa"/>
          </w:tcPr>
          <w:p w14:paraId="2823CEC0" w14:textId="721E5AD8" w:rsidR="00973886" w:rsidRPr="001D1EC9" w:rsidRDefault="00973886" w:rsidP="00973886">
            <w:pPr>
              <w:rPr>
                <w:iCs/>
                <w:sz w:val="20"/>
              </w:rPr>
            </w:pPr>
            <w:r w:rsidRPr="001D1EC9">
              <w:rPr>
                <w:iCs/>
                <w:sz w:val="20"/>
              </w:rPr>
              <w:t>Bendrai teikiamų viešųjų paslaugų skaičius, vnt.</w:t>
            </w:r>
          </w:p>
        </w:tc>
        <w:tc>
          <w:tcPr>
            <w:tcW w:w="1701" w:type="dxa"/>
          </w:tcPr>
          <w:p w14:paraId="43A925F6" w14:textId="77777777" w:rsidR="00973886" w:rsidRPr="001D1EC9" w:rsidRDefault="00973886" w:rsidP="00973886">
            <w:pPr>
              <w:jc w:val="center"/>
              <w:rPr>
                <w:iCs/>
                <w:sz w:val="20"/>
              </w:rPr>
            </w:pPr>
          </w:p>
          <w:p w14:paraId="2823CEC1" w14:textId="40E59C47" w:rsidR="00973886" w:rsidRPr="001D1EC9" w:rsidRDefault="00973886" w:rsidP="00973886">
            <w:pPr>
              <w:jc w:val="center"/>
              <w:rPr>
                <w:i/>
                <w:sz w:val="20"/>
              </w:rPr>
            </w:pPr>
            <w:r w:rsidRPr="001D1EC9">
              <w:rPr>
                <w:iCs/>
                <w:sz w:val="20"/>
              </w:rPr>
              <w:t>–</w:t>
            </w:r>
          </w:p>
        </w:tc>
        <w:tc>
          <w:tcPr>
            <w:tcW w:w="1701" w:type="dxa"/>
          </w:tcPr>
          <w:p w14:paraId="357DE640" w14:textId="6230F029" w:rsidR="00973886" w:rsidRPr="001D1EC9" w:rsidRDefault="005159CD" w:rsidP="00973886">
            <w:pPr>
              <w:jc w:val="center"/>
              <w:rPr>
                <w:bCs/>
                <w:sz w:val="20"/>
              </w:rPr>
            </w:pPr>
            <w:r w:rsidRPr="001D1EC9">
              <w:rPr>
                <w:bCs/>
                <w:sz w:val="20"/>
              </w:rPr>
              <w:t>2</w:t>
            </w:r>
          </w:p>
          <w:p w14:paraId="2823CEC2" w14:textId="39F6FD5E" w:rsidR="00973886" w:rsidRPr="001D1EC9" w:rsidRDefault="00973886" w:rsidP="00973886">
            <w:pPr>
              <w:jc w:val="center"/>
              <w:rPr>
                <w:b/>
                <w:sz w:val="20"/>
              </w:rPr>
            </w:pPr>
            <w:r w:rsidRPr="001D1EC9">
              <w:rPr>
                <w:bCs/>
                <w:sz w:val="20"/>
              </w:rPr>
              <w:t>(2029)</w:t>
            </w:r>
          </w:p>
        </w:tc>
        <w:tc>
          <w:tcPr>
            <w:tcW w:w="1418" w:type="dxa"/>
          </w:tcPr>
          <w:p w14:paraId="5362CA00" w14:textId="0F848FC3" w:rsidR="00973886" w:rsidRPr="001D1EC9" w:rsidRDefault="005159CD" w:rsidP="00973886">
            <w:pPr>
              <w:jc w:val="center"/>
              <w:rPr>
                <w:bCs/>
                <w:sz w:val="20"/>
              </w:rPr>
            </w:pPr>
            <w:r w:rsidRPr="001D1EC9">
              <w:rPr>
                <w:bCs/>
                <w:sz w:val="20"/>
              </w:rPr>
              <w:t>2</w:t>
            </w:r>
          </w:p>
          <w:p w14:paraId="2823CEC3" w14:textId="0FEC4D73" w:rsidR="00973886" w:rsidRPr="001D1EC9" w:rsidRDefault="00973886" w:rsidP="00973886">
            <w:pPr>
              <w:jc w:val="center"/>
              <w:rPr>
                <w:b/>
                <w:sz w:val="20"/>
              </w:rPr>
            </w:pPr>
            <w:r w:rsidRPr="001D1EC9">
              <w:rPr>
                <w:bCs/>
                <w:sz w:val="20"/>
              </w:rPr>
              <w:t>(2025)</w:t>
            </w:r>
          </w:p>
        </w:tc>
        <w:tc>
          <w:tcPr>
            <w:tcW w:w="2410" w:type="dxa"/>
          </w:tcPr>
          <w:p w14:paraId="2823CEC4" w14:textId="40039914" w:rsidR="00973886" w:rsidRPr="001D1EC9" w:rsidRDefault="003C008C" w:rsidP="005159CD">
            <w:pPr>
              <w:rPr>
                <w:bCs/>
                <w:sz w:val="20"/>
              </w:rPr>
            </w:pPr>
            <w:r w:rsidRPr="001D1EC9">
              <w:rPr>
                <w:bCs/>
                <w:sz w:val="20"/>
              </w:rPr>
              <w:t>Funkcinės zonos savivaldybių informacija.</w:t>
            </w:r>
          </w:p>
        </w:tc>
        <w:tc>
          <w:tcPr>
            <w:tcW w:w="3118" w:type="dxa"/>
          </w:tcPr>
          <w:p w14:paraId="349DD029" w14:textId="03E3F469" w:rsidR="00A21DF9" w:rsidRPr="001D1EC9" w:rsidRDefault="00A21DF9" w:rsidP="007B757E">
            <w:pPr>
              <w:rPr>
                <w:bCs/>
                <w:sz w:val="20"/>
              </w:rPr>
            </w:pPr>
            <w:r w:rsidRPr="001D1EC9">
              <w:rPr>
                <w:bCs/>
                <w:sz w:val="20"/>
              </w:rPr>
              <w:t>Jungtinės veiklos sutartis dėl švietimo paslaugų kokybės ir prieinamumo didinimo tarp Elektrėnų, Šalčininkų rajono, Širvintų rajono, Ukmergės rajono ir Vilniaus rajono savivaldybių pasirašyta 2025 m. spalio 15 d.</w:t>
            </w:r>
          </w:p>
          <w:p w14:paraId="42A671B7" w14:textId="4A131FD7" w:rsidR="00A21DF9" w:rsidRPr="001D1EC9" w:rsidRDefault="00A21DF9" w:rsidP="007B757E">
            <w:pPr>
              <w:rPr>
                <w:bCs/>
                <w:sz w:val="20"/>
              </w:rPr>
            </w:pPr>
          </w:p>
          <w:p w14:paraId="7679D6A2" w14:textId="6322B6AF" w:rsidR="00A21DF9" w:rsidRPr="001D1EC9" w:rsidRDefault="00A21DF9" w:rsidP="007B757E">
            <w:pPr>
              <w:rPr>
                <w:bCs/>
                <w:sz w:val="20"/>
              </w:rPr>
            </w:pPr>
            <w:r w:rsidRPr="001D1EC9">
              <w:rPr>
                <w:bCs/>
                <w:sz w:val="20"/>
              </w:rPr>
              <w:t xml:space="preserve">Jungtinės veiklos sutartis dėl kūrybinių industrijų vystymo tarp Šalčininkų rajono, Švenčionių rajono ir Vilniaus rajono savivaldybių pasirašyta </w:t>
            </w:r>
          </w:p>
          <w:p w14:paraId="2823CEC5" w14:textId="68918568" w:rsidR="00973886" w:rsidRPr="001D1EC9" w:rsidRDefault="00A21DF9" w:rsidP="007B757E">
            <w:pPr>
              <w:rPr>
                <w:bCs/>
                <w:sz w:val="20"/>
              </w:rPr>
            </w:pPr>
            <w:r w:rsidRPr="001D1EC9">
              <w:rPr>
                <w:bCs/>
                <w:sz w:val="20"/>
              </w:rPr>
              <w:t>2025 m. liepos 17 d.</w:t>
            </w:r>
          </w:p>
        </w:tc>
      </w:tr>
      <w:tr w:rsidR="001D1EC9" w:rsidRPr="001D1EC9" w14:paraId="2823CECE" w14:textId="77777777" w:rsidTr="00F843B0">
        <w:trPr>
          <w:trHeight w:val="2394"/>
        </w:trPr>
        <w:tc>
          <w:tcPr>
            <w:tcW w:w="1696" w:type="dxa"/>
          </w:tcPr>
          <w:p w14:paraId="2823CEC7" w14:textId="7EDA68D1" w:rsidR="00750375" w:rsidRPr="001D1EC9" w:rsidRDefault="00750375" w:rsidP="00750375">
            <w:pPr>
              <w:rPr>
                <w:iCs/>
                <w:sz w:val="20"/>
              </w:rPr>
            </w:pPr>
            <w:r w:rsidRPr="001D1EC9">
              <w:rPr>
                <w:iCs/>
                <w:sz w:val="20"/>
              </w:rPr>
              <w:t>1.3. Paskatinti rūšiuojamąjį atliekų surinkimą</w:t>
            </w:r>
          </w:p>
        </w:tc>
        <w:tc>
          <w:tcPr>
            <w:tcW w:w="2268" w:type="dxa"/>
          </w:tcPr>
          <w:p w14:paraId="2B32A55A" w14:textId="77777777" w:rsidR="00750375" w:rsidRPr="001D1EC9" w:rsidRDefault="00750375" w:rsidP="00750375">
            <w:pPr>
              <w:rPr>
                <w:bCs/>
                <w:sz w:val="20"/>
              </w:rPr>
            </w:pPr>
            <w:r w:rsidRPr="001D1EC9">
              <w:rPr>
                <w:bCs/>
                <w:sz w:val="20"/>
              </w:rPr>
              <w:t xml:space="preserve">Surinktos atskirai išrūšiuotos atliekos, </w:t>
            </w:r>
          </w:p>
          <w:p w14:paraId="2823CEC8" w14:textId="4BA244B5" w:rsidR="00750375" w:rsidRPr="001D1EC9" w:rsidRDefault="00750375" w:rsidP="00750375">
            <w:pPr>
              <w:rPr>
                <w:bCs/>
                <w:sz w:val="20"/>
              </w:rPr>
            </w:pPr>
            <w:r w:rsidRPr="001D1EC9">
              <w:rPr>
                <w:bCs/>
                <w:sz w:val="20"/>
              </w:rPr>
              <w:t>t per metus</w:t>
            </w:r>
          </w:p>
        </w:tc>
        <w:tc>
          <w:tcPr>
            <w:tcW w:w="1701" w:type="dxa"/>
          </w:tcPr>
          <w:p w14:paraId="2A1EC37C" w14:textId="77777777" w:rsidR="00750375" w:rsidRPr="001D1EC9" w:rsidRDefault="00750375" w:rsidP="00750375">
            <w:pPr>
              <w:jc w:val="center"/>
              <w:rPr>
                <w:iCs/>
                <w:sz w:val="20"/>
              </w:rPr>
            </w:pPr>
          </w:p>
          <w:p w14:paraId="2823CEC9" w14:textId="793E3852" w:rsidR="00750375" w:rsidRPr="001D1EC9" w:rsidRDefault="00750375" w:rsidP="00750375">
            <w:pPr>
              <w:jc w:val="center"/>
              <w:rPr>
                <w:b/>
                <w:sz w:val="20"/>
                <w:u w:val="single"/>
              </w:rPr>
            </w:pPr>
            <w:r w:rsidRPr="001D1EC9">
              <w:rPr>
                <w:iCs/>
                <w:sz w:val="20"/>
              </w:rPr>
              <w:t>–</w:t>
            </w:r>
          </w:p>
        </w:tc>
        <w:tc>
          <w:tcPr>
            <w:tcW w:w="1701" w:type="dxa"/>
          </w:tcPr>
          <w:p w14:paraId="122FE36F" w14:textId="77777777" w:rsidR="00750375" w:rsidRPr="001D1EC9" w:rsidRDefault="00750375" w:rsidP="00750375">
            <w:pPr>
              <w:jc w:val="center"/>
              <w:rPr>
                <w:bCs/>
                <w:sz w:val="20"/>
              </w:rPr>
            </w:pPr>
            <w:r w:rsidRPr="001D1EC9">
              <w:rPr>
                <w:bCs/>
                <w:sz w:val="20"/>
              </w:rPr>
              <w:t>4 600</w:t>
            </w:r>
          </w:p>
          <w:p w14:paraId="2823CECA" w14:textId="5234C754" w:rsidR="00750375" w:rsidRPr="001D1EC9" w:rsidRDefault="00750375" w:rsidP="00750375">
            <w:pPr>
              <w:jc w:val="center"/>
              <w:rPr>
                <w:b/>
                <w:sz w:val="20"/>
                <w:u w:val="single"/>
              </w:rPr>
            </w:pPr>
            <w:r w:rsidRPr="001D1EC9">
              <w:rPr>
                <w:bCs/>
                <w:sz w:val="20"/>
              </w:rPr>
              <w:t>(2029)</w:t>
            </w:r>
          </w:p>
        </w:tc>
        <w:tc>
          <w:tcPr>
            <w:tcW w:w="1418" w:type="dxa"/>
          </w:tcPr>
          <w:p w14:paraId="44251C34" w14:textId="77777777" w:rsidR="00750375" w:rsidRPr="001D1EC9" w:rsidRDefault="00750375" w:rsidP="00750375">
            <w:pPr>
              <w:jc w:val="center"/>
              <w:rPr>
                <w:bCs/>
                <w:sz w:val="20"/>
              </w:rPr>
            </w:pPr>
            <w:r w:rsidRPr="001D1EC9">
              <w:rPr>
                <w:bCs/>
                <w:sz w:val="20"/>
              </w:rPr>
              <w:t>0</w:t>
            </w:r>
          </w:p>
          <w:p w14:paraId="2823CECB" w14:textId="5EB7D61F" w:rsidR="00750375" w:rsidRPr="001D1EC9" w:rsidRDefault="00750375" w:rsidP="00750375">
            <w:pPr>
              <w:jc w:val="center"/>
              <w:rPr>
                <w:b/>
                <w:sz w:val="20"/>
                <w:u w:val="single"/>
              </w:rPr>
            </w:pPr>
            <w:r w:rsidRPr="001D1EC9">
              <w:rPr>
                <w:bCs/>
                <w:sz w:val="20"/>
              </w:rPr>
              <w:t>(2025)</w:t>
            </w:r>
          </w:p>
        </w:tc>
        <w:tc>
          <w:tcPr>
            <w:tcW w:w="2410" w:type="dxa"/>
          </w:tcPr>
          <w:p w14:paraId="67DBA6D0" w14:textId="77777777" w:rsidR="00750375" w:rsidRPr="001D1EC9" w:rsidRDefault="00750375" w:rsidP="006D1F29">
            <w:pPr>
              <w:rPr>
                <w:bCs/>
                <w:sz w:val="20"/>
              </w:rPr>
            </w:pPr>
            <w:r w:rsidRPr="001D1EC9">
              <w:rPr>
                <w:bCs/>
                <w:sz w:val="20"/>
              </w:rPr>
              <w:t xml:space="preserve">Suplanuotų ir įgyvendinamų projektų informacija. </w:t>
            </w:r>
          </w:p>
          <w:p w14:paraId="39C7BB9A" w14:textId="77777777" w:rsidR="00750375" w:rsidRPr="001D1EC9" w:rsidRDefault="00750375" w:rsidP="006D1F29">
            <w:pPr>
              <w:rPr>
                <w:b/>
                <w:sz w:val="20"/>
                <w:u w:val="single"/>
              </w:rPr>
            </w:pPr>
          </w:p>
          <w:p w14:paraId="52BD21A3" w14:textId="77777777" w:rsidR="00756405" w:rsidRPr="001D1EC9" w:rsidRDefault="00756405" w:rsidP="00756405">
            <w:pPr>
              <w:rPr>
                <w:iCs/>
                <w:sz w:val="20"/>
              </w:rPr>
            </w:pPr>
            <w:r w:rsidRPr="001D1EC9">
              <w:rPr>
                <w:iCs/>
                <w:sz w:val="20"/>
              </w:rPr>
              <w:t>Europos Sąjungos</w:t>
            </w:r>
          </w:p>
          <w:p w14:paraId="3CC04F5A" w14:textId="77777777" w:rsidR="00756405" w:rsidRPr="001D1EC9" w:rsidRDefault="00756405" w:rsidP="00756405">
            <w:pPr>
              <w:rPr>
                <w:iCs/>
                <w:sz w:val="20"/>
              </w:rPr>
            </w:pPr>
            <w:r w:rsidRPr="001D1EC9">
              <w:rPr>
                <w:iCs/>
                <w:sz w:val="20"/>
              </w:rPr>
              <w:t>investicijų administravimo</w:t>
            </w:r>
          </w:p>
          <w:p w14:paraId="38B0F348" w14:textId="77777777" w:rsidR="00756405" w:rsidRPr="001D1EC9" w:rsidRDefault="00756405" w:rsidP="00756405">
            <w:pPr>
              <w:rPr>
                <w:iCs/>
                <w:sz w:val="20"/>
              </w:rPr>
            </w:pPr>
            <w:r w:rsidRPr="001D1EC9">
              <w:rPr>
                <w:iCs/>
                <w:sz w:val="20"/>
              </w:rPr>
              <w:t>informacinės sistemos</w:t>
            </w:r>
          </w:p>
          <w:p w14:paraId="2823CECC" w14:textId="7771E4D9" w:rsidR="00756405" w:rsidRPr="001D1EC9" w:rsidRDefault="00756405" w:rsidP="00756405">
            <w:pPr>
              <w:rPr>
                <w:b/>
                <w:sz w:val="20"/>
                <w:u w:val="single"/>
              </w:rPr>
            </w:pPr>
            <w:r w:rsidRPr="001D1EC9">
              <w:rPr>
                <w:iCs/>
                <w:sz w:val="20"/>
              </w:rPr>
              <w:t>(INVESTIS) duomenys.</w:t>
            </w:r>
          </w:p>
        </w:tc>
        <w:tc>
          <w:tcPr>
            <w:tcW w:w="3118" w:type="dxa"/>
          </w:tcPr>
          <w:p w14:paraId="465600FD" w14:textId="77777777" w:rsidR="00756405" w:rsidRPr="001D1EC9" w:rsidRDefault="00750375" w:rsidP="00756405">
            <w:pPr>
              <w:rPr>
                <w:bCs/>
                <w:sz w:val="20"/>
              </w:rPr>
            </w:pPr>
            <w:r w:rsidRPr="001D1EC9">
              <w:rPr>
                <w:bCs/>
                <w:sz w:val="20"/>
              </w:rPr>
              <w:t xml:space="preserve">Strategijoje nustatytos siektinos rodiklio reikšmės nepasiekimo rizikos nėra. </w:t>
            </w:r>
          </w:p>
          <w:p w14:paraId="3F57144C" w14:textId="77777777" w:rsidR="00756405" w:rsidRPr="001D1EC9" w:rsidRDefault="00756405" w:rsidP="00756405">
            <w:pPr>
              <w:rPr>
                <w:bCs/>
                <w:sz w:val="20"/>
              </w:rPr>
            </w:pPr>
          </w:p>
          <w:p w14:paraId="2823CECD" w14:textId="19519AEF" w:rsidR="00750375" w:rsidRPr="001D1EC9" w:rsidRDefault="00756405" w:rsidP="00AC26E5">
            <w:pPr>
              <w:rPr>
                <w:bCs/>
                <w:sz w:val="20"/>
              </w:rPr>
            </w:pPr>
            <w:r w:rsidRPr="001D1EC9">
              <w:rPr>
                <w:bCs/>
                <w:sz w:val="20"/>
              </w:rPr>
              <w:t>Pasiekta stebėsenos rodiklio reikšmė nustatoma praėjus vieniems kalendoriniams metams po projekto įgyvendinimo pabaigos.</w:t>
            </w:r>
            <w:r w:rsidR="00AC26E5">
              <w:rPr>
                <w:bCs/>
                <w:sz w:val="20"/>
              </w:rPr>
              <w:t xml:space="preserve"> </w:t>
            </w:r>
            <w:r w:rsidRPr="001D1EC9">
              <w:rPr>
                <w:bCs/>
                <w:sz w:val="20"/>
              </w:rPr>
              <w:t>Baigtų įgyvendinti projektų 2025</w:t>
            </w:r>
            <w:r w:rsidR="00AC26E5">
              <w:rPr>
                <w:bCs/>
                <w:sz w:val="20"/>
              </w:rPr>
              <w:t> </w:t>
            </w:r>
            <w:r w:rsidRPr="001D1EC9">
              <w:rPr>
                <w:bCs/>
                <w:sz w:val="20"/>
              </w:rPr>
              <w:t>m. nėra.</w:t>
            </w:r>
          </w:p>
        </w:tc>
      </w:tr>
    </w:tbl>
    <w:p w14:paraId="2823CECF" w14:textId="731381C6" w:rsidR="00D634E8" w:rsidRPr="00984053" w:rsidRDefault="00D634E8">
      <w:pPr>
        <w:jc w:val="both"/>
        <w:rPr>
          <w:bCs/>
          <w:szCs w:val="24"/>
        </w:rPr>
      </w:pPr>
    </w:p>
    <w:p w14:paraId="4E667799" w14:textId="77777777" w:rsidR="00383C5C" w:rsidRPr="00984053" w:rsidRDefault="00383C5C">
      <w:pPr>
        <w:jc w:val="both"/>
        <w:rPr>
          <w:bCs/>
          <w:szCs w:val="24"/>
        </w:rPr>
      </w:pPr>
    </w:p>
    <w:p w14:paraId="2823CED0" w14:textId="77777777" w:rsidR="00D634E8" w:rsidRPr="001D1EC9" w:rsidRDefault="00F37FDA">
      <w:pPr>
        <w:jc w:val="both"/>
        <w:rPr>
          <w:b/>
          <w:szCs w:val="24"/>
          <w:u w:val="single"/>
        </w:rPr>
      </w:pPr>
      <w:r w:rsidRPr="001D1EC9">
        <w:rPr>
          <w:b/>
          <w:szCs w:val="24"/>
          <w:u w:val="single"/>
        </w:rPr>
        <w:t>2.Integruotą požiūrį užtikrinančių principų laikymasis:</w:t>
      </w:r>
    </w:p>
    <w:p w14:paraId="2823CED1" w14:textId="77777777" w:rsidR="00D634E8" w:rsidRPr="001D1EC9" w:rsidRDefault="00D634E8">
      <w:pPr>
        <w:jc w:val="both"/>
        <w:rPr>
          <w:szCs w:val="24"/>
          <w:highlight w:val="yellow"/>
          <w:u w:val="single"/>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946"/>
      </w:tblGrid>
      <w:tr w:rsidR="001D1EC9" w:rsidRPr="001D1EC9" w14:paraId="2823CED5" w14:textId="77777777" w:rsidTr="00984053">
        <w:trPr>
          <w:trHeight w:val="420"/>
        </w:trPr>
        <w:tc>
          <w:tcPr>
            <w:tcW w:w="5103" w:type="dxa"/>
            <w:shd w:val="clear" w:color="auto" w:fill="E8EEF8"/>
            <w:vAlign w:val="center"/>
          </w:tcPr>
          <w:p w14:paraId="2823CED2" w14:textId="77777777" w:rsidR="00D634E8" w:rsidRPr="001D1EC9" w:rsidRDefault="00F37FDA" w:rsidP="001F6451">
            <w:pPr>
              <w:suppressAutoHyphens/>
              <w:jc w:val="center"/>
              <w:rPr>
                <w:rFonts w:eastAsia="Calibri"/>
                <w:b/>
                <w:szCs w:val="24"/>
              </w:rPr>
            </w:pPr>
            <w:r w:rsidRPr="001D1EC9">
              <w:rPr>
                <w:rFonts w:eastAsia="Calibri"/>
                <w:b/>
                <w:szCs w:val="24"/>
              </w:rPr>
              <w:t>Principai</w:t>
            </w:r>
          </w:p>
        </w:tc>
        <w:tc>
          <w:tcPr>
            <w:tcW w:w="2268" w:type="dxa"/>
            <w:shd w:val="clear" w:color="auto" w:fill="E8EEF8"/>
            <w:vAlign w:val="center"/>
          </w:tcPr>
          <w:p w14:paraId="2823CED3" w14:textId="77777777" w:rsidR="00D634E8" w:rsidRPr="001D1EC9" w:rsidRDefault="00F37FDA" w:rsidP="001F6451">
            <w:pPr>
              <w:suppressAutoHyphens/>
              <w:jc w:val="center"/>
              <w:rPr>
                <w:rFonts w:ascii="Calibri" w:eastAsia="Calibri" w:hAnsi="Calibri" w:cs="Vrinda"/>
                <w:sz w:val="22"/>
                <w:szCs w:val="22"/>
              </w:rPr>
            </w:pPr>
            <w:r w:rsidRPr="001D1EC9">
              <w:rPr>
                <w:rFonts w:eastAsia="Calibri"/>
                <w:b/>
                <w:szCs w:val="24"/>
              </w:rPr>
              <w:t>Ar laikomasi</w:t>
            </w:r>
          </w:p>
        </w:tc>
        <w:tc>
          <w:tcPr>
            <w:tcW w:w="6946" w:type="dxa"/>
            <w:shd w:val="clear" w:color="auto" w:fill="E8EEF8"/>
            <w:vAlign w:val="center"/>
          </w:tcPr>
          <w:p w14:paraId="2823CED4" w14:textId="77777777" w:rsidR="00D634E8" w:rsidRPr="001D1EC9" w:rsidRDefault="00F37FDA" w:rsidP="001F6451">
            <w:pPr>
              <w:suppressAutoHyphens/>
              <w:jc w:val="center"/>
              <w:rPr>
                <w:rFonts w:eastAsia="Calibri"/>
                <w:b/>
                <w:szCs w:val="24"/>
              </w:rPr>
            </w:pPr>
            <w:r w:rsidRPr="001D1EC9">
              <w:rPr>
                <w:rFonts w:eastAsia="Calibri"/>
                <w:b/>
                <w:szCs w:val="24"/>
              </w:rPr>
              <w:t>Komentarai</w:t>
            </w:r>
          </w:p>
        </w:tc>
      </w:tr>
      <w:tr w:rsidR="001D1EC9" w:rsidRPr="001D1EC9" w14:paraId="2823CED9" w14:textId="77777777" w:rsidTr="00984053">
        <w:trPr>
          <w:trHeight w:val="96"/>
        </w:trPr>
        <w:tc>
          <w:tcPr>
            <w:tcW w:w="5103" w:type="dxa"/>
            <w:shd w:val="clear" w:color="auto" w:fill="E8EEF8"/>
          </w:tcPr>
          <w:p w14:paraId="2823CED6" w14:textId="77777777" w:rsidR="00D634E8" w:rsidRPr="001D1EC9" w:rsidRDefault="00F37FDA">
            <w:pPr>
              <w:suppressAutoHyphens/>
              <w:jc w:val="center"/>
              <w:rPr>
                <w:rFonts w:eastAsia="Calibri"/>
                <w:b/>
                <w:szCs w:val="24"/>
              </w:rPr>
            </w:pPr>
            <w:r w:rsidRPr="001D1EC9">
              <w:rPr>
                <w:rFonts w:eastAsia="Calibri"/>
                <w:b/>
                <w:szCs w:val="24"/>
              </w:rPr>
              <w:t>1</w:t>
            </w:r>
          </w:p>
        </w:tc>
        <w:tc>
          <w:tcPr>
            <w:tcW w:w="2268" w:type="dxa"/>
            <w:shd w:val="clear" w:color="auto" w:fill="E8EEF8"/>
          </w:tcPr>
          <w:p w14:paraId="2823CED7" w14:textId="77777777" w:rsidR="00D634E8" w:rsidRPr="001D1EC9" w:rsidRDefault="00F37FDA">
            <w:pPr>
              <w:suppressAutoHyphens/>
              <w:jc w:val="center"/>
              <w:rPr>
                <w:rFonts w:eastAsia="Calibri"/>
                <w:b/>
                <w:szCs w:val="24"/>
              </w:rPr>
            </w:pPr>
            <w:r w:rsidRPr="001D1EC9">
              <w:rPr>
                <w:rFonts w:eastAsia="Calibri"/>
                <w:b/>
                <w:szCs w:val="24"/>
              </w:rPr>
              <w:t>2</w:t>
            </w:r>
          </w:p>
        </w:tc>
        <w:tc>
          <w:tcPr>
            <w:tcW w:w="6946" w:type="dxa"/>
            <w:shd w:val="clear" w:color="auto" w:fill="E8EEF8"/>
          </w:tcPr>
          <w:p w14:paraId="2823CED8" w14:textId="77777777" w:rsidR="00D634E8" w:rsidRPr="001D1EC9" w:rsidRDefault="00F37FDA">
            <w:pPr>
              <w:suppressAutoHyphens/>
              <w:jc w:val="center"/>
              <w:rPr>
                <w:rFonts w:eastAsia="Calibri"/>
                <w:b/>
                <w:szCs w:val="24"/>
              </w:rPr>
            </w:pPr>
            <w:r w:rsidRPr="001D1EC9">
              <w:rPr>
                <w:rFonts w:eastAsia="Calibri"/>
                <w:b/>
                <w:szCs w:val="24"/>
              </w:rPr>
              <w:t>3</w:t>
            </w:r>
          </w:p>
        </w:tc>
      </w:tr>
      <w:tr w:rsidR="001D1EC9" w:rsidRPr="001D1EC9" w14:paraId="2823CEDD" w14:textId="77777777" w:rsidTr="00984053">
        <w:trPr>
          <w:trHeight w:val="96"/>
        </w:trPr>
        <w:tc>
          <w:tcPr>
            <w:tcW w:w="5103" w:type="dxa"/>
            <w:shd w:val="clear" w:color="auto" w:fill="auto"/>
          </w:tcPr>
          <w:p w14:paraId="2823CEDA" w14:textId="77777777" w:rsidR="00D634E8" w:rsidRPr="001D1EC9" w:rsidRDefault="00F37FDA">
            <w:pPr>
              <w:suppressAutoHyphens/>
              <w:jc w:val="both"/>
              <w:rPr>
                <w:rFonts w:eastAsia="Calibri"/>
                <w:szCs w:val="24"/>
              </w:rPr>
            </w:pPr>
            <w:r w:rsidRPr="001D1EC9">
              <w:rPr>
                <w:rFonts w:eastAsia="Calibri"/>
                <w:szCs w:val="24"/>
              </w:rPr>
              <w:t>Strategija prisidedama prie</w:t>
            </w:r>
            <w:r w:rsidRPr="001D1EC9">
              <w:rPr>
                <w:szCs w:val="24"/>
              </w:rPr>
              <w:t xml:space="preserve"> 2021–2027 m. Europos Sąjungos fondų investicijų programos (toliau – ESFIP) 5-ojo prioriteto „Piliečiams </w:t>
            </w:r>
            <w:r w:rsidRPr="001D1EC9">
              <w:rPr>
                <w:szCs w:val="24"/>
              </w:rPr>
              <w:lastRenderedPageBreak/>
              <w:t xml:space="preserve">artimesnė Lietuva“ ir dar bent vieno kito ESFIP prioriteto </w:t>
            </w:r>
            <w:r w:rsidRPr="001D1EC9">
              <w:rPr>
                <w:rFonts w:eastAsia="Calibri"/>
                <w:szCs w:val="24"/>
              </w:rPr>
              <w:t xml:space="preserve">įgyvendinimo </w:t>
            </w:r>
          </w:p>
        </w:tc>
        <w:tc>
          <w:tcPr>
            <w:tcW w:w="2268" w:type="dxa"/>
            <w:shd w:val="clear" w:color="auto" w:fill="auto"/>
          </w:tcPr>
          <w:p w14:paraId="2823CEDB" w14:textId="771F22DD" w:rsidR="00D634E8" w:rsidRPr="001D1EC9" w:rsidRDefault="006D1F29" w:rsidP="006A3F94">
            <w:pPr>
              <w:suppressAutoHyphens/>
              <w:jc w:val="center"/>
              <w:rPr>
                <w:rFonts w:eastAsia="Calibri"/>
                <w:iCs/>
                <w:szCs w:val="24"/>
              </w:rPr>
            </w:pPr>
            <w:r w:rsidRPr="001D1EC9">
              <w:rPr>
                <w:rFonts w:eastAsia="Calibri"/>
                <w:iCs/>
                <w:szCs w:val="24"/>
              </w:rPr>
              <w:lastRenderedPageBreak/>
              <w:t>TAIP</w:t>
            </w:r>
          </w:p>
        </w:tc>
        <w:tc>
          <w:tcPr>
            <w:tcW w:w="6946" w:type="dxa"/>
            <w:shd w:val="clear" w:color="auto" w:fill="auto"/>
          </w:tcPr>
          <w:p w14:paraId="4EBE70B7" w14:textId="77777777" w:rsidR="006A3F94" w:rsidRPr="001D1EC9" w:rsidRDefault="006A3F94" w:rsidP="006A3F94">
            <w:pPr>
              <w:widowControl w:val="0"/>
              <w:suppressAutoHyphens/>
              <w:jc w:val="both"/>
              <w:rPr>
                <w:rFonts w:eastAsia="Calibri"/>
                <w:bCs/>
                <w:lang w:eastAsia="lt-LT"/>
              </w:rPr>
            </w:pPr>
            <w:r w:rsidRPr="001D1EC9">
              <w:rPr>
                <w:rFonts w:eastAsia="Calibri"/>
                <w:bCs/>
                <w:lang w:eastAsia="lt-LT"/>
              </w:rPr>
              <w:t>Strategijos veiksmų visuma prisideda prie šių dviejų Europos Sąjungos fondų investicijų programos prioritetų ir jų uždavinių įgyvendinimo:</w:t>
            </w:r>
          </w:p>
          <w:p w14:paraId="7AF6FAE3" w14:textId="13B496E8" w:rsidR="006A3F94" w:rsidRPr="001D1EC9" w:rsidRDefault="006A3F94" w:rsidP="006A3F94">
            <w:pPr>
              <w:pStyle w:val="Sraopastraipa"/>
              <w:widowControl w:val="0"/>
              <w:numPr>
                <w:ilvl w:val="0"/>
                <w:numId w:val="2"/>
              </w:numPr>
              <w:tabs>
                <w:tab w:val="left" w:pos="255"/>
              </w:tabs>
              <w:suppressAutoHyphens/>
              <w:ind w:left="38" w:firstLine="0"/>
              <w:jc w:val="both"/>
              <w:rPr>
                <w:rFonts w:eastAsia="Calibri"/>
                <w:bCs/>
                <w:lang w:eastAsia="lt-LT"/>
              </w:rPr>
            </w:pPr>
            <w:r w:rsidRPr="001D1EC9">
              <w:rPr>
                <w:rFonts w:eastAsia="Calibri"/>
                <w:bCs/>
                <w:lang w:eastAsia="lt-LT"/>
              </w:rPr>
              <w:t xml:space="preserve">5-ojo prioriteto „Piliečiams artimesnė Lietuva“ konkretaus </w:t>
            </w:r>
            <w:r w:rsidRPr="001D1EC9">
              <w:rPr>
                <w:rFonts w:eastAsia="Calibri"/>
                <w:bCs/>
                <w:lang w:eastAsia="lt-LT"/>
              </w:rPr>
              <w:lastRenderedPageBreak/>
              <w:t>uždavinio „5.2. Skatinti integruotą ir įtraukią socialinę, ekonominę ir aplinkosaugos plėtrą vietos lygmeniu, puoselėti kultūrą, gamtos paveldą, darnų turizmą ir saugumą kitose nei miestų teritorijose“</w:t>
            </w:r>
            <w:r w:rsidR="009D4201" w:rsidRPr="001D1EC9">
              <w:rPr>
                <w:rFonts w:eastAsia="Calibri"/>
                <w:bCs/>
                <w:lang w:eastAsia="lt-LT"/>
              </w:rPr>
              <w:t xml:space="preserve"> (suplanuoti ir įgyvendinami Strategijos uždaviniai „Paskatinti turizmo plėtrą“ ir „Užtikrinti kompetencijų, reikalingų ateities ekonomikai, ugdymą</w:t>
            </w:r>
            <w:r w:rsidR="00D474B7" w:rsidRPr="001D1EC9">
              <w:rPr>
                <w:rFonts w:eastAsia="Calibri"/>
                <w:bCs/>
                <w:lang w:eastAsia="lt-LT"/>
              </w:rPr>
              <w:t>“)</w:t>
            </w:r>
            <w:r w:rsidRPr="001D1EC9">
              <w:rPr>
                <w:rFonts w:eastAsia="Calibri"/>
                <w:bCs/>
                <w:lang w:eastAsia="lt-LT"/>
              </w:rPr>
              <w:t>;</w:t>
            </w:r>
          </w:p>
          <w:p w14:paraId="7003D192" w14:textId="5217BB50" w:rsidR="006A3F94" w:rsidRPr="001D1EC9" w:rsidRDefault="006A3F94" w:rsidP="006A3F94">
            <w:pPr>
              <w:pStyle w:val="Sraopastraipa"/>
              <w:widowControl w:val="0"/>
              <w:numPr>
                <w:ilvl w:val="0"/>
                <w:numId w:val="2"/>
              </w:numPr>
              <w:tabs>
                <w:tab w:val="left" w:pos="255"/>
              </w:tabs>
              <w:suppressAutoHyphens/>
              <w:ind w:left="38" w:firstLine="0"/>
              <w:jc w:val="both"/>
              <w:rPr>
                <w:rFonts w:eastAsia="Calibri"/>
                <w:bCs/>
                <w:lang w:eastAsia="lt-LT"/>
              </w:rPr>
            </w:pPr>
            <w:r w:rsidRPr="001D1EC9">
              <w:rPr>
                <w:rFonts w:eastAsia="Calibri"/>
                <w:bCs/>
                <w:lang w:eastAsia="lt-LT"/>
              </w:rPr>
              <w:t>2-ojo prioriteto „</w:t>
            </w:r>
            <w:r w:rsidRPr="001D1EC9">
              <w:rPr>
                <w:rFonts w:eastAsia="Calibri"/>
                <w:bCs/>
                <w:iCs/>
                <w:lang w:eastAsia="lt-LT"/>
              </w:rPr>
              <w:t>Žalesnė Lietuva</w:t>
            </w:r>
            <w:r w:rsidRPr="001D1EC9">
              <w:rPr>
                <w:rFonts w:eastAsia="Calibri"/>
                <w:bCs/>
                <w:lang w:eastAsia="lt-LT"/>
              </w:rPr>
              <w:t>“ konkretaus uždavinio „2.6. Skatinti perėjimą prie žiedinės ir efektyvaus išteklių naudojimo ekonomikos“</w:t>
            </w:r>
            <w:r w:rsidR="00D474B7" w:rsidRPr="001D1EC9">
              <w:rPr>
                <w:rFonts w:eastAsia="Calibri"/>
                <w:bCs/>
                <w:lang w:eastAsia="lt-LT"/>
              </w:rPr>
              <w:t xml:space="preserve"> (suplanuotas ir įgyvendinamas Strategijos uždavinys „Paskatinti rūšiuojamąjį atliekų surinkimą“)</w:t>
            </w:r>
            <w:r w:rsidRPr="001D1EC9">
              <w:rPr>
                <w:rFonts w:eastAsia="Calibri"/>
                <w:bCs/>
                <w:lang w:eastAsia="lt-LT"/>
              </w:rPr>
              <w:t>.</w:t>
            </w:r>
          </w:p>
          <w:p w14:paraId="5D8BB8A9" w14:textId="77777777" w:rsidR="006A3F94" w:rsidRPr="001D1EC9" w:rsidRDefault="006A3F94" w:rsidP="006A3F94">
            <w:pPr>
              <w:pStyle w:val="Sraopastraipa"/>
              <w:widowControl w:val="0"/>
              <w:tabs>
                <w:tab w:val="left" w:pos="255"/>
              </w:tabs>
              <w:suppressAutoHyphens/>
              <w:ind w:left="38"/>
              <w:jc w:val="both"/>
              <w:rPr>
                <w:rFonts w:eastAsia="Calibri"/>
                <w:bCs/>
                <w:lang w:eastAsia="lt-LT"/>
              </w:rPr>
            </w:pPr>
          </w:p>
          <w:p w14:paraId="54381784" w14:textId="34E608E8" w:rsidR="006A3F94" w:rsidRPr="001D1EC9" w:rsidRDefault="006A3F94" w:rsidP="006A3F94">
            <w:pPr>
              <w:widowControl w:val="0"/>
              <w:suppressAutoHyphens/>
              <w:jc w:val="both"/>
              <w:rPr>
                <w:rFonts w:eastAsia="Calibri"/>
                <w:bCs/>
                <w:lang w:eastAsia="lt-LT"/>
              </w:rPr>
            </w:pPr>
            <w:r w:rsidRPr="001D1EC9">
              <w:rPr>
                <w:rFonts w:eastAsia="Calibri"/>
                <w:bCs/>
                <w:lang w:eastAsia="lt-LT"/>
              </w:rPr>
              <w:t xml:space="preserve">Vystant regiono ekonominį potencialą mažinami teritoriniai netolygumai tarp regiono savivaldybių, sudarant sąlygas ekonominių veiklų skatinimui atokesnėse teritorijose, stiprinamas bendradarbiavimo indėlis sprendžiant ekonominio tvarumo ir socialinius iššūkius. </w:t>
            </w:r>
            <w:r w:rsidR="00673B03" w:rsidRPr="001D1EC9">
              <w:rPr>
                <w:rFonts w:eastAsia="Calibri"/>
                <w:bCs/>
                <w:lang w:eastAsia="lt-LT"/>
              </w:rPr>
              <w:t>P</w:t>
            </w:r>
            <w:r w:rsidRPr="001D1EC9">
              <w:rPr>
                <w:rFonts w:eastAsia="Calibri"/>
                <w:bCs/>
                <w:lang w:eastAsia="lt-LT"/>
              </w:rPr>
              <w:t>risidedama prie neigiamo poveikio aplinkai mažinimo, skatinant rūšiuoti atliekas.</w:t>
            </w:r>
          </w:p>
          <w:p w14:paraId="06EB00EB" w14:textId="77777777" w:rsidR="006A3F94" w:rsidRPr="001D1EC9" w:rsidRDefault="006A3F94" w:rsidP="006A3F94">
            <w:pPr>
              <w:widowControl w:val="0"/>
              <w:suppressAutoHyphens/>
              <w:jc w:val="both"/>
              <w:rPr>
                <w:rFonts w:eastAsia="Calibri"/>
                <w:bCs/>
                <w:lang w:eastAsia="lt-LT"/>
              </w:rPr>
            </w:pPr>
          </w:p>
          <w:p w14:paraId="008EE24F" w14:textId="664CEBAD" w:rsidR="006A3F94" w:rsidRPr="001D1EC9" w:rsidRDefault="006A3F94" w:rsidP="006A3F94">
            <w:pPr>
              <w:widowControl w:val="0"/>
              <w:suppressAutoHyphens/>
              <w:jc w:val="both"/>
              <w:rPr>
                <w:rFonts w:eastAsia="Calibri"/>
                <w:iCs/>
                <w:szCs w:val="22"/>
              </w:rPr>
            </w:pPr>
            <w:r w:rsidRPr="001D1EC9">
              <w:rPr>
                <w:rFonts w:eastAsia="Calibri"/>
                <w:iCs/>
                <w:szCs w:val="22"/>
              </w:rPr>
              <w:t xml:space="preserve">Įgyvendinant Strategiją siekiama pasinaudoti ir kita Europos Sąjungos bei tarptautine finansine parama, inicijuojant projektus, prisidedančius prie Strategijos tikslo pasiekimo ir uždavinių įgyvendinimo. </w:t>
            </w:r>
            <w:r w:rsidR="00673B03" w:rsidRPr="001D1EC9">
              <w:rPr>
                <w:rFonts w:eastAsia="Calibri"/>
                <w:iCs/>
                <w:szCs w:val="22"/>
              </w:rPr>
              <w:t>I</w:t>
            </w:r>
            <w:r w:rsidRPr="001D1EC9">
              <w:rPr>
                <w:rFonts w:eastAsia="Calibri"/>
                <w:iCs/>
                <w:szCs w:val="22"/>
              </w:rPr>
              <w:t>eškoma galimybių pasitelkti kitus finansavimo šaltinius ir programas (pvz., INTERREG, Erasmus+ ir kt.).</w:t>
            </w:r>
          </w:p>
          <w:p w14:paraId="2823CEDC" w14:textId="77777777" w:rsidR="00D634E8" w:rsidRPr="001D1EC9" w:rsidRDefault="00D634E8">
            <w:pPr>
              <w:suppressAutoHyphens/>
              <w:jc w:val="both"/>
              <w:rPr>
                <w:rFonts w:eastAsia="Calibri"/>
                <w:i/>
                <w:szCs w:val="24"/>
              </w:rPr>
            </w:pPr>
          </w:p>
        </w:tc>
      </w:tr>
      <w:tr w:rsidR="001D1EC9" w:rsidRPr="001D1EC9" w14:paraId="2823CEE1" w14:textId="77777777" w:rsidTr="00984053">
        <w:trPr>
          <w:trHeight w:val="96"/>
        </w:trPr>
        <w:tc>
          <w:tcPr>
            <w:tcW w:w="5103" w:type="dxa"/>
            <w:shd w:val="clear" w:color="auto" w:fill="auto"/>
          </w:tcPr>
          <w:p w14:paraId="2823CEDE" w14:textId="77777777" w:rsidR="00D634E8" w:rsidRPr="001D1EC9" w:rsidRDefault="00F37FDA">
            <w:pPr>
              <w:suppressAutoHyphens/>
              <w:jc w:val="both"/>
              <w:rPr>
                <w:rFonts w:eastAsia="Calibri"/>
                <w:szCs w:val="24"/>
              </w:rPr>
            </w:pPr>
            <w:r w:rsidRPr="001D1EC9">
              <w:rPr>
                <w:szCs w:val="24"/>
              </w:rPr>
              <w:lastRenderedPageBreak/>
              <w:t>Strategija prisidedama prie efektyvesnio dviejų ar daugiau savivaldybių funkcijų, nustatytų Lietuvos Respublikos vietos savivaldos įstatyme, vykdymo</w:t>
            </w:r>
          </w:p>
        </w:tc>
        <w:tc>
          <w:tcPr>
            <w:tcW w:w="2268" w:type="dxa"/>
            <w:shd w:val="clear" w:color="auto" w:fill="auto"/>
          </w:tcPr>
          <w:p w14:paraId="2823CEDF" w14:textId="15235200" w:rsidR="00D634E8" w:rsidRPr="001D1EC9" w:rsidRDefault="006A3F94" w:rsidP="006A3F94">
            <w:pPr>
              <w:suppressAutoHyphens/>
              <w:jc w:val="center"/>
              <w:rPr>
                <w:rFonts w:eastAsia="Calibri"/>
                <w:szCs w:val="24"/>
              </w:rPr>
            </w:pPr>
            <w:r w:rsidRPr="001D1EC9">
              <w:rPr>
                <w:rFonts w:eastAsia="Calibri"/>
                <w:iCs/>
                <w:szCs w:val="24"/>
              </w:rPr>
              <w:t>TAIP</w:t>
            </w:r>
          </w:p>
        </w:tc>
        <w:tc>
          <w:tcPr>
            <w:tcW w:w="6946" w:type="dxa"/>
            <w:shd w:val="clear" w:color="auto" w:fill="auto"/>
          </w:tcPr>
          <w:p w14:paraId="714F2636" w14:textId="3E88EA35" w:rsidR="00D474B7" w:rsidRPr="001D1EC9" w:rsidRDefault="00D474B7" w:rsidP="00D474B7">
            <w:pPr>
              <w:pStyle w:val="Sraopastraipa"/>
              <w:widowControl w:val="0"/>
              <w:tabs>
                <w:tab w:val="left" w:pos="335"/>
              </w:tabs>
              <w:suppressAutoHyphens/>
              <w:ind w:left="38"/>
              <w:jc w:val="both"/>
              <w:rPr>
                <w:rFonts w:eastAsia="Calibri"/>
                <w:iCs/>
                <w:lang w:eastAsia="lt-LT"/>
              </w:rPr>
            </w:pPr>
            <w:r w:rsidRPr="001D1EC9">
              <w:rPr>
                <w:rFonts w:eastAsia="Calibri"/>
                <w:iCs/>
                <w:lang w:eastAsia="lt-LT"/>
              </w:rPr>
              <w:t>Vykdant veiksmu</w:t>
            </w:r>
            <w:r w:rsidR="00AB0DBC" w:rsidRPr="001D1EC9">
              <w:rPr>
                <w:rFonts w:eastAsia="Calibri"/>
                <w:iCs/>
                <w:lang w:eastAsia="lt-LT"/>
              </w:rPr>
              <w:t>s</w:t>
            </w:r>
            <w:r w:rsidRPr="001D1EC9">
              <w:rPr>
                <w:rFonts w:eastAsia="Calibri"/>
                <w:iCs/>
                <w:lang w:eastAsia="lt-LT"/>
              </w:rPr>
              <w:t xml:space="preserve"> investuojama į viešosios turizmo infrastruktūros</w:t>
            </w:r>
            <w:r w:rsidRPr="001D1EC9">
              <w:t xml:space="preserve"> </w:t>
            </w:r>
            <w:r w:rsidRPr="001D1EC9">
              <w:rPr>
                <w:rFonts w:eastAsia="Calibri"/>
                <w:iCs/>
                <w:lang w:eastAsia="lt-LT"/>
              </w:rPr>
              <w:t xml:space="preserve">modernizavimą ir sukūrimą, pritaikant gamtos ir kultūros objektus lankymui, taip pat viešųjų paslaugų kokybės smulkiajam ir vidutiniam verslui gerinimą, formaliojo ir neformaliojo ugdymo paslaugų plėtrą, pasitelkiant inovatyvius sprendimus ir metodus. Siekiant užtikrinti integruoto požiūrio įgyvendinimą, prisidedama prie atliekų rūšiavimo skatinimo regione, siekiant įgyvendinti darnaus vystymosi tikslus. </w:t>
            </w:r>
          </w:p>
          <w:p w14:paraId="0479CEBF" w14:textId="77777777" w:rsidR="00D474B7" w:rsidRPr="001D1EC9" w:rsidRDefault="00D474B7" w:rsidP="00D474B7">
            <w:pPr>
              <w:widowControl w:val="0"/>
              <w:suppressAutoHyphens/>
              <w:jc w:val="both"/>
              <w:rPr>
                <w:rFonts w:eastAsia="Calibri"/>
                <w:iCs/>
                <w:lang w:eastAsia="lt-LT"/>
              </w:rPr>
            </w:pPr>
          </w:p>
          <w:p w14:paraId="4FFD22DE" w14:textId="77777777" w:rsidR="00D474B7" w:rsidRPr="001D1EC9" w:rsidRDefault="00D474B7" w:rsidP="00D474B7">
            <w:pPr>
              <w:widowControl w:val="0"/>
              <w:suppressAutoHyphens/>
              <w:jc w:val="both"/>
              <w:rPr>
                <w:rFonts w:eastAsia="Calibri"/>
                <w:iCs/>
                <w:lang w:eastAsia="lt-LT"/>
              </w:rPr>
            </w:pPr>
            <w:r w:rsidRPr="001D1EC9">
              <w:rPr>
                <w:rFonts w:eastAsia="Calibri"/>
                <w:iCs/>
                <w:lang w:eastAsia="lt-LT"/>
              </w:rPr>
              <w:t xml:space="preserve">Veiksmais prisidedama prie efektyvesnio šių Lietuvos Respublikos </w:t>
            </w:r>
            <w:r w:rsidRPr="001D1EC9">
              <w:rPr>
                <w:rFonts w:eastAsia="Calibri"/>
                <w:iCs/>
                <w:lang w:eastAsia="lt-LT"/>
              </w:rPr>
              <w:lastRenderedPageBreak/>
              <w:t>vietos savivaldos įstatyme nustatytų savivaldybių funkcijų vykdymo:</w:t>
            </w:r>
          </w:p>
          <w:p w14:paraId="3D2F824E" w14:textId="77777777" w:rsidR="00D474B7" w:rsidRPr="001D1EC9" w:rsidRDefault="00D474B7" w:rsidP="00D474B7">
            <w:pPr>
              <w:pStyle w:val="Sraopastraipa"/>
              <w:widowControl w:val="0"/>
              <w:numPr>
                <w:ilvl w:val="0"/>
                <w:numId w:val="3"/>
              </w:numPr>
              <w:tabs>
                <w:tab w:val="left" w:pos="335"/>
              </w:tabs>
              <w:suppressAutoHyphens/>
              <w:ind w:left="38" w:firstLine="0"/>
              <w:jc w:val="both"/>
              <w:rPr>
                <w:rFonts w:eastAsia="Calibri"/>
                <w:iCs/>
                <w:lang w:eastAsia="lt-LT"/>
              </w:rPr>
            </w:pPr>
            <w:r w:rsidRPr="001D1EC9">
              <w:rPr>
                <w:rFonts w:eastAsia="Calibri"/>
                <w:iCs/>
                <w:lang w:eastAsia="lt-LT"/>
              </w:rPr>
              <w:t>sąlygų verslo ir turizmo plėtrai sudarymo ir šios veiklos skatinimo (6 straipsnio 38 punktas): numatoma bendrai koordinuoti išteklius ir taikyti viešinimo priemones, taip pat skatinti kūrybinėms industrijoms vystyti pritaikytų erdvių kūrimą;</w:t>
            </w:r>
          </w:p>
          <w:p w14:paraId="62A6B423" w14:textId="77777777" w:rsidR="00D474B7" w:rsidRPr="001D1EC9" w:rsidRDefault="00D474B7" w:rsidP="00D474B7">
            <w:pPr>
              <w:pStyle w:val="Sraopastraipa"/>
              <w:widowControl w:val="0"/>
              <w:numPr>
                <w:ilvl w:val="0"/>
                <w:numId w:val="3"/>
              </w:numPr>
              <w:tabs>
                <w:tab w:val="left" w:pos="335"/>
              </w:tabs>
              <w:suppressAutoHyphens/>
              <w:ind w:left="38" w:firstLine="0"/>
              <w:jc w:val="both"/>
              <w:rPr>
                <w:rFonts w:eastAsia="Calibri"/>
                <w:iCs/>
                <w:lang w:eastAsia="lt-LT"/>
              </w:rPr>
            </w:pPr>
            <w:r w:rsidRPr="001D1EC9">
              <w:rPr>
                <w:rFonts w:eastAsia="Calibri"/>
                <w:iCs/>
                <w:lang w:eastAsia="lt-LT"/>
              </w:rPr>
              <w:t>vaikų ir suaugusiųjų neformaliojo švietimo organizavimo (</w:t>
            </w:r>
            <w:r w:rsidRPr="001D1EC9">
              <w:t>6 straipsnio 8 punktas</w:t>
            </w:r>
            <w:r w:rsidRPr="001D1EC9">
              <w:rPr>
                <w:rFonts w:eastAsia="Calibri"/>
                <w:iCs/>
                <w:lang w:eastAsia="lt-LT"/>
              </w:rPr>
              <w:t>): kuriamos erdvės ir infrastruktūra, pritaikytos teikti kokybiškas neformaliojo švietimo paslaugas;</w:t>
            </w:r>
          </w:p>
          <w:p w14:paraId="30599FB2" w14:textId="77777777" w:rsidR="00D474B7" w:rsidRPr="001D1EC9" w:rsidRDefault="00D474B7" w:rsidP="00D474B7">
            <w:pPr>
              <w:pStyle w:val="Sraopastraipa"/>
              <w:widowControl w:val="0"/>
              <w:numPr>
                <w:ilvl w:val="0"/>
                <w:numId w:val="3"/>
              </w:numPr>
              <w:tabs>
                <w:tab w:val="left" w:pos="335"/>
              </w:tabs>
              <w:suppressAutoHyphens/>
              <w:ind w:left="38" w:firstLine="0"/>
              <w:jc w:val="both"/>
              <w:rPr>
                <w:rFonts w:eastAsia="Calibri"/>
                <w:iCs/>
                <w:lang w:eastAsia="lt-LT"/>
              </w:rPr>
            </w:pPr>
            <w:r w:rsidRPr="001D1EC9">
              <w:rPr>
                <w:rFonts w:eastAsia="Calibri"/>
                <w:iCs/>
                <w:lang w:eastAsia="lt-LT"/>
              </w:rPr>
              <w:t>savivaldybės teritorijoje gyvenančių vaikų iki 16 metų mokymosi pagal privalomojo švietimo programas užtikrinimas (</w:t>
            </w:r>
            <w:r w:rsidRPr="001D1EC9">
              <w:rPr>
                <w:rFonts w:eastAsia="Calibri"/>
                <w:bCs/>
                <w:iCs/>
                <w:lang w:eastAsia="lt-LT"/>
              </w:rPr>
              <w:t>7 straipsnio 6 punktas</w:t>
            </w:r>
            <w:r w:rsidRPr="001D1EC9">
              <w:rPr>
                <w:rFonts w:eastAsia="Calibri"/>
                <w:iCs/>
                <w:lang w:eastAsia="lt-LT"/>
              </w:rPr>
              <w:t>): kuriamos erdvės ir infrastruktūra, pritaikytos teikti kokybiškas ugdymo paslaugas;</w:t>
            </w:r>
          </w:p>
          <w:p w14:paraId="7950489A" w14:textId="7459F92E" w:rsidR="00D474B7" w:rsidRPr="001D1EC9" w:rsidRDefault="00D474B7" w:rsidP="00D474B7">
            <w:pPr>
              <w:pStyle w:val="Sraopastraipa"/>
              <w:widowControl w:val="0"/>
              <w:numPr>
                <w:ilvl w:val="0"/>
                <w:numId w:val="3"/>
              </w:numPr>
              <w:tabs>
                <w:tab w:val="left" w:pos="335"/>
              </w:tabs>
              <w:suppressAutoHyphens/>
              <w:ind w:left="38" w:firstLine="0"/>
              <w:jc w:val="both"/>
              <w:rPr>
                <w:rFonts w:eastAsia="Calibri"/>
                <w:iCs/>
                <w:lang w:eastAsia="lt-LT"/>
              </w:rPr>
            </w:pPr>
            <w:r w:rsidRPr="001D1EC9">
              <w:rPr>
                <w:rFonts w:eastAsia="Calibri"/>
                <w:iCs/>
                <w:lang w:eastAsia="lt-LT"/>
              </w:rPr>
              <w:t xml:space="preserve">komunalinių atliekų tvarkymo sistemų diegimo, antrinių žaliavų surinkimo ir perdirbimo organizavimo (6 straipsnio 31 punktas): </w:t>
            </w:r>
            <w:r w:rsidR="00673B03" w:rsidRPr="001D1EC9">
              <w:rPr>
                <w:rFonts w:eastAsia="Calibri"/>
                <w:iCs/>
                <w:lang w:eastAsia="lt-LT"/>
              </w:rPr>
              <w:t>plėtojama infrastruktūra</w:t>
            </w:r>
            <w:r w:rsidRPr="001D1EC9">
              <w:rPr>
                <w:rFonts w:eastAsia="Calibri"/>
                <w:iCs/>
                <w:lang w:eastAsia="lt-LT"/>
              </w:rPr>
              <w:t>, siekiant užtikrinti komunalinių atliekų tvarkymo paslaugos prieinamumą ir kokybę.</w:t>
            </w:r>
          </w:p>
          <w:p w14:paraId="2823CEE0" w14:textId="77777777" w:rsidR="00D634E8" w:rsidRPr="001D1EC9" w:rsidRDefault="00D634E8">
            <w:pPr>
              <w:suppressAutoHyphens/>
              <w:jc w:val="both"/>
              <w:rPr>
                <w:rFonts w:eastAsia="Calibri"/>
                <w:b/>
                <w:szCs w:val="24"/>
              </w:rPr>
            </w:pPr>
          </w:p>
        </w:tc>
      </w:tr>
      <w:tr w:rsidR="001D1EC9" w:rsidRPr="001D1EC9" w14:paraId="2823CEE5" w14:textId="77777777" w:rsidTr="00984053">
        <w:trPr>
          <w:trHeight w:val="1683"/>
        </w:trPr>
        <w:tc>
          <w:tcPr>
            <w:tcW w:w="5103" w:type="dxa"/>
            <w:shd w:val="clear" w:color="auto" w:fill="auto"/>
          </w:tcPr>
          <w:p w14:paraId="2823CEE2" w14:textId="6A684F57" w:rsidR="001F39A4" w:rsidRPr="001D1EC9" w:rsidRDefault="001F39A4" w:rsidP="001F39A4">
            <w:pPr>
              <w:suppressAutoHyphens/>
              <w:jc w:val="both"/>
              <w:rPr>
                <w:rFonts w:eastAsia="Calibri"/>
                <w:szCs w:val="24"/>
              </w:rPr>
            </w:pPr>
            <w:r w:rsidRPr="001D1EC9">
              <w:rPr>
                <w:rFonts w:eastAsia="Calibri"/>
                <w:szCs w:val="24"/>
              </w:rPr>
              <w:lastRenderedPageBreak/>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8" w:type="dxa"/>
            <w:shd w:val="clear" w:color="auto" w:fill="auto"/>
          </w:tcPr>
          <w:p w14:paraId="2823CEE3" w14:textId="6CBD0FC6" w:rsidR="001F39A4" w:rsidRPr="001D1EC9" w:rsidRDefault="001F39A4" w:rsidP="001F39A4">
            <w:pPr>
              <w:suppressAutoHyphens/>
              <w:jc w:val="center"/>
              <w:rPr>
                <w:rFonts w:eastAsia="Calibri"/>
                <w:szCs w:val="24"/>
              </w:rPr>
            </w:pPr>
            <w:r w:rsidRPr="001D1EC9">
              <w:rPr>
                <w:rFonts w:eastAsia="Calibri"/>
                <w:iCs/>
                <w:szCs w:val="24"/>
              </w:rPr>
              <w:t>TAIP</w:t>
            </w:r>
          </w:p>
        </w:tc>
        <w:tc>
          <w:tcPr>
            <w:tcW w:w="6946" w:type="dxa"/>
            <w:shd w:val="clear" w:color="auto" w:fill="auto"/>
          </w:tcPr>
          <w:p w14:paraId="2072685E" w14:textId="28C5C306" w:rsidR="001F39A4" w:rsidRPr="001D1EC9" w:rsidRDefault="001F39A4" w:rsidP="001F39A4">
            <w:pPr>
              <w:widowControl w:val="0"/>
              <w:suppressAutoHyphens/>
              <w:jc w:val="both"/>
              <w:rPr>
                <w:rFonts w:eastAsia="Calibri"/>
                <w:lang w:eastAsia="lt-LT"/>
              </w:rPr>
            </w:pPr>
            <w:r w:rsidRPr="001D1EC9">
              <w:rPr>
                <w:rFonts w:eastAsia="Calibri"/>
                <w:lang w:eastAsia="lt-LT"/>
              </w:rPr>
              <w:t>Uždaviniui „</w:t>
            </w:r>
            <w:r w:rsidRPr="001D1EC9">
              <w:rPr>
                <w:rFonts w:eastAsia="Calibri"/>
                <w:iCs/>
                <w:lang w:eastAsia="lt-LT"/>
              </w:rPr>
              <w:t>Paskatinti turizmo plėtrą</w:t>
            </w:r>
            <w:r w:rsidRPr="001D1EC9">
              <w:rPr>
                <w:rFonts w:eastAsia="Calibri"/>
                <w:lang w:eastAsia="lt-LT"/>
              </w:rPr>
              <w:t xml:space="preserve">“ priskirti veiksmai sukurs ir pagerins infrastruktūros objektus bei viešąsias paslaugas, kuriomis naudosis 7 besiribojančių savivaldybių </w:t>
            </w:r>
            <w:r w:rsidR="00521967" w:rsidRPr="001D1EC9">
              <w:rPr>
                <w:rFonts w:eastAsia="Calibri"/>
                <w:lang w:eastAsia="lt-LT"/>
              </w:rPr>
              <w:t xml:space="preserve">(Elektrėnų, Šalčininkų rajono, Širvintų rajono, Švenčionių rajono, Trakų rajono, Ukmergės rajono ir Vilniaus rajono) </w:t>
            </w:r>
            <w:r w:rsidRPr="001D1EC9">
              <w:rPr>
                <w:rFonts w:eastAsia="Calibri"/>
                <w:lang w:eastAsia="lt-LT"/>
              </w:rPr>
              <w:t xml:space="preserve">gyventojai, taip pat </w:t>
            </w:r>
            <w:r w:rsidRPr="001D1EC9">
              <w:rPr>
                <w:iCs/>
                <w:szCs w:val="24"/>
              </w:rPr>
              <w:t>labai mažos, mažos ir vidutinės įmonės (toliau – MVĮ), viešojo sektoriaus institucijos ir įstaigos</w:t>
            </w:r>
            <w:r w:rsidRPr="001D1EC9">
              <w:rPr>
                <w:rFonts w:eastAsia="Calibri"/>
                <w:lang w:eastAsia="lt-LT"/>
              </w:rPr>
              <w:t xml:space="preserve">: pritaikius gamtos ir kultūros objektus turistų lankymui bus formuojami bendri regiono maršrutai ir įgyvendinamos bendros viešinimo ir rinkodaros priemonės, siekiant tolygaus turizmo potencialo panaudojimo. </w:t>
            </w:r>
          </w:p>
          <w:p w14:paraId="1ABE3160" w14:textId="77777777" w:rsidR="001F39A4" w:rsidRPr="001D1EC9" w:rsidRDefault="001F39A4" w:rsidP="001F39A4">
            <w:pPr>
              <w:widowControl w:val="0"/>
              <w:suppressAutoHyphens/>
              <w:jc w:val="both"/>
              <w:rPr>
                <w:rFonts w:eastAsia="Calibri"/>
                <w:lang w:eastAsia="lt-LT"/>
              </w:rPr>
            </w:pPr>
          </w:p>
          <w:p w14:paraId="601A8F4D" w14:textId="0ECFDC6D" w:rsidR="001F39A4" w:rsidRPr="001D1EC9" w:rsidRDefault="001F39A4" w:rsidP="001F39A4">
            <w:pPr>
              <w:widowControl w:val="0"/>
              <w:suppressAutoHyphens/>
              <w:jc w:val="both"/>
              <w:rPr>
                <w:rFonts w:eastAsia="Calibri"/>
                <w:lang w:eastAsia="lt-LT"/>
              </w:rPr>
            </w:pPr>
            <w:r w:rsidRPr="001D1EC9">
              <w:rPr>
                <w:rFonts w:eastAsia="Calibri"/>
                <w:lang w:eastAsia="lt-LT"/>
              </w:rPr>
              <w:t>Įgyvendinamas neinvesticinis veiksmas (</w:t>
            </w:r>
            <w:r w:rsidR="00AB0DBC" w:rsidRPr="001D1EC9">
              <w:rPr>
                <w:rFonts w:eastAsia="Calibri"/>
                <w:lang w:eastAsia="lt-LT"/>
              </w:rPr>
              <w:t>jungtinės veiklos sutartis</w:t>
            </w:r>
            <w:r w:rsidR="00CA6D5D" w:rsidRPr="001D1EC9">
              <w:rPr>
                <w:rFonts w:eastAsia="Calibri"/>
                <w:lang w:eastAsia="lt-LT"/>
              </w:rPr>
              <w:t xml:space="preserve"> </w:t>
            </w:r>
            <w:r w:rsidR="007A591B" w:rsidRPr="001D1EC9">
              <w:rPr>
                <w:rFonts w:eastAsia="Calibri"/>
                <w:lang w:eastAsia="lt-LT"/>
              </w:rPr>
              <w:t>dėl turizmo plėtros skatinimo</w:t>
            </w:r>
            <w:r w:rsidR="00AB0DBC" w:rsidRPr="001D1EC9">
              <w:rPr>
                <w:rFonts w:eastAsia="Calibri"/>
                <w:lang w:eastAsia="lt-LT"/>
              </w:rPr>
              <w:t xml:space="preserve"> tarp funkcinės zonos savivaldybių pasirašyta 2024 m. spalio 3 d.</w:t>
            </w:r>
            <w:r w:rsidRPr="001D1EC9">
              <w:rPr>
                <w:rFonts w:eastAsia="Calibri"/>
                <w:lang w:eastAsia="lt-LT"/>
              </w:rPr>
              <w:t xml:space="preserve">) užtikrins bendrus savivaldybių veiksmus kuriant regioninius turizmo maršrutus ir palaikant turizmo informacijos centrų bendradarbiavimą, bendrai valdant duomenis ir diegiant išmaniąsias </w:t>
            </w:r>
            <w:r w:rsidRPr="001D1EC9">
              <w:rPr>
                <w:rFonts w:eastAsia="Calibri"/>
                <w:lang w:eastAsia="lt-LT"/>
              </w:rPr>
              <w:lastRenderedPageBreak/>
              <w:t xml:space="preserve">technologijas, skirtas viešajai turizmo paslaugai efektyvinti. Trakų rajono savivaldybės administracija atsakinga už bendrus informavimo ir viešinimo veiksmus, tyrimus, regioninio turizmo maršrutų žemėlapio sukūrimą ir priežiūrą, tinklaveikos palaikymą. </w:t>
            </w:r>
          </w:p>
          <w:p w14:paraId="75F85CCE" w14:textId="77777777" w:rsidR="001F39A4" w:rsidRPr="001D1EC9" w:rsidRDefault="001F39A4" w:rsidP="001F39A4">
            <w:pPr>
              <w:widowControl w:val="0"/>
              <w:suppressAutoHyphens/>
              <w:jc w:val="both"/>
              <w:rPr>
                <w:rFonts w:eastAsia="Calibri"/>
                <w:lang w:eastAsia="lt-LT"/>
              </w:rPr>
            </w:pPr>
          </w:p>
          <w:p w14:paraId="540D30E3" w14:textId="2BAF2387" w:rsidR="001F39A4" w:rsidRPr="001D1EC9" w:rsidRDefault="001F39A4" w:rsidP="001F39A4">
            <w:pPr>
              <w:widowControl w:val="0"/>
              <w:suppressAutoHyphens/>
              <w:jc w:val="both"/>
              <w:rPr>
                <w:rFonts w:eastAsia="Calibri"/>
                <w:szCs w:val="24"/>
                <w:lang w:eastAsia="lt-LT"/>
              </w:rPr>
            </w:pPr>
            <w:r w:rsidRPr="001D1EC9">
              <w:rPr>
                <w:rFonts w:eastAsia="Calibri"/>
                <w:iCs/>
                <w:szCs w:val="24"/>
              </w:rPr>
              <w:t xml:space="preserve">Uždaviniui „Užtikrinti kompetencijų, reikalingų ateities ekonomikai, ugdymą“ </w:t>
            </w:r>
            <w:r w:rsidRPr="001D1EC9">
              <w:rPr>
                <w:rFonts w:eastAsia="Calibri"/>
                <w:lang w:eastAsia="lt-LT"/>
              </w:rPr>
              <w:t xml:space="preserve">priskirti veiksmai sukurs infrastruktūrą ir pagerins viešąsias paslaugas, kuriomis naudosis 6 besiribojančių savivaldybių </w:t>
            </w:r>
            <w:r w:rsidR="00521967" w:rsidRPr="001D1EC9">
              <w:rPr>
                <w:rFonts w:eastAsia="Calibri"/>
                <w:lang w:eastAsia="lt-LT"/>
              </w:rPr>
              <w:t xml:space="preserve">(Elektrėnų, Šalčininkų rajono, Širvintų rajono, Švenčionių rajono, Ukmergės rajono ir Vilniaus rajono) </w:t>
            </w:r>
            <w:r w:rsidRPr="001D1EC9">
              <w:rPr>
                <w:rFonts w:eastAsia="Calibri"/>
                <w:lang w:eastAsia="lt-LT"/>
              </w:rPr>
              <w:t xml:space="preserve">gyventojai, taip pat </w:t>
            </w:r>
            <w:r w:rsidRPr="001D1EC9">
              <w:rPr>
                <w:iCs/>
                <w:szCs w:val="24"/>
              </w:rPr>
              <w:t xml:space="preserve">MVĮ, viešojo sektoriaus institucijos ir įstaigos, </w:t>
            </w:r>
            <w:r w:rsidRPr="001D1EC9">
              <w:rPr>
                <w:szCs w:val="24"/>
              </w:rPr>
              <w:t>nevyriausybinės organizacijos</w:t>
            </w:r>
            <w:r w:rsidRPr="001D1EC9">
              <w:rPr>
                <w:rFonts w:eastAsia="Calibri"/>
                <w:lang w:eastAsia="lt-LT"/>
              </w:rPr>
              <w:t>:</w:t>
            </w:r>
            <w:r w:rsidRPr="001D1EC9">
              <w:rPr>
                <w:rFonts w:eastAsia="Calibri"/>
                <w:szCs w:val="24"/>
                <w:lang w:eastAsia="lt-LT"/>
              </w:rPr>
              <w:t xml:space="preserve"> bus sukurta ir išvystytos ugdymo paslaugos, siekiant užtikrinti galimybę nuolat mokytis ir kurti vertę įvairiais amžiaus tarpsniais, taip pat pagerintos viešosios paslaugos smulkiajam ir vidutiniam verslui.</w:t>
            </w:r>
          </w:p>
          <w:p w14:paraId="744151D3" w14:textId="77777777" w:rsidR="001F39A4" w:rsidRPr="001D1EC9" w:rsidRDefault="001F39A4" w:rsidP="001F39A4">
            <w:pPr>
              <w:widowControl w:val="0"/>
              <w:suppressAutoHyphens/>
              <w:jc w:val="both"/>
              <w:rPr>
                <w:rFonts w:eastAsia="Calibri"/>
                <w:lang w:eastAsia="lt-LT"/>
              </w:rPr>
            </w:pPr>
          </w:p>
          <w:p w14:paraId="19195D98" w14:textId="5D49DD0F" w:rsidR="001F39A4" w:rsidRPr="001D1EC9" w:rsidRDefault="001F39A4" w:rsidP="001F39A4">
            <w:pPr>
              <w:widowControl w:val="0"/>
              <w:suppressAutoHyphens/>
              <w:jc w:val="both"/>
              <w:rPr>
                <w:rFonts w:eastAsia="Calibri"/>
                <w:lang w:eastAsia="lt-LT"/>
              </w:rPr>
            </w:pPr>
            <w:r w:rsidRPr="001D1EC9">
              <w:rPr>
                <w:rFonts w:eastAsia="Calibri"/>
                <w:lang w:eastAsia="lt-LT"/>
              </w:rPr>
              <w:t>Įgyvendinami neinvesticiniai veiksmai (jungtinės veiklos sutartys</w:t>
            </w:r>
            <w:r w:rsidR="00CA6D5D" w:rsidRPr="001D1EC9">
              <w:rPr>
                <w:rFonts w:eastAsia="Calibri"/>
                <w:lang w:eastAsia="lt-LT"/>
              </w:rPr>
              <w:t xml:space="preserve"> tarp funkcinės zonos savivaldybių pasirašytos</w:t>
            </w:r>
            <w:r w:rsidR="007A591B" w:rsidRPr="001D1EC9">
              <w:rPr>
                <w:rFonts w:eastAsia="Calibri"/>
                <w:lang w:eastAsia="lt-LT"/>
              </w:rPr>
              <w:t xml:space="preserve">: 2025 m. spalio 15 </w:t>
            </w:r>
            <w:r w:rsidR="0078282D">
              <w:rPr>
                <w:rFonts w:eastAsia="Calibri"/>
                <w:lang w:eastAsia="lt-LT"/>
              </w:rPr>
              <w:t xml:space="preserve">d. </w:t>
            </w:r>
            <w:r w:rsidR="007A591B" w:rsidRPr="001D1EC9">
              <w:rPr>
                <w:rFonts w:eastAsia="Calibri"/>
                <w:lang w:eastAsia="lt-LT"/>
              </w:rPr>
              <w:t>dėl švietimo paslaugų kokybės ir prieinamumo didinimo, 2025 m. liepos 17 d. dėl kūrybinių industrijų vystymo</w:t>
            </w:r>
            <w:r w:rsidRPr="001D1EC9">
              <w:rPr>
                <w:rFonts w:eastAsia="Calibri"/>
                <w:lang w:eastAsia="lt-LT"/>
              </w:rPr>
              <w:t>) užtikrins bendrus savivaldybių veiksmus švietimo paslaugų kokybei ir prieinamumui didinti ir kūrybinėms industrijoms vystyti: užtikrinant bendradarbiavimą tarp savivaldybių ir trečiojo amžiaus universitetų, nevyriausybinių organizacijų, formuojant bendras duomenų valdymo platformas ir jas palaikant, kuriant modulius ir programas, palankius eksperimentavimui ir inovacijoms, individualizuotoms paslaugoms teikti, bendrai organizuojant paslaugų teikimą ir viešinimą. Vilniaus rajono savivaldybės administracija ir Švenčionių rajono savivaldybės administracija atsakingos už bendrus informavimo ir viešinimo veiksmus, tyrimus, bendrų duomenų sistemų, programų sukūrimą ir priežiūrą.</w:t>
            </w:r>
          </w:p>
          <w:p w14:paraId="7D283D9F" w14:textId="77777777" w:rsidR="001F39A4" w:rsidRPr="001D1EC9" w:rsidRDefault="001F39A4" w:rsidP="001F39A4">
            <w:pPr>
              <w:widowControl w:val="0"/>
              <w:suppressAutoHyphens/>
              <w:jc w:val="both"/>
              <w:rPr>
                <w:rFonts w:eastAsia="Calibri"/>
                <w:szCs w:val="24"/>
                <w:lang w:eastAsia="lt-LT"/>
              </w:rPr>
            </w:pPr>
          </w:p>
          <w:p w14:paraId="0BD0FFD1" w14:textId="6F34E96D" w:rsidR="001F39A4" w:rsidRPr="001D1EC9" w:rsidRDefault="001F39A4" w:rsidP="001F39A4">
            <w:pPr>
              <w:widowControl w:val="0"/>
              <w:suppressAutoHyphens/>
              <w:jc w:val="both"/>
              <w:rPr>
                <w:rFonts w:eastAsia="Calibri"/>
                <w:lang w:eastAsia="lt-LT"/>
              </w:rPr>
            </w:pPr>
            <w:r w:rsidRPr="001D1EC9">
              <w:rPr>
                <w:rFonts w:eastAsia="Calibri"/>
                <w:lang w:eastAsia="lt-LT"/>
              </w:rPr>
              <w:t>Uždaviniui „</w:t>
            </w:r>
            <w:r w:rsidRPr="001D1EC9">
              <w:rPr>
                <w:rFonts w:eastAsia="Calibri"/>
                <w:iCs/>
                <w:lang w:eastAsia="lt-LT"/>
              </w:rPr>
              <w:t>Paskatinti rūšiuojamąjį atliekų surinkimą</w:t>
            </w:r>
            <w:r w:rsidRPr="001D1EC9">
              <w:rPr>
                <w:rFonts w:eastAsia="Calibri"/>
                <w:lang w:eastAsia="lt-LT"/>
              </w:rPr>
              <w:t xml:space="preserve">“ priskirti veiksmai sukurs ir pagerins infrastruktūrą bei viešąją paslaugą, kuria naudosis 7 besiribojančių savivaldybių </w:t>
            </w:r>
            <w:r w:rsidR="00521967" w:rsidRPr="001D1EC9">
              <w:rPr>
                <w:rFonts w:eastAsia="Calibri"/>
                <w:lang w:eastAsia="lt-LT"/>
              </w:rPr>
              <w:t xml:space="preserve">(Elektrėnų, Šalčininkų rajono, </w:t>
            </w:r>
            <w:r w:rsidR="00521967" w:rsidRPr="001D1EC9">
              <w:rPr>
                <w:rFonts w:eastAsia="Calibri"/>
                <w:lang w:eastAsia="lt-LT"/>
              </w:rPr>
              <w:lastRenderedPageBreak/>
              <w:t xml:space="preserve">Širvintų rajono, Švenčionių rajono, Trakų rajono, Ukmergės rajono ir Vilniaus rajono) </w:t>
            </w:r>
            <w:r w:rsidRPr="001D1EC9">
              <w:rPr>
                <w:rFonts w:eastAsia="Calibri"/>
                <w:lang w:eastAsia="lt-LT"/>
              </w:rPr>
              <w:t>gyventojai:</w:t>
            </w:r>
            <w:r w:rsidRPr="001D1EC9">
              <w:rPr>
                <w:rFonts w:eastAsia="Calibri"/>
                <w:bCs/>
                <w:iCs/>
                <w:lang w:eastAsia="lt-LT"/>
              </w:rPr>
              <w:t xml:space="preserve"> atliekų surinkimo infrastruktūros plėtra ir viešinimo kampanijos paskatins rūšiuoti atliekas</w:t>
            </w:r>
            <w:r w:rsidRPr="001D1EC9">
              <w:rPr>
                <w:rFonts w:eastAsia="Calibri"/>
                <w:lang w:eastAsia="lt-LT"/>
              </w:rPr>
              <w:t>. Neinvesticinis veiksmas įgyvendintas – sukurta ir veikia regioninė įstaiga UAB „VAATC“.</w:t>
            </w:r>
          </w:p>
          <w:p w14:paraId="2823CEE4" w14:textId="77777777" w:rsidR="001F39A4" w:rsidRPr="001D1EC9" w:rsidRDefault="001F39A4" w:rsidP="001F39A4">
            <w:pPr>
              <w:tabs>
                <w:tab w:val="left" w:pos="1860"/>
              </w:tabs>
              <w:suppressAutoHyphens/>
              <w:jc w:val="both"/>
              <w:rPr>
                <w:rFonts w:eastAsia="Calibri"/>
                <w:b/>
                <w:szCs w:val="24"/>
              </w:rPr>
            </w:pPr>
          </w:p>
        </w:tc>
      </w:tr>
    </w:tbl>
    <w:p w14:paraId="2823CEEB" w14:textId="4C070D5C" w:rsidR="00D634E8" w:rsidRPr="001D1EC9" w:rsidRDefault="00D634E8">
      <w:pPr>
        <w:jc w:val="both"/>
        <w:rPr>
          <w:sz w:val="28"/>
          <w:szCs w:val="28"/>
          <w:highlight w:val="yellow"/>
          <w:u w:val="single"/>
        </w:rPr>
      </w:pPr>
    </w:p>
    <w:p w14:paraId="45986806" w14:textId="77777777" w:rsidR="00383C5C" w:rsidRPr="001D1EC9" w:rsidRDefault="00383C5C">
      <w:pPr>
        <w:jc w:val="both"/>
        <w:rPr>
          <w:sz w:val="28"/>
          <w:szCs w:val="28"/>
          <w:highlight w:val="yellow"/>
          <w:u w:val="single"/>
        </w:rPr>
      </w:pPr>
    </w:p>
    <w:p w14:paraId="2823CEEC" w14:textId="77777777" w:rsidR="00D634E8" w:rsidRPr="001D1EC9" w:rsidRDefault="00F37FDA">
      <w:pPr>
        <w:jc w:val="both"/>
        <w:rPr>
          <w:b/>
          <w:szCs w:val="24"/>
          <w:u w:val="single"/>
        </w:rPr>
      </w:pPr>
      <w:r w:rsidRPr="001D1EC9">
        <w:rPr>
          <w:b/>
          <w:szCs w:val="24"/>
          <w:u w:val="single"/>
        </w:rPr>
        <w:t>3. Partnerių dalyvavimas įgyvendinant Strategiją</w:t>
      </w:r>
    </w:p>
    <w:p w14:paraId="2823CEED" w14:textId="77777777" w:rsidR="00D634E8" w:rsidRPr="001D1EC9" w:rsidRDefault="00D634E8">
      <w:pPr>
        <w:jc w:val="both"/>
        <w:rPr>
          <w:b/>
          <w:szCs w:val="24"/>
          <w:u w:val="single"/>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649"/>
      </w:tblGrid>
      <w:tr w:rsidR="001D1EC9" w:rsidRPr="001D1EC9" w14:paraId="2823CEF1" w14:textId="77777777" w:rsidTr="00984053">
        <w:trPr>
          <w:trHeight w:val="439"/>
        </w:trPr>
        <w:tc>
          <w:tcPr>
            <w:tcW w:w="8663" w:type="dxa"/>
            <w:shd w:val="clear" w:color="auto" w:fill="E8EEF8"/>
            <w:vAlign w:val="center"/>
          </w:tcPr>
          <w:p w14:paraId="2823CEEF" w14:textId="67D0B2EF" w:rsidR="00D634E8" w:rsidRPr="001D1EC9" w:rsidRDefault="00F37FDA" w:rsidP="00FB1099">
            <w:pPr>
              <w:jc w:val="center"/>
              <w:rPr>
                <w:b/>
                <w:szCs w:val="24"/>
              </w:rPr>
            </w:pPr>
            <w:r w:rsidRPr="001D1EC9">
              <w:rPr>
                <w:b/>
                <w:szCs w:val="24"/>
              </w:rPr>
              <w:t>Partnerių įtraukimo priemonės ir jų vykdymo</w:t>
            </w:r>
            <w:r w:rsidR="00FB1099" w:rsidRPr="001D1EC9">
              <w:rPr>
                <w:b/>
                <w:szCs w:val="24"/>
              </w:rPr>
              <w:t xml:space="preserve"> </w:t>
            </w:r>
            <w:r w:rsidRPr="001D1EC9">
              <w:rPr>
                <w:b/>
                <w:szCs w:val="24"/>
              </w:rPr>
              <w:t>datos</w:t>
            </w:r>
          </w:p>
        </w:tc>
        <w:tc>
          <w:tcPr>
            <w:tcW w:w="5649" w:type="dxa"/>
            <w:shd w:val="clear" w:color="auto" w:fill="E8EEF8"/>
            <w:vAlign w:val="center"/>
          </w:tcPr>
          <w:p w14:paraId="2823CEF0" w14:textId="77777777" w:rsidR="00D634E8" w:rsidRPr="001D1EC9" w:rsidRDefault="00F37FDA" w:rsidP="00FB1099">
            <w:pPr>
              <w:jc w:val="center"/>
              <w:rPr>
                <w:b/>
                <w:szCs w:val="24"/>
              </w:rPr>
            </w:pPr>
            <w:r w:rsidRPr="001D1EC9">
              <w:rPr>
                <w:b/>
                <w:szCs w:val="24"/>
              </w:rPr>
              <w:t>Dalyvavę partneriai</w:t>
            </w:r>
          </w:p>
        </w:tc>
      </w:tr>
      <w:tr w:rsidR="001D1EC9" w:rsidRPr="001D1EC9" w14:paraId="2823CEF7" w14:textId="77777777" w:rsidTr="00984053">
        <w:trPr>
          <w:trHeight w:val="1581"/>
        </w:trPr>
        <w:tc>
          <w:tcPr>
            <w:tcW w:w="8663" w:type="dxa"/>
          </w:tcPr>
          <w:p w14:paraId="2823CEF5" w14:textId="22B9077D" w:rsidR="00D634E8" w:rsidRPr="001D1EC9" w:rsidRDefault="00A77260">
            <w:pPr>
              <w:jc w:val="both"/>
              <w:rPr>
                <w:bCs/>
                <w:szCs w:val="24"/>
              </w:rPr>
            </w:pPr>
            <w:r w:rsidRPr="001D1EC9">
              <w:rPr>
                <w:bCs/>
                <w:szCs w:val="24"/>
              </w:rPr>
              <w:t xml:space="preserve">Skelbiant apibendrintą informaciją apie strategijos įgyvendinimo pažangą Vilniaus regiono plėtros tarybos interneto svetainėje ir nurodant būdus, kuriais galima pareikšti nuomonę, pastabas ir pasiūlymus dėl Strategijos įgyvendinimo </w:t>
            </w:r>
            <w:r w:rsidR="00DB6551" w:rsidRPr="001D1EC9">
              <w:rPr>
                <w:bCs/>
                <w:szCs w:val="24"/>
              </w:rPr>
              <w:t xml:space="preserve">– </w:t>
            </w:r>
            <w:r w:rsidRPr="001D1EC9">
              <w:rPr>
                <w:bCs/>
                <w:szCs w:val="24"/>
              </w:rPr>
              <w:t>tarpinių rezultatų įvertinimas pagal pateiktą ataskaitą Vidaus reikalų ministerijai</w:t>
            </w:r>
            <w:r w:rsidR="00DB6551" w:rsidRPr="001D1EC9">
              <w:rPr>
                <w:bCs/>
                <w:szCs w:val="24"/>
              </w:rPr>
              <w:t xml:space="preserve"> (</w:t>
            </w:r>
            <w:r w:rsidR="002F3BA2" w:rsidRPr="001D1EC9">
              <w:rPr>
                <w:bCs/>
                <w:szCs w:val="24"/>
              </w:rPr>
              <w:t xml:space="preserve">paskelbta </w:t>
            </w:r>
            <w:r w:rsidR="005378C7" w:rsidRPr="001D1EC9">
              <w:rPr>
                <w:bCs/>
                <w:szCs w:val="24"/>
              </w:rPr>
              <w:t xml:space="preserve">konsultacijoms </w:t>
            </w:r>
            <w:r w:rsidR="002F3BA2" w:rsidRPr="001D1EC9">
              <w:rPr>
                <w:bCs/>
                <w:szCs w:val="24"/>
              </w:rPr>
              <w:t>2025 m. vasario 28 d. www.vilniausregonas.lt</w:t>
            </w:r>
            <w:r w:rsidR="00DB6551" w:rsidRPr="001D1EC9">
              <w:rPr>
                <w:bCs/>
                <w:szCs w:val="24"/>
              </w:rPr>
              <w:t>)</w:t>
            </w:r>
          </w:p>
        </w:tc>
        <w:tc>
          <w:tcPr>
            <w:tcW w:w="5649" w:type="dxa"/>
          </w:tcPr>
          <w:p w14:paraId="131217F4" w14:textId="77777777" w:rsidR="00A77260" w:rsidRPr="001D1EC9" w:rsidRDefault="00A77260" w:rsidP="00A77260">
            <w:pPr>
              <w:widowControl w:val="0"/>
              <w:suppressAutoHyphens/>
              <w:rPr>
                <w:rFonts w:eastAsia="Calibri"/>
                <w:szCs w:val="22"/>
              </w:rPr>
            </w:pPr>
            <w:r w:rsidRPr="001D1EC9">
              <w:rPr>
                <w:rFonts w:eastAsia="Calibri"/>
                <w:bCs/>
                <w:szCs w:val="22"/>
              </w:rPr>
              <w:t>Vilniaus regiono plėtros tarybos kolegijos partnerių grupė</w:t>
            </w:r>
            <w:r w:rsidRPr="001D1EC9">
              <w:rPr>
                <w:rFonts w:eastAsia="Calibri"/>
                <w:szCs w:val="22"/>
              </w:rPr>
              <w:t xml:space="preserve"> </w:t>
            </w:r>
          </w:p>
          <w:p w14:paraId="2823CEF6" w14:textId="382D9839" w:rsidR="00D634E8" w:rsidRPr="001D1EC9" w:rsidRDefault="00A77260" w:rsidP="00A77260">
            <w:pPr>
              <w:jc w:val="both"/>
              <w:rPr>
                <w:b/>
                <w:szCs w:val="24"/>
                <w:u w:val="single"/>
              </w:rPr>
            </w:pPr>
            <w:r w:rsidRPr="001D1EC9">
              <w:rPr>
                <w:rFonts w:eastAsia="Calibri"/>
                <w:szCs w:val="22"/>
              </w:rPr>
              <w:t>Gyventojai</w:t>
            </w:r>
          </w:p>
        </w:tc>
      </w:tr>
      <w:tr w:rsidR="001D1EC9" w:rsidRPr="001D1EC9" w14:paraId="7C26D4B5" w14:textId="77777777" w:rsidTr="00984053">
        <w:trPr>
          <w:trHeight w:val="1364"/>
        </w:trPr>
        <w:tc>
          <w:tcPr>
            <w:tcW w:w="8663" w:type="dxa"/>
          </w:tcPr>
          <w:p w14:paraId="528458DE" w14:textId="7A5C9CB8" w:rsidR="002D396F" w:rsidRPr="001D1EC9" w:rsidRDefault="00BE2115">
            <w:pPr>
              <w:jc w:val="both"/>
              <w:rPr>
                <w:b/>
                <w:szCs w:val="24"/>
                <w:u w:val="single"/>
              </w:rPr>
            </w:pPr>
            <w:r w:rsidRPr="001D1EC9">
              <w:rPr>
                <w:rFonts w:eastAsia="Calibri"/>
                <w:szCs w:val="24"/>
              </w:rPr>
              <w:t xml:space="preserve">Skelbiant strategijos pakeitimo projektą ar jo atskiras struktūrines dalis Vilniaus regiono plėtros tarybos interneto svetainėje ir nurodant būdus, kuriais galima pareikšti nuomonę, pastabas ir pasiūlymus – iki </w:t>
            </w:r>
            <w:r w:rsidRPr="001D1EC9">
              <w:rPr>
                <w:rFonts w:eastAsia="Calibri"/>
                <w:szCs w:val="22"/>
              </w:rPr>
              <w:t>2030 metų pagal poreikį</w:t>
            </w:r>
            <w:r w:rsidRPr="001D1EC9">
              <w:t xml:space="preserve"> </w:t>
            </w:r>
            <w:r w:rsidRPr="001D1EC9">
              <w:rPr>
                <w:rFonts w:eastAsia="Calibri"/>
                <w:szCs w:val="22"/>
              </w:rPr>
              <w:t xml:space="preserve">(paskelbta konsultacijoms 2025 m. rugpjūčio </w:t>
            </w:r>
            <w:r w:rsidR="002F3BA2" w:rsidRPr="001D1EC9">
              <w:rPr>
                <w:rFonts w:eastAsia="Calibri"/>
                <w:szCs w:val="22"/>
              </w:rPr>
              <w:t>18 d.</w:t>
            </w:r>
            <w:r w:rsidRPr="001D1EC9">
              <w:rPr>
                <w:rFonts w:eastAsia="Calibri"/>
                <w:szCs w:val="22"/>
              </w:rPr>
              <w:t xml:space="preserve"> www.vilniausregonas.lt).</w:t>
            </w:r>
          </w:p>
        </w:tc>
        <w:tc>
          <w:tcPr>
            <w:tcW w:w="5649" w:type="dxa"/>
          </w:tcPr>
          <w:p w14:paraId="11C28E90" w14:textId="77777777" w:rsidR="00BE2115" w:rsidRPr="001D1EC9" w:rsidRDefault="00BE2115" w:rsidP="00BE2115">
            <w:pPr>
              <w:widowControl w:val="0"/>
              <w:suppressAutoHyphens/>
              <w:rPr>
                <w:rFonts w:eastAsia="Calibri"/>
                <w:szCs w:val="22"/>
              </w:rPr>
            </w:pPr>
            <w:r w:rsidRPr="001D1EC9">
              <w:rPr>
                <w:rFonts w:eastAsia="Calibri"/>
                <w:bCs/>
                <w:szCs w:val="22"/>
              </w:rPr>
              <w:t>Vilniaus regiono plėtros tarybos kolegijos partnerių grupė</w:t>
            </w:r>
            <w:r w:rsidRPr="001D1EC9">
              <w:rPr>
                <w:rFonts w:eastAsia="Calibri"/>
                <w:szCs w:val="22"/>
              </w:rPr>
              <w:t xml:space="preserve"> </w:t>
            </w:r>
          </w:p>
          <w:p w14:paraId="3A522373" w14:textId="6FE3EF9E" w:rsidR="002D396F" w:rsidRPr="001D1EC9" w:rsidRDefault="00BE2115" w:rsidP="00BE2115">
            <w:pPr>
              <w:jc w:val="both"/>
              <w:rPr>
                <w:b/>
                <w:szCs w:val="24"/>
                <w:u w:val="single"/>
              </w:rPr>
            </w:pPr>
            <w:r w:rsidRPr="001D1EC9">
              <w:rPr>
                <w:rFonts w:eastAsia="Calibri"/>
                <w:szCs w:val="22"/>
              </w:rPr>
              <w:t>Gyventojai</w:t>
            </w:r>
          </w:p>
        </w:tc>
      </w:tr>
    </w:tbl>
    <w:p w14:paraId="2823CEF8" w14:textId="02DB93B6" w:rsidR="00D634E8" w:rsidRDefault="00D634E8">
      <w:pPr>
        <w:jc w:val="both"/>
        <w:rPr>
          <w:b/>
          <w:szCs w:val="24"/>
          <w:u w:val="single"/>
        </w:rPr>
      </w:pPr>
    </w:p>
    <w:p w14:paraId="05F819F7" w14:textId="77777777" w:rsidR="00425BDE" w:rsidRDefault="00425BDE">
      <w:pPr>
        <w:jc w:val="both"/>
        <w:rPr>
          <w:b/>
          <w:szCs w:val="24"/>
          <w:u w:val="single"/>
        </w:rPr>
      </w:pPr>
    </w:p>
    <w:p w14:paraId="2823CEF9" w14:textId="1A08C6F7" w:rsidR="00D634E8" w:rsidRPr="008A00F7" w:rsidRDefault="00F37FDA">
      <w:pPr>
        <w:jc w:val="both"/>
        <w:rPr>
          <w:b/>
          <w:szCs w:val="24"/>
          <w:u w:val="single"/>
        </w:rPr>
      </w:pPr>
      <w:r w:rsidRPr="008A00F7">
        <w:rPr>
          <w:b/>
          <w:szCs w:val="24"/>
          <w:u w:val="single"/>
        </w:rPr>
        <w:t>4. Informacija apie Strategijos veiksmų įgyvendinimą</w:t>
      </w:r>
    </w:p>
    <w:p w14:paraId="2823CEFA" w14:textId="06A8FD48" w:rsidR="00D634E8" w:rsidRDefault="00D634E8">
      <w:pPr>
        <w:jc w:val="both"/>
        <w:rPr>
          <w:szCs w:val="24"/>
          <w:u w:val="single"/>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2268"/>
        <w:gridCol w:w="1701"/>
        <w:gridCol w:w="1418"/>
        <w:gridCol w:w="1984"/>
      </w:tblGrid>
      <w:tr w:rsidR="009301F6" w:rsidRPr="009301F6" w14:paraId="2823CF00" w14:textId="77777777" w:rsidTr="00A36379">
        <w:trPr>
          <w:trHeight w:val="699"/>
          <w:tblHeader/>
        </w:trPr>
        <w:tc>
          <w:tcPr>
            <w:tcW w:w="6941" w:type="dxa"/>
            <w:shd w:val="clear" w:color="auto" w:fill="E8EEF8"/>
            <w:vAlign w:val="center"/>
          </w:tcPr>
          <w:p w14:paraId="2823CEFB" w14:textId="77777777" w:rsidR="00D634E8" w:rsidRPr="009301F6" w:rsidRDefault="00F37FDA">
            <w:pPr>
              <w:jc w:val="center"/>
              <w:rPr>
                <w:b/>
                <w:sz w:val="20"/>
                <w:u w:val="single"/>
              </w:rPr>
            </w:pPr>
            <w:r w:rsidRPr="009301F6">
              <w:rPr>
                <w:b/>
                <w:szCs w:val="24"/>
              </w:rPr>
              <w:t>Veiksmas</w:t>
            </w:r>
          </w:p>
        </w:tc>
        <w:tc>
          <w:tcPr>
            <w:tcW w:w="2268" w:type="dxa"/>
            <w:shd w:val="clear" w:color="auto" w:fill="E8EEF8"/>
            <w:vAlign w:val="center"/>
          </w:tcPr>
          <w:p w14:paraId="2823CEFC" w14:textId="77777777" w:rsidR="00D634E8" w:rsidRPr="009301F6" w:rsidRDefault="00F37FDA">
            <w:pPr>
              <w:jc w:val="center"/>
              <w:rPr>
                <w:b/>
                <w:sz w:val="20"/>
                <w:u w:val="single"/>
              </w:rPr>
            </w:pPr>
            <w:r w:rsidRPr="009301F6">
              <w:rPr>
                <w:b/>
                <w:szCs w:val="24"/>
              </w:rPr>
              <w:t>Veiksmo įgyvendinimo būklė</w:t>
            </w:r>
          </w:p>
        </w:tc>
        <w:tc>
          <w:tcPr>
            <w:tcW w:w="1701" w:type="dxa"/>
            <w:shd w:val="clear" w:color="auto" w:fill="E8EEF8"/>
            <w:vAlign w:val="center"/>
          </w:tcPr>
          <w:p w14:paraId="2823CEFD" w14:textId="77777777" w:rsidR="00D634E8" w:rsidRPr="009301F6" w:rsidRDefault="00F37FDA">
            <w:pPr>
              <w:jc w:val="center"/>
              <w:rPr>
                <w:b/>
                <w:sz w:val="20"/>
                <w:u w:val="single"/>
              </w:rPr>
            </w:pPr>
            <w:r w:rsidRPr="009301F6">
              <w:rPr>
                <w:b/>
                <w:szCs w:val="24"/>
              </w:rPr>
              <w:t>Projekto (-ų) kodas (-ai)</w:t>
            </w:r>
          </w:p>
        </w:tc>
        <w:tc>
          <w:tcPr>
            <w:tcW w:w="1418" w:type="dxa"/>
            <w:shd w:val="clear" w:color="auto" w:fill="E8EEF8"/>
            <w:vAlign w:val="center"/>
          </w:tcPr>
          <w:p w14:paraId="2823CEFE" w14:textId="77777777" w:rsidR="00D634E8" w:rsidRPr="009301F6" w:rsidRDefault="00F37FDA">
            <w:pPr>
              <w:jc w:val="center"/>
              <w:rPr>
                <w:b/>
                <w:sz w:val="20"/>
              </w:rPr>
            </w:pPr>
            <w:r w:rsidRPr="009301F6">
              <w:rPr>
                <w:b/>
                <w:szCs w:val="24"/>
              </w:rPr>
              <w:t>Rizikų įvertinimas</w:t>
            </w:r>
          </w:p>
        </w:tc>
        <w:tc>
          <w:tcPr>
            <w:tcW w:w="1984" w:type="dxa"/>
            <w:shd w:val="clear" w:color="auto" w:fill="E8EEF8"/>
            <w:vAlign w:val="center"/>
          </w:tcPr>
          <w:p w14:paraId="2823CEFF" w14:textId="77777777" w:rsidR="00D634E8" w:rsidRPr="009301F6" w:rsidRDefault="00F37FDA">
            <w:pPr>
              <w:jc w:val="center"/>
              <w:rPr>
                <w:b/>
                <w:sz w:val="20"/>
              </w:rPr>
            </w:pPr>
            <w:r w:rsidRPr="009301F6">
              <w:rPr>
                <w:b/>
                <w:szCs w:val="24"/>
              </w:rPr>
              <w:t>Informacija apie rizikų valdymą</w:t>
            </w:r>
          </w:p>
        </w:tc>
      </w:tr>
      <w:tr w:rsidR="009301F6" w:rsidRPr="009301F6" w14:paraId="2823CF06" w14:textId="77777777" w:rsidTr="00A36379">
        <w:trPr>
          <w:tblHeader/>
        </w:trPr>
        <w:tc>
          <w:tcPr>
            <w:tcW w:w="6941" w:type="dxa"/>
            <w:shd w:val="clear" w:color="auto" w:fill="E8EEF8"/>
            <w:vAlign w:val="center"/>
          </w:tcPr>
          <w:p w14:paraId="2823CF01" w14:textId="77777777" w:rsidR="00D634E8" w:rsidRPr="009301F6" w:rsidRDefault="00F37FDA">
            <w:pPr>
              <w:jc w:val="center"/>
              <w:rPr>
                <w:b/>
                <w:szCs w:val="24"/>
              </w:rPr>
            </w:pPr>
            <w:r w:rsidRPr="009301F6">
              <w:rPr>
                <w:b/>
                <w:szCs w:val="24"/>
              </w:rPr>
              <w:t>1</w:t>
            </w:r>
          </w:p>
        </w:tc>
        <w:tc>
          <w:tcPr>
            <w:tcW w:w="2268" w:type="dxa"/>
            <w:shd w:val="clear" w:color="auto" w:fill="E8EEF8"/>
            <w:vAlign w:val="center"/>
          </w:tcPr>
          <w:p w14:paraId="2823CF02" w14:textId="77777777" w:rsidR="00D634E8" w:rsidRPr="009301F6" w:rsidRDefault="00F37FDA">
            <w:pPr>
              <w:jc w:val="center"/>
              <w:rPr>
                <w:b/>
                <w:szCs w:val="24"/>
              </w:rPr>
            </w:pPr>
            <w:r w:rsidRPr="009301F6">
              <w:rPr>
                <w:b/>
                <w:szCs w:val="24"/>
              </w:rPr>
              <w:t>2</w:t>
            </w:r>
          </w:p>
        </w:tc>
        <w:tc>
          <w:tcPr>
            <w:tcW w:w="1701" w:type="dxa"/>
            <w:shd w:val="clear" w:color="auto" w:fill="E8EEF8"/>
            <w:vAlign w:val="center"/>
          </w:tcPr>
          <w:p w14:paraId="2823CF03" w14:textId="77777777" w:rsidR="00D634E8" w:rsidRPr="009301F6" w:rsidRDefault="00F37FDA">
            <w:pPr>
              <w:jc w:val="center"/>
              <w:rPr>
                <w:b/>
                <w:szCs w:val="24"/>
              </w:rPr>
            </w:pPr>
            <w:r w:rsidRPr="009301F6">
              <w:rPr>
                <w:b/>
                <w:szCs w:val="24"/>
              </w:rPr>
              <w:t>3</w:t>
            </w:r>
          </w:p>
        </w:tc>
        <w:tc>
          <w:tcPr>
            <w:tcW w:w="1418" w:type="dxa"/>
            <w:shd w:val="clear" w:color="auto" w:fill="E8EEF8"/>
            <w:vAlign w:val="center"/>
          </w:tcPr>
          <w:p w14:paraId="2823CF04" w14:textId="77777777" w:rsidR="00D634E8" w:rsidRPr="009301F6" w:rsidRDefault="00F37FDA">
            <w:pPr>
              <w:jc w:val="center"/>
              <w:rPr>
                <w:b/>
                <w:szCs w:val="24"/>
              </w:rPr>
            </w:pPr>
            <w:r w:rsidRPr="009301F6">
              <w:rPr>
                <w:b/>
                <w:szCs w:val="24"/>
              </w:rPr>
              <w:t>4</w:t>
            </w:r>
          </w:p>
        </w:tc>
        <w:tc>
          <w:tcPr>
            <w:tcW w:w="1984" w:type="dxa"/>
            <w:shd w:val="clear" w:color="auto" w:fill="E8EEF8"/>
            <w:vAlign w:val="center"/>
          </w:tcPr>
          <w:p w14:paraId="2823CF05" w14:textId="77777777" w:rsidR="00D634E8" w:rsidRPr="009301F6" w:rsidRDefault="00F37FDA">
            <w:pPr>
              <w:jc w:val="center"/>
              <w:rPr>
                <w:b/>
                <w:szCs w:val="24"/>
              </w:rPr>
            </w:pPr>
            <w:r w:rsidRPr="009301F6">
              <w:rPr>
                <w:b/>
                <w:szCs w:val="24"/>
              </w:rPr>
              <w:t>5</w:t>
            </w:r>
          </w:p>
        </w:tc>
      </w:tr>
      <w:tr w:rsidR="009301F6" w:rsidRPr="009301F6" w14:paraId="2823CF08" w14:textId="77777777" w:rsidTr="00984053">
        <w:trPr>
          <w:trHeight w:val="406"/>
        </w:trPr>
        <w:tc>
          <w:tcPr>
            <w:tcW w:w="14312" w:type="dxa"/>
            <w:gridSpan w:val="5"/>
            <w:shd w:val="clear" w:color="auto" w:fill="D9EBFB"/>
            <w:vAlign w:val="center"/>
          </w:tcPr>
          <w:p w14:paraId="2823CF07" w14:textId="77777777" w:rsidR="00D634E8" w:rsidRPr="009301F6" w:rsidRDefault="00F37FDA">
            <w:pPr>
              <w:rPr>
                <w:b/>
                <w:szCs w:val="24"/>
                <w:u w:val="single"/>
              </w:rPr>
            </w:pPr>
            <w:r w:rsidRPr="009301F6">
              <w:rPr>
                <w:b/>
                <w:szCs w:val="24"/>
              </w:rPr>
              <w:t>1 tikslas:</w:t>
            </w:r>
            <w:r w:rsidR="00912A27" w:rsidRPr="009301F6">
              <w:rPr>
                <w:b/>
                <w:szCs w:val="24"/>
              </w:rPr>
              <w:t xml:space="preserve"> </w:t>
            </w:r>
            <w:r w:rsidR="00912A27" w:rsidRPr="009301F6">
              <w:rPr>
                <w:iCs/>
                <w:szCs w:val="24"/>
              </w:rPr>
              <w:t>Mažinti ekonominius netolygumus ir poveikį aplinkai</w:t>
            </w:r>
          </w:p>
        </w:tc>
      </w:tr>
      <w:tr w:rsidR="009301F6" w:rsidRPr="009301F6" w14:paraId="2823CF0A" w14:textId="77777777" w:rsidTr="00984053">
        <w:trPr>
          <w:trHeight w:val="420"/>
        </w:trPr>
        <w:tc>
          <w:tcPr>
            <w:tcW w:w="14312" w:type="dxa"/>
            <w:gridSpan w:val="5"/>
            <w:shd w:val="clear" w:color="auto" w:fill="E5FBF9"/>
            <w:vAlign w:val="center"/>
          </w:tcPr>
          <w:p w14:paraId="2823CF09" w14:textId="10416462" w:rsidR="00D634E8" w:rsidRPr="009301F6" w:rsidRDefault="00F37FDA">
            <w:pPr>
              <w:ind w:left="360" w:hanging="360"/>
              <w:rPr>
                <w:b/>
                <w:szCs w:val="24"/>
                <w:u w:val="single"/>
              </w:rPr>
            </w:pPr>
            <w:bookmarkStart w:id="0" w:name="_Hlk225328957"/>
            <w:r w:rsidRPr="009301F6">
              <w:rPr>
                <w:b/>
                <w:szCs w:val="24"/>
              </w:rPr>
              <w:t>1.1</w:t>
            </w:r>
            <w:r w:rsidRPr="009301F6">
              <w:rPr>
                <w:b/>
                <w:szCs w:val="24"/>
              </w:rPr>
              <w:tab/>
              <w:t>uždavinys</w:t>
            </w:r>
            <w:r w:rsidR="00912A27" w:rsidRPr="009301F6">
              <w:rPr>
                <w:b/>
                <w:szCs w:val="24"/>
              </w:rPr>
              <w:t xml:space="preserve">: </w:t>
            </w:r>
            <w:r w:rsidR="00912A27" w:rsidRPr="009301F6">
              <w:rPr>
                <w:iCs/>
                <w:szCs w:val="24"/>
              </w:rPr>
              <w:t>Paskatinti turizmo plėtrą</w:t>
            </w:r>
          </w:p>
        </w:tc>
      </w:tr>
      <w:bookmarkEnd w:id="0"/>
      <w:tr w:rsidR="009301F6" w:rsidRPr="009301F6" w14:paraId="2823CF10" w14:textId="77777777" w:rsidTr="00A36379">
        <w:trPr>
          <w:trHeight w:val="405"/>
        </w:trPr>
        <w:tc>
          <w:tcPr>
            <w:tcW w:w="6941" w:type="dxa"/>
            <w:vAlign w:val="center"/>
          </w:tcPr>
          <w:p w14:paraId="2823CF0B" w14:textId="5486041A" w:rsidR="00D634E8" w:rsidRPr="009301F6" w:rsidRDefault="004A72EE" w:rsidP="009301F6">
            <w:pPr>
              <w:tabs>
                <w:tab w:val="left" w:pos="264"/>
                <w:tab w:val="left" w:pos="602"/>
                <w:tab w:val="left" w:pos="720"/>
              </w:tabs>
              <w:rPr>
                <w:szCs w:val="24"/>
              </w:rPr>
            </w:pPr>
            <w:r w:rsidRPr="009301F6">
              <w:rPr>
                <w:szCs w:val="24"/>
              </w:rPr>
              <w:lastRenderedPageBreak/>
              <w:t>1.1.1.</w:t>
            </w:r>
            <w:r w:rsidRPr="009301F6">
              <w:rPr>
                <w:szCs w:val="24"/>
              </w:rPr>
              <w:tab/>
              <w:t>Elektrėnų marių pritaikymas lankyti</w:t>
            </w:r>
          </w:p>
        </w:tc>
        <w:tc>
          <w:tcPr>
            <w:tcW w:w="2268" w:type="dxa"/>
            <w:vAlign w:val="center"/>
          </w:tcPr>
          <w:p w14:paraId="2823CF0C" w14:textId="09FA7DF1" w:rsidR="00D634E8" w:rsidRPr="009301F6" w:rsidRDefault="009C26C6" w:rsidP="009C26C6">
            <w:pPr>
              <w:rPr>
                <w:szCs w:val="24"/>
              </w:rPr>
            </w:pPr>
            <w:r w:rsidRPr="009301F6">
              <w:rPr>
                <w:szCs w:val="24"/>
              </w:rPr>
              <w:t>Įgyvendinamas</w:t>
            </w:r>
          </w:p>
        </w:tc>
        <w:tc>
          <w:tcPr>
            <w:tcW w:w="1701" w:type="dxa"/>
            <w:vAlign w:val="center"/>
          </w:tcPr>
          <w:p w14:paraId="2823CF0D" w14:textId="2E02F419" w:rsidR="00D634E8" w:rsidRPr="009301F6" w:rsidRDefault="009C26C6" w:rsidP="009C26C6">
            <w:pPr>
              <w:rPr>
                <w:szCs w:val="24"/>
              </w:rPr>
            </w:pPr>
            <w:r w:rsidRPr="009301F6">
              <w:rPr>
                <w:szCs w:val="24"/>
              </w:rPr>
              <w:t>20-302-P-0001</w:t>
            </w:r>
          </w:p>
        </w:tc>
        <w:tc>
          <w:tcPr>
            <w:tcW w:w="1418" w:type="dxa"/>
            <w:vAlign w:val="center"/>
          </w:tcPr>
          <w:p w14:paraId="2823CF0E" w14:textId="16C94C0B" w:rsidR="00D634E8" w:rsidRPr="009301F6" w:rsidRDefault="009C26C6" w:rsidP="009C26C6">
            <w:pPr>
              <w:rPr>
                <w:szCs w:val="24"/>
              </w:rPr>
            </w:pPr>
            <w:r w:rsidRPr="009301F6">
              <w:rPr>
                <w:szCs w:val="24"/>
              </w:rPr>
              <w:t>Nėra</w:t>
            </w:r>
          </w:p>
        </w:tc>
        <w:tc>
          <w:tcPr>
            <w:tcW w:w="1984" w:type="dxa"/>
            <w:vAlign w:val="center"/>
          </w:tcPr>
          <w:p w14:paraId="2823CF0F" w14:textId="48058667" w:rsidR="00D634E8" w:rsidRPr="009301F6" w:rsidRDefault="00834E12" w:rsidP="00191DAF">
            <w:pPr>
              <w:jc w:val="center"/>
              <w:rPr>
                <w:szCs w:val="24"/>
              </w:rPr>
            </w:pPr>
            <w:r w:rsidRPr="009301F6">
              <w:rPr>
                <w:szCs w:val="24"/>
              </w:rPr>
              <w:t>–</w:t>
            </w:r>
          </w:p>
        </w:tc>
      </w:tr>
      <w:tr w:rsidR="009301F6" w:rsidRPr="009301F6" w14:paraId="2823CF16" w14:textId="77777777" w:rsidTr="00A36379">
        <w:trPr>
          <w:trHeight w:val="426"/>
        </w:trPr>
        <w:tc>
          <w:tcPr>
            <w:tcW w:w="6941" w:type="dxa"/>
            <w:vAlign w:val="center"/>
          </w:tcPr>
          <w:p w14:paraId="2823CF11" w14:textId="52E26E1F" w:rsidR="00834E12" w:rsidRPr="009301F6" w:rsidRDefault="00834E12" w:rsidP="009301F6">
            <w:pPr>
              <w:tabs>
                <w:tab w:val="left" w:pos="264"/>
                <w:tab w:val="left" w:pos="602"/>
                <w:tab w:val="left" w:pos="720"/>
              </w:tabs>
              <w:rPr>
                <w:szCs w:val="24"/>
              </w:rPr>
            </w:pPr>
            <w:r w:rsidRPr="009301F6">
              <w:rPr>
                <w:szCs w:val="24"/>
              </w:rPr>
              <w:t>1.1.2.</w:t>
            </w:r>
            <w:r w:rsidRPr="009301F6">
              <w:rPr>
                <w:szCs w:val="24"/>
              </w:rPr>
              <w:tab/>
              <w:t>Vievio ežero pritaikymas lankyti</w:t>
            </w:r>
          </w:p>
        </w:tc>
        <w:tc>
          <w:tcPr>
            <w:tcW w:w="2268" w:type="dxa"/>
            <w:vAlign w:val="center"/>
          </w:tcPr>
          <w:p w14:paraId="2823CF12" w14:textId="35832D11" w:rsidR="00834E12" w:rsidRPr="009301F6" w:rsidRDefault="00425BDE" w:rsidP="00425BDE">
            <w:pPr>
              <w:rPr>
                <w:szCs w:val="24"/>
              </w:rPr>
            </w:pPr>
            <w:r w:rsidRPr="009301F6">
              <w:rPr>
                <w:szCs w:val="24"/>
              </w:rPr>
              <w:t>Įgyvendinamas</w:t>
            </w:r>
          </w:p>
        </w:tc>
        <w:tc>
          <w:tcPr>
            <w:tcW w:w="1701" w:type="dxa"/>
            <w:vAlign w:val="center"/>
          </w:tcPr>
          <w:p w14:paraId="2823CF13" w14:textId="3A9AD65E" w:rsidR="00834E12" w:rsidRPr="009301F6" w:rsidRDefault="00425BDE" w:rsidP="00425BDE">
            <w:pPr>
              <w:rPr>
                <w:szCs w:val="24"/>
              </w:rPr>
            </w:pPr>
            <w:r w:rsidRPr="009301F6">
              <w:rPr>
                <w:szCs w:val="24"/>
              </w:rPr>
              <w:t>20-303-P-0002</w:t>
            </w:r>
          </w:p>
        </w:tc>
        <w:tc>
          <w:tcPr>
            <w:tcW w:w="1418" w:type="dxa"/>
            <w:vAlign w:val="center"/>
          </w:tcPr>
          <w:p w14:paraId="2823CF14" w14:textId="10FED436" w:rsidR="00834E12" w:rsidRPr="009301F6" w:rsidRDefault="00425BDE" w:rsidP="00425BDE">
            <w:pPr>
              <w:rPr>
                <w:szCs w:val="24"/>
              </w:rPr>
            </w:pPr>
            <w:r w:rsidRPr="009301F6">
              <w:rPr>
                <w:szCs w:val="24"/>
              </w:rPr>
              <w:t>Nėra</w:t>
            </w:r>
          </w:p>
        </w:tc>
        <w:tc>
          <w:tcPr>
            <w:tcW w:w="1984" w:type="dxa"/>
            <w:vAlign w:val="center"/>
          </w:tcPr>
          <w:p w14:paraId="2823CF15" w14:textId="5CCAFB33" w:rsidR="00834E12" w:rsidRPr="009301F6" w:rsidRDefault="00834E12" w:rsidP="00191DAF">
            <w:pPr>
              <w:jc w:val="center"/>
              <w:rPr>
                <w:szCs w:val="24"/>
                <w:u w:val="single"/>
              </w:rPr>
            </w:pPr>
            <w:r w:rsidRPr="009301F6">
              <w:rPr>
                <w:szCs w:val="24"/>
              </w:rPr>
              <w:t>–</w:t>
            </w:r>
          </w:p>
        </w:tc>
      </w:tr>
      <w:tr w:rsidR="009301F6" w:rsidRPr="009301F6" w14:paraId="66232565" w14:textId="77777777" w:rsidTr="00A36379">
        <w:trPr>
          <w:trHeight w:val="545"/>
        </w:trPr>
        <w:tc>
          <w:tcPr>
            <w:tcW w:w="6941" w:type="dxa"/>
            <w:vAlign w:val="center"/>
          </w:tcPr>
          <w:p w14:paraId="616C70F0" w14:textId="4EE28326" w:rsidR="00834E12" w:rsidRPr="009301F6" w:rsidRDefault="00834E12" w:rsidP="009301F6">
            <w:pPr>
              <w:tabs>
                <w:tab w:val="left" w:pos="602"/>
                <w:tab w:val="left" w:pos="720"/>
              </w:tabs>
              <w:rPr>
                <w:szCs w:val="24"/>
              </w:rPr>
            </w:pPr>
            <w:r w:rsidRPr="009301F6">
              <w:rPr>
                <w:szCs w:val="24"/>
              </w:rPr>
              <w:t>1.1.3.</w:t>
            </w:r>
            <w:r w:rsidRPr="009301F6">
              <w:rPr>
                <w:szCs w:val="24"/>
              </w:rPr>
              <w:tab/>
              <w:t>Merkinės dvaro (Pavlovo respublikos) pritaikymas lankyti</w:t>
            </w:r>
          </w:p>
        </w:tc>
        <w:tc>
          <w:tcPr>
            <w:tcW w:w="2268" w:type="dxa"/>
            <w:vAlign w:val="center"/>
          </w:tcPr>
          <w:p w14:paraId="183585E6" w14:textId="147CE07D" w:rsidR="00834E12" w:rsidRPr="009301F6" w:rsidRDefault="0085012B" w:rsidP="0085012B">
            <w:pPr>
              <w:rPr>
                <w:szCs w:val="24"/>
              </w:rPr>
            </w:pPr>
            <w:r w:rsidRPr="009301F6">
              <w:rPr>
                <w:szCs w:val="24"/>
              </w:rPr>
              <w:t>Rengiamas</w:t>
            </w:r>
          </w:p>
        </w:tc>
        <w:tc>
          <w:tcPr>
            <w:tcW w:w="1701" w:type="dxa"/>
            <w:vAlign w:val="center"/>
          </w:tcPr>
          <w:p w14:paraId="585E92CF" w14:textId="37F16509" w:rsidR="00834E12" w:rsidRPr="009301F6" w:rsidRDefault="0085012B" w:rsidP="0085012B">
            <w:pPr>
              <w:rPr>
                <w:szCs w:val="24"/>
              </w:rPr>
            </w:pPr>
            <w:r w:rsidRPr="009301F6">
              <w:rPr>
                <w:szCs w:val="24"/>
              </w:rPr>
              <w:t>20-332-P-0001</w:t>
            </w:r>
          </w:p>
        </w:tc>
        <w:tc>
          <w:tcPr>
            <w:tcW w:w="1418" w:type="dxa"/>
            <w:vAlign w:val="center"/>
          </w:tcPr>
          <w:p w14:paraId="3F32E943" w14:textId="16968314" w:rsidR="00834E12" w:rsidRPr="009301F6" w:rsidRDefault="0085012B" w:rsidP="0085012B">
            <w:pPr>
              <w:rPr>
                <w:szCs w:val="24"/>
              </w:rPr>
            </w:pPr>
            <w:r w:rsidRPr="009301F6">
              <w:rPr>
                <w:szCs w:val="24"/>
              </w:rPr>
              <w:t>Maža</w:t>
            </w:r>
          </w:p>
        </w:tc>
        <w:tc>
          <w:tcPr>
            <w:tcW w:w="1984" w:type="dxa"/>
            <w:vAlign w:val="center"/>
          </w:tcPr>
          <w:p w14:paraId="1F2B95EB" w14:textId="7213C0C5" w:rsidR="00834E12" w:rsidRPr="009301F6" w:rsidRDefault="00834E12" w:rsidP="00191DAF">
            <w:pPr>
              <w:jc w:val="center"/>
              <w:rPr>
                <w:szCs w:val="24"/>
                <w:u w:val="single"/>
              </w:rPr>
            </w:pPr>
            <w:r w:rsidRPr="009301F6">
              <w:rPr>
                <w:szCs w:val="24"/>
              </w:rPr>
              <w:t>–</w:t>
            </w:r>
          </w:p>
        </w:tc>
      </w:tr>
      <w:tr w:rsidR="009301F6" w:rsidRPr="009301F6" w14:paraId="60FFE293" w14:textId="77777777" w:rsidTr="00A36379">
        <w:trPr>
          <w:trHeight w:val="423"/>
        </w:trPr>
        <w:tc>
          <w:tcPr>
            <w:tcW w:w="6941" w:type="dxa"/>
            <w:vAlign w:val="center"/>
          </w:tcPr>
          <w:p w14:paraId="767D478E" w14:textId="0B10D56D" w:rsidR="00834E12" w:rsidRPr="009301F6" w:rsidRDefault="00834E12" w:rsidP="009301F6">
            <w:pPr>
              <w:tabs>
                <w:tab w:val="left" w:pos="602"/>
                <w:tab w:val="left" w:pos="720"/>
              </w:tabs>
              <w:rPr>
                <w:szCs w:val="24"/>
              </w:rPr>
            </w:pPr>
            <w:r w:rsidRPr="009301F6">
              <w:rPr>
                <w:szCs w:val="24"/>
              </w:rPr>
              <w:t>1.1.4.</w:t>
            </w:r>
            <w:r w:rsidRPr="009301F6">
              <w:rPr>
                <w:szCs w:val="24"/>
              </w:rPr>
              <w:tab/>
              <w:t>Jašiūnų dvaro sodybos parko pritaikymas lankyti</w:t>
            </w:r>
          </w:p>
        </w:tc>
        <w:tc>
          <w:tcPr>
            <w:tcW w:w="2268" w:type="dxa"/>
            <w:vAlign w:val="center"/>
          </w:tcPr>
          <w:p w14:paraId="3F2F15C9" w14:textId="0CF4AACB" w:rsidR="00834E12" w:rsidRPr="009301F6" w:rsidRDefault="0085012B" w:rsidP="0085012B">
            <w:pPr>
              <w:rPr>
                <w:szCs w:val="24"/>
              </w:rPr>
            </w:pPr>
            <w:r w:rsidRPr="009301F6">
              <w:rPr>
                <w:szCs w:val="24"/>
              </w:rPr>
              <w:t>Įgyvendinamas</w:t>
            </w:r>
          </w:p>
        </w:tc>
        <w:tc>
          <w:tcPr>
            <w:tcW w:w="1701" w:type="dxa"/>
            <w:vAlign w:val="center"/>
          </w:tcPr>
          <w:p w14:paraId="0C639BF6" w14:textId="09A414DF" w:rsidR="00834E12" w:rsidRPr="009301F6" w:rsidRDefault="0085012B" w:rsidP="0085012B">
            <w:pPr>
              <w:rPr>
                <w:szCs w:val="24"/>
              </w:rPr>
            </w:pPr>
            <w:r w:rsidRPr="009301F6">
              <w:rPr>
                <w:szCs w:val="24"/>
              </w:rPr>
              <w:t>20-307-P-0001</w:t>
            </w:r>
          </w:p>
        </w:tc>
        <w:tc>
          <w:tcPr>
            <w:tcW w:w="1418" w:type="dxa"/>
            <w:vAlign w:val="center"/>
          </w:tcPr>
          <w:p w14:paraId="6462DAF8" w14:textId="1B99E814" w:rsidR="00834E12" w:rsidRPr="009301F6" w:rsidRDefault="0085012B" w:rsidP="0085012B">
            <w:pPr>
              <w:rPr>
                <w:szCs w:val="24"/>
              </w:rPr>
            </w:pPr>
            <w:r w:rsidRPr="009301F6">
              <w:rPr>
                <w:szCs w:val="24"/>
              </w:rPr>
              <w:t>Nėra</w:t>
            </w:r>
          </w:p>
        </w:tc>
        <w:tc>
          <w:tcPr>
            <w:tcW w:w="1984" w:type="dxa"/>
            <w:vAlign w:val="center"/>
          </w:tcPr>
          <w:p w14:paraId="3F775B8C" w14:textId="7AD73F52" w:rsidR="00834E12" w:rsidRPr="009301F6" w:rsidRDefault="00834E12" w:rsidP="00191DAF">
            <w:pPr>
              <w:jc w:val="center"/>
              <w:rPr>
                <w:szCs w:val="24"/>
                <w:u w:val="single"/>
              </w:rPr>
            </w:pPr>
            <w:r w:rsidRPr="009301F6">
              <w:rPr>
                <w:szCs w:val="24"/>
              </w:rPr>
              <w:t>–</w:t>
            </w:r>
          </w:p>
        </w:tc>
      </w:tr>
      <w:tr w:rsidR="009301F6" w:rsidRPr="009301F6" w14:paraId="42123033" w14:textId="77777777" w:rsidTr="00A36379">
        <w:trPr>
          <w:trHeight w:val="401"/>
        </w:trPr>
        <w:tc>
          <w:tcPr>
            <w:tcW w:w="6941" w:type="dxa"/>
            <w:vAlign w:val="center"/>
          </w:tcPr>
          <w:p w14:paraId="3C5BA863" w14:textId="2013DCE3" w:rsidR="00834E12" w:rsidRPr="009301F6" w:rsidRDefault="00834E12" w:rsidP="009301F6">
            <w:pPr>
              <w:tabs>
                <w:tab w:val="left" w:pos="602"/>
                <w:tab w:val="left" w:pos="720"/>
              </w:tabs>
              <w:rPr>
                <w:szCs w:val="24"/>
              </w:rPr>
            </w:pPr>
            <w:r w:rsidRPr="009301F6">
              <w:rPr>
                <w:szCs w:val="24"/>
              </w:rPr>
              <w:t>1.1.5.</w:t>
            </w:r>
            <w:r w:rsidRPr="009301F6">
              <w:rPr>
                <w:szCs w:val="24"/>
              </w:rPr>
              <w:tab/>
              <w:t>Šalčininkėlių tvenkinio ir miško pritaikymas lankyti</w:t>
            </w:r>
          </w:p>
        </w:tc>
        <w:tc>
          <w:tcPr>
            <w:tcW w:w="2268" w:type="dxa"/>
            <w:vAlign w:val="center"/>
          </w:tcPr>
          <w:p w14:paraId="2357BB8D" w14:textId="4C3494B7" w:rsidR="00834E12" w:rsidRPr="009301F6" w:rsidRDefault="0085012B" w:rsidP="0085012B">
            <w:pPr>
              <w:rPr>
                <w:szCs w:val="24"/>
              </w:rPr>
            </w:pPr>
            <w:r w:rsidRPr="009301F6">
              <w:rPr>
                <w:szCs w:val="24"/>
              </w:rPr>
              <w:t>Įgyvendinamas</w:t>
            </w:r>
          </w:p>
        </w:tc>
        <w:tc>
          <w:tcPr>
            <w:tcW w:w="1701" w:type="dxa"/>
            <w:vAlign w:val="center"/>
          </w:tcPr>
          <w:p w14:paraId="77C2E50A" w14:textId="0DE524BC" w:rsidR="00834E12" w:rsidRPr="009301F6" w:rsidRDefault="0085012B" w:rsidP="0085012B">
            <w:pPr>
              <w:rPr>
                <w:szCs w:val="24"/>
              </w:rPr>
            </w:pPr>
            <w:r w:rsidRPr="009301F6">
              <w:rPr>
                <w:szCs w:val="24"/>
              </w:rPr>
              <w:t>20-305-P-0001</w:t>
            </w:r>
          </w:p>
        </w:tc>
        <w:tc>
          <w:tcPr>
            <w:tcW w:w="1418" w:type="dxa"/>
            <w:vAlign w:val="center"/>
          </w:tcPr>
          <w:p w14:paraId="0AD9A227" w14:textId="1D63E137" w:rsidR="00834E12" w:rsidRPr="009301F6" w:rsidRDefault="0085012B" w:rsidP="0085012B">
            <w:pPr>
              <w:rPr>
                <w:szCs w:val="24"/>
              </w:rPr>
            </w:pPr>
            <w:r w:rsidRPr="009301F6">
              <w:rPr>
                <w:szCs w:val="24"/>
              </w:rPr>
              <w:t>Nėra</w:t>
            </w:r>
          </w:p>
        </w:tc>
        <w:tc>
          <w:tcPr>
            <w:tcW w:w="1984" w:type="dxa"/>
            <w:vAlign w:val="center"/>
          </w:tcPr>
          <w:p w14:paraId="5A2E6CD6" w14:textId="2EA53370" w:rsidR="00834E12" w:rsidRPr="009301F6" w:rsidRDefault="00834E12" w:rsidP="00191DAF">
            <w:pPr>
              <w:jc w:val="center"/>
              <w:rPr>
                <w:szCs w:val="24"/>
                <w:u w:val="single"/>
              </w:rPr>
            </w:pPr>
            <w:r w:rsidRPr="009301F6">
              <w:rPr>
                <w:szCs w:val="24"/>
              </w:rPr>
              <w:t>–</w:t>
            </w:r>
          </w:p>
        </w:tc>
      </w:tr>
      <w:tr w:rsidR="009301F6" w:rsidRPr="009301F6" w14:paraId="164D4594" w14:textId="77777777" w:rsidTr="00A36379">
        <w:trPr>
          <w:trHeight w:val="421"/>
        </w:trPr>
        <w:tc>
          <w:tcPr>
            <w:tcW w:w="6941" w:type="dxa"/>
            <w:vAlign w:val="center"/>
          </w:tcPr>
          <w:p w14:paraId="407F8615" w14:textId="245CE9B8" w:rsidR="00834E12" w:rsidRPr="009301F6" w:rsidRDefault="00834E12" w:rsidP="009301F6">
            <w:pPr>
              <w:tabs>
                <w:tab w:val="left" w:pos="602"/>
                <w:tab w:val="left" w:pos="720"/>
              </w:tabs>
              <w:rPr>
                <w:szCs w:val="24"/>
              </w:rPr>
            </w:pPr>
            <w:r w:rsidRPr="009301F6">
              <w:rPr>
                <w:szCs w:val="24"/>
              </w:rPr>
              <w:t>1.1.6.</w:t>
            </w:r>
            <w:r w:rsidRPr="009301F6">
              <w:rPr>
                <w:szCs w:val="24"/>
              </w:rPr>
              <w:tab/>
              <w:t>Eišiškių kultūros objektų pritaikymas lankyti</w:t>
            </w:r>
          </w:p>
        </w:tc>
        <w:tc>
          <w:tcPr>
            <w:tcW w:w="2268" w:type="dxa"/>
            <w:vAlign w:val="center"/>
          </w:tcPr>
          <w:p w14:paraId="7747A24D" w14:textId="73CB71FC" w:rsidR="00834E12" w:rsidRPr="009301F6" w:rsidRDefault="00191DAF" w:rsidP="00191DAF">
            <w:pPr>
              <w:rPr>
                <w:szCs w:val="24"/>
              </w:rPr>
            </w:pPr>
            <w:r w:rsidRPr="009301F6">
              <w:rPr>
                <w:szCs w:val="24"/>
              </w:rPr>
              <w:t>Rengiamas</w:t>
            </w:r>
          </w:p>
        </w:tc>
        <w:tc>
          <w:tcPr>
            <w:tcW w:w="1701" w:type="dxa"/>
            <w:vAlign w:val="center"/>
          </w:tcPr>
          <w:p w14:paraId="122A598A" w14:textId="1748994A" w:rsidR="00834E12" w:rsidRPr="009301F6" w:rsidRDefault="00191DAF" w:rsidP="00191DAF">
            <w:pPr>
              <w:rPr>
                <w:szCs w:val="24"/>
              </w:rPr>
            </w:pPr>
            <w:r w:rsidRPr="009301F6">
              <w:rPr>
                <w:szCs w:val="24"/>
              </w:rPr>
              <w:t>20-336-P-0001</w:t>
            </w:r>
          </w:p>
        </w:tc>
        <w:tc>
          <w:tcPr>
            <w:tcW w:w="1418" w:type="dxa"/>
            <w:vAlign w:val="center"/>
          </w:tcPr>
          <w:p w14:paraId="7DB9B675" w14:textId="6A903B03" w:rsidR="00834E12" w:rsidRPr="009301F6" w:rsidRDefault="00191DAF" w:rsidP="00191DAF">
            <w:pPr>
              <w:rPr>
                <w:szCs w:val="24"/>
              </w:rPr>
            </w:pPr>
            <w:r w:rsidRPr="009301F6">
              <w:rPr>
                <w:szCs w:val="24"/>
              </w:rPr>
              <w:t>Maža</w:t>
            </w:r>
          </w:p>
        </w:tc>
        <w:tc>
          <w:tcPr>
            <w:tcW w:w="1984" w:type="dxa"/>
            <w:vAlign w:val="center"/>
          </w:tcPr>
          <w:p w14:paraId="5899909A" w14:textId="12B312E7" w:rsidR="00834E12" w:rsidRPr="009301F6" w:rsidRDefault="00834E12" w:rsidP="00191DAF">
            <w:pPr>
              <w:jc w:val="center"/>
              <w:rPr>
                <w:szCs w:val="24"/>
                <w:u w:val="single"/>
              </w:rPr>
            </w:pPr>
            <w:r w:rsidRPr="009301F6">
              <w:rPr>
                <w:szCs w:val="24"/>
              </w:rPr>
              <w:t>–</w:t>
            </w:r>
          </w:p>
        </w:tc>
      </w:tr>
      <w:tr w:rsidR="009301F6" w:rsidRPr="009301F6" w14:paraId="03609FA8" w14:textId="77777777" w:rsidTr="00A36379">
        <w:trPr>
          <w:trHeight w:val="435"/>
        </w:trPr>
        <w:tc>
          <w:tcPr>
            <w:tcW w:w="6941" w:type="dxa"/>
            <w:vAlign w:val="center"/>
          </w:tcPr>
          <w:p w14:paraId="22B95EF0" w14:textId="3CC3B8D6" w:rsidR="00834E12" w:rsidRPr="009301F6" w:rsidRDefault="00834E12" w:rsidP="009301F6">
            <w:pPr>
              <w:tabs>
                <w:tab w:val="left" w:pos="602"/>
                <w:tab w:val="left" w:pos="720"/>
              </w:tabs>
              <w:rPr>
                <w:szCs w:val="24"/>
              </w:rPr>
            </w:pPr>
            <w:r w:rsidRPr="009301F6">
              <w:rPr>
                <w:szCs w:val="24"/>
              </w:rPr>
              <w:t>1.1.7.</w:t>
            </w:r>
            <w:r w:rsidRPr="009301F6">
              <w:rPr>
                <w:szCs w:val="24"/>
              </w:rPr>
              <w:tab/>
              <w:t>Norviliškių pilies pritaikymas lankyti</w:t>
            </w:r>
          </w:p>
        </w:tc>
        <w:tc>
          <w:tcPr>
            <w:tcW w:w="2268" w:type="dxa"/>
            <w:vAlign w:val="center"/>
          </w:tcPr>
          <w:p w14:paraId="3C7BED23" w14:textId="677364DE" w:rsidR="00834E12" w:rsidRPr="009301F6" w:rsidRDefault="00191DAF" w:rsidP="00191DAF">
            <w:pPr>
              <w:rPr>
                <w:szCs w:val="24"/>
              </w:rPr>
            </w:pPr>
            <w:r w:rsidRPr="009301F6">
              <w:rPr>
                <w:szCs w:val="24"/>
              </w:rPr>
              <w:t>Rengiamas</w:t>
            </w:r>
          </w:p>
        </w:tc>
        <w:tc>
          <w:tcPr>
            <w:tcW w:w="1701" w:type="dxa"/>
            <w:vAlign w:val="center"/>
          </w:tcPr>
          <w:p w14:paraId="79452A48" w14:textId="56CC6CEE" w:rsidR="00834E12" w:rsidRPr="009301F6" w:rsidRDefault="00191DAF" w:rsidP="00191DAF">
            <w:pPr>
              <w:rPr>
                <w:szCs w:val="24"/>
              </w:rPr>
            </w:pPr>
            <w:r w:rsidRPr="009301F6">
              <w:rPr>
                <w:szCs w:val="24"/>
              </w:rPr>
              <w:t>20-332-P-0002</w:t>
            </w:r>
          </w:p>
        </w:tc>
        <w:tc>
          <w:tcPr>
            <w:tcW w:w="1418" w:type="dxa"/>
            <w:vAlign w:val="center"/>
          </w:tcPr>
          <w:p w14:paraId="6D7412CD" w14:textId="4949A827" w:rsidR="00834E12" w:rsidRPr="009301F6" w:rsidRDefault="00191DAF" w:rsidP="00191DAF">
            <w:pPr>
              <w:rPr>
                <w:szCs w:val="24"/>
              </w:rPr>
            </w:pPr>
            <w:r w:rsidRPr="009301F6">
              <w:rPr>
                <w:szCs w:val="24"/>
              </w:rPr>
              <w:t>Maža</w:t>
            </w:r>
          </w:p>
        </w:tc>
        <w:tc>
          <w:tcPr>
            <w:tcW w:w="1984" w:type="dxa"/>
            <w:vAlign w:val="center"/>
          </w:tcPr>
          <w:p w14:paraId="19022C0D" w14:textId="7AE8D8C5" w:rsidR="00834E12" w:rsidRPr="009301F6" w:rsidRDefault="00834E12" w:rsidP="00191DAF">
            <w:pPr>
              <w:jc w:val="center"/>
              <w:rPr>
                <w:szCs w:val="24"/>
                <w:u w:val="single"/>
              </w:rPr>
            </w:pPr>
            <w:r w:rsidRPr="009301F6">
              <w:rPr>
                <w:szCs w:val="24"/>
              </w:rPr>
              <w:t>–</w:t>
            </w:r>
          </w:p>
        </w:tc>
      </w:tr>
      <w:tr w:rsidR="009301F6" w:rsidRPr="009301F6" w14:paraId="13C9C9FA" w14:textId="77777777" w:rsidTr="00A36379">
        <w:trPr>
          <w:trHeight w:val="545"/>
        </w:trPr>
        <w:tc>
          <w:tcPr>
            <w:tcW w:w="6941" w:type="dxa"/>
            <w:vAlign w:val="center"/>
          </w:tcPr>
          <w:p w14:paraId="2CD99499" w14:textId="7D44FF7E" w:rsidR="00834E12" w:rsidRPr="009301F6" w:rsidRDefault="00834E12" w:rsidP="009301F6">
            <w:pPr>
              <w:tabs>
                <w:tab w:val="left" w:pos="602"/>
                <w:tab w:val="left" w:pos="720"/>
              </w:tabs>
              <w:rPr>
                <w:szCs w:val="24"/>
              </w:rPr>
            </w:pPr>
            <w:r w:rsidRPr="009301F6">
              <w:rPr>
                <w:szCs w:val="24"/>
              </w:rPr>
              <w:t>1.1.8.</w:t>
            </w:r>
            <w:r w:rsidRPr="009301F6">
              <w:rPr>
                <w:szCs w:val="24"/>
              </w:rPr>
              <w:tab/>
              <w:t>Kernavės miestelio kultūros ir gamtos objektų pritaikymas lankyti</w:t>
            </w:r>
          </w:p>
        </w:tc>
        <w:tc>
          <w:tcPr>
            <w:tcW w:w="2268" w:type="dxa"/>
            <w:vAlign w:val="center"/>
          </w:tcPr>
          <w:p w14:paraId="32267DA3" w14:textId="327FF03A" w:rsidR="00834E12" w:rsidRPr="009301F6" w:rsidRDefault="00007BCB" w:rsidP="00007BCB">
            <w:pPr>
              <w:rPr>
                <w:szCs w:val="24"/>
              </w:rPr>
            </w:pPr>
            <w:r w:rsidRPr="009301F6">
              <w:rPr>
                <w:szCs w:val="24"/>
              </w:rPr>
              <w:t>Įgyvendinamas</w:t>
            </w:r>
          </w:p>
        </w:tc>
        <w:tc>
          <w:tcPr>
            <w:tcW w:w="1701" w:type="dxa"/>
            <w:vAlign w:val="center"/>
          </w:tcPr>
          <w:p w14:paraId="09AE97B5" w14:textId="0B980518" w:rsidR="00834E12" w:rsidRPr="009301F6" w:rsidRDefault="00007BCB" w:rsidP="00007BCB">
            <w:pPr>
              <w:rPr>
                <w:szCs w:val="24"/>
              </w:rPr>
            </w:pPr>
            <w:r w:rsidRPr="009301F6">
              <w:rPr>
                <w:szCs w:val="24"/>
              </w:rPr>
              <w:t>20-303-P-0003</w:t>
            </w:r>
          </w:p>
        </w:tc>
        <w:tc>
          <w:tcPr>
            <w:tcW w:w="1418" w:type="dxa"/>
            <w:vAlign w:val="center"/>
          </w:tcPr>
          <w:p w14:paraId="09FEA4CB" w14:textId="22FA106B" w:rsidR="00834E12" w:rsidRPr="009301F6" w:rsidRDefault="00007BCB" w:rsidP="00007BCB">
            <w:pPr>
              <w:rPr>
                <w:szCs w:val="24"/>
              </w:rPr>
            </w:pPr>
            <w:r w:rsidRPr="009301F6">
              <w:rPr>
                <w:szCs w:val="24"/>
              </w:rPr>
              <w:t>Nėra</w:t>
            </w:r>
          </w:p>
        </w:tc>
        <w:tc>
          <w:tcPr>
            <w:tcW w:w="1984" w:type="dxa"/>
            <w:vAlign w:val="center"/>
          </w:tcPr>
          <w:p w14:paraId="0904AF67" w14:textId="51D0E7E4" w:rsidR="00834E12" w:rsidRPr="009301F6" w:rsidRDefault="00834E12" w:rsidP="00191DAF">
            <w:pPr>
              <w:jc w:val="center"/>
              <w:rPr>
                <w:szCs w:val="24"/>
                <w:u w:val="single"/>
              </w:rPr>
            </w:pPr>
            <w:r w:rsidRPr="009301F6">
              <w:rPr>
                <w:szCs w:val="24"/>
              </w:rPr>
              <w:t>–</w:t>
            </w:r>
          </w:p>
        </w:tc>
      </w:tr>
      <w:tr w:rsidR="009301F6" w:rsidRPr="009301F6" w14:paraId="5404E4E0" w14:textId="77777777" w:rsidTr="00A36379">
        <w:trPr>
          <w:trHeight w:val="545"/>
        </w:trPr>
        <w:tc>
          <w:tcPr>
            <w:tcW w:w="6941" w:type="dxa"/>
            <w:vAlign w:val="center"/>
          </w:tcPr>
          <w:p w14:paraId="3F564134" w14:textId="676787BE" w:rsidR="00834E12" w:rsidRPr="009301F6" w:rsidRDefault="00834E12" w:rsidP="009301F6">
            <w:pPr>
              <w:tabs>
                <w:tab w:val="left" w:pos="602"/>
                <w:tab w:val="left" w:pos="720"/>
              </w:tabs>
              <w:rPr>
                <w:szCs w:val="24"/>
              </w:rPr>
            </w:pPr>
            <w:r w:rsidRPr="009301F6">
              <w:rPr>
                <w:szCs w:val="24"/>
              </w:rPr>
              <w:t>1.1.9.</w:t>
            </w:r>
            <w:r w:rsidRPr="009301F6">
              <w:rPr>
                <w:szCs w:val="24"/>
              </w:rPr>
              <w:tab/>
              <w:t>Širvintos upės ir kultūros objektų Širvintų mieste pritaikymas lankyti</w:t>
            </w:r>
          </w:p>
        </w:tc>
        <w:tc>
          <w:tcPr>
            <w:tcW w:w="2268" w:type="dxa"/>
            <w:vAlign w:val="center"/>
          </w:tcPr>
          <w:p w14:paraId="6B10495F" w14:textId="7AF67CC7" w:rsidR="00834E12" w:rsidRPr="009301F6" w:rsidRDefault="00007BCB" w:rsidP="00007BCB">
            <w:pPr>
              <w:rPr>
                <w:szCs w:val="24"/>
              </w:rPr>
            </w:pPr>
            <w:r w:rsidRPr="009301F6">
              <w:rPr>
                <w:szCs w:val="24"/>
              </w:rPr>
              <w:t>Įgyvendinamas</w:t>
            </w:r>
          </w:p>
        </w:tc>
        <w:tc>
          <w:tcPr>
            <w:tcW w:w="1701" w:type="dxa"/>
            <w:vAlign w:val="center"/>
          </w:tcPr>
          <w:p w14:paraId="6ADBA769" w14:textId="61DB9DFC" w:rsidR="00834E12" w:rsidRPr="009301F6" w:rsidRDefault="00007BCB" w:rsidP="00007BCB">
            <w:pPr>
              <w:rPr>
                <w:szCs w:val="24"/>
              </w:rPr>
            </w:pPr>
            <w:r w:rsidRPr="009301F6">
              <w:rPr>
                <w:szCs w:val="24"/>
              </w:rPr>
              <w:t>20-302-P-0003</w:t>
            </w:r>
          </w:p>
        </w:tc>
        <w:tc>
          <w:tcPr>
            <w:tcW w:w="1418" w:type="dxa"/>
            <w:vAlign w:val="center"/>
          </w:tcPr>
          <w:p w14:paraId="07B2688D" w14:textId="2F124BD2" w:rsidR="00834E12" w:rsidRPr="009301F6" w:rsidRDefault="00007BCB" w:rsidP="00007BCB">
            <w:pPr>
              <w:rPr>
                <w:szCs w:val="24"/>
              </w:rPr>
            </w:pPr>
            <w:r w:rsidRPr="009301F6">
              <w:rPr>
                <w:szCs w:val="24"/>
              </w:rPr>
              <w:t>Nėra</w:t>
            </w:r>
          </w:p>
        </w:tc>
        <w:tc>
          <w:tcPr>
            <w:tcW w:w="1984" w:type="dxa"/>
            <w:vAlign w:val="center"/>
          </w:tcPr>
          <w:p w14:paraId="62619102" w14:textId="565CE613" w:rsidR="00834E12" w:rsidRPr="009301F6" w:rsidRDefault="00834E12" w:rsidP="00191DAF">
            <w:pPr>
              <w:jc w:val="center"/>
              <w:rPr>
                <w:szCs w:val="24"/>
                <w:u w:val="single"/>
              </w:rPr>
            </w:pPr>
            <w:r w:rsidRPr="009301F6">
              <w:rPr>
                <w:szCs w:val="24"/>
              </w:rPr>
              <w:t>–</w:t>
            </w:r>
          </w:p>
        </w:tc>
      </w:tr>
      <w:tr w:rsidR="009301F6" w:rsidRPr="009301F6" w14:paraId="523FE529" w14:textId="77777777" w:rsidTr="00A36379">
        <w:trPr>
          <w:trHeight w:val="545"/>
        </w:trPr>
        <w:tc>
          <w:tcPr>
            <w:tcW w:w="6941" w:type="dxa"/>
            <w:vAlign w:val="center"/>
          </w:tcPr>
          <w:p w14:paraId="5ACD3579" w14:textId="1D156230" w:rsidR="00834E12" w:rsidRPr="009301F6" w:rsidRDefault="00834E12" w:rsidP="009301F6">
            <w:pPr>
              <w:tabs>
                <w:tab w:val="left" w:pos="720"/>
              </w:tabs>
              <w:rPr>
                <w:szCs w:val="24"/>
              </w:rPr>
            </w:pPr>
            <w:r w:rsidRPr="009301F6">
              <w:rPr>
                <w:szCs w:val="24"/>
              </w:rPr>
              <w:t>1.1.10.</w:t>
            </w:r>
            <w:r w:rsidRPr="009301F6">
              <w:rPr>
                <w:szCs w:val="24"/>
              </w:rPr>
              <w:tab/>
              <w:t>Švenčionių miesto kultūros objektų pritaikymas lankymui</w:t>
            </w:r>
          </w:p>
        </w:tc>
        <w:tc>
          <w:tcPr>
            <w:tcW w:w="2268" w:type="dxa"/>
            <w:vAlign w:val="center"/>
          </w:tcPr>
          <w:p w14:paraId="0D894378" w14:textId="51121062" w:rsidR="00834E12" w:rsidRPr="009301F6" w:rsidRDefault="00061428" w:rsidP="00061428">
            <w:pPr>
              <w:rPr>
                <w:szCs w:val="24"/>
              </w:rPr>
            </w:pPr>
            <w:r w:rsidRPr="009301F6">
              <w:rPr>
                <w:szCs w:val="24"/>
              </w:rPr>
              <w:t>Įgyvendinamas</w:t>
            </w:r>
          </w:p>
        </w:tc>
        <w:tc>
          <w:tcPr>
            <w:tcW w:w="1701" w:type="dxa"/>
            <w:vAlign w:val="center"/>
          </w:tcPr>
          <w:p w14:paraId="65EE0445" w14:textId="019B70DC" w:rsidR="00834E12" w:rsidRPr="009301F6" w:rsidRDefault="00061428" w:rsidP="00061428">
            <w:pPr>
              <w:rPr>
                <w:szCs w:val="24"/>
              </w:rPr>
            </w:pPr>
            <w:r w:rsidRPr="009301F6">
              <w:rPr>
                <w:szCs w:val="24"/>
              </w:rPr>
              <w:t>20-302-P-0002</w:t>
            </w:r>
          </w:p>
        </w:tc>
        <w:tc>
          <w:tcPr>
            <w:tcW w:w="1418" w:type="dxa"/>
            <w:vAlign w:val="center"/>
          </w:tcPr>
          <w:p w14:paraId="7726B550" w14:textId="741948E5" w:rsidR="00834E12" w:rsidRPr="009301F6" w:rsidRDefault="00061428" w:rsidP="00061428">
            <w:pPr>
              <w:rPr>
                <w:szCs w:val="24"/>
              </w:rPr>
            </w:pPr>
            <w:r w:rsidRPr="009301F6">
              <w:rPr>
                <w:szCs w:val="24"/>
              </w:rPr>
              <w:t>Nėra</w:t>
            </w:r>
          </w:p>
        </w:tc>
        <w:tc>
          <w:tcPr>
            <w:tcW w:w="1984" w:type="dxa"/>
            <w:vAlign w:val="center"/>
          </w:tcPr>
          <w:p w14:paraId="2306ADA2" w14:textId="44F35559" w:rsidR="00834E12" w:rsidRPr="009301F6" w:rsidRDefault="00834E12" w:rsidP="00191DAF">
            <w:pPr>
              <w:jc w:val="center"/>
              <w:rPr>
                <w:szCs w:val="24"/>
                <w:u w:val="single"/>
              </w:rPr>
            </w:pPr>
            <w:r w:rsidRPr="009301F6">
              <w:rPr>
                <w:szCs w:val="24"/>
              </w:rPr>
              <w:t>–</w:t>
            </w:r>
          </w:p>
        </w:tc>
      </w:tr>
      <w:tr w:rsidR="009301F6" w:rsidRPr="009301F6" w14:paraId="47A4846E" w14:textId="77777777" w:rsidTr="00A36379">
        <w:trPr>
          <w:trHeight w:val="545"/>
        </w:trPr>
        <w:tc>
          <w:tcPr>
            <w:tcW w:w="6941" w:type="dxa"/>
            <w:vAlign w:val="center"/>
          </w:tcPr>
          <w:p w14:paraId="71E36773" w14:textId="0CDB3C9D" w:rsidR="00834E12" w:rsidRPr="009301F6" w:rsidRDefault="00834E12" w:rsidP="009301F6">
            <w:pPr>
              <w:tabs>
                <w:tab w:val="left" w:pos="720"/>
              </w:tabs>
              <w:rPr>
                <w:szCs w:val="24"/>
              </w:rPr>
            </w:pPr>
            <w:r w:rsidRPr="009301F6">
              <w:rPr>
                <w:szCs w:val="24"/>
              </w:rPr>
              <w:t>1.1.11. Arakalnio (vadinamo Rėkalniu) Trakų mieste pritaikymas lankyti</w:t>
            </w:r>
          </w:p>
        </w:tc>
        <w:tc>
          <w:tcPr>
            <w:tcW w:w="2268" w:type="dxa"/>
            <w:vAlign w:val="center"/>
          </w:tcPr>
          <w:p w14:paraId="3C04A542" w14:textId="7051A21F" w:rsidR="00834E12" w:rsidRPr="009301F6" w:rsidRDefault="009501FC" w:rsidP="009501FC">
            <w:pPr>
              <w:rPr>
                <w:szCs w:val="24"/>
              </w:rPr>
            </w:pPr>
            <w:r w:rsidRPr="009301F6">
              <w:rPr>
                <w:szCs w:val="24"/>
              </w:rPr>
              <w:t>Įgyvendinamas</w:t>
            </w:r>
          </w:p>
        </w:tc>
        <w:tc>
          <w:tcPr>
            <w:tcW w:w="1701" w:type="dxa"/>
            <w:vAlign w:val="center"/>
          </w:tcPr>
          <w:p w14:paraId="1944AB5F" w14:textId="4BC6C152" w:rsidR="00834E12" w:rsidRPr="009301F6" w:rsidRDefault="009501FC" w:rsidP="009501FC">
            <w:pPr>
              <w:rPr>
                <w:szCs w:val="24"/>
              </w:rPr>
            </w:pPr>
            <w:r w:rsidRPr="009301F6">
              <w:rPr>
                <w:szCs w:val="24"/>
              </w:rPr>
              <w:t>20-301-P-0002</w:t>
            </w:r>
          </w:p>
        </w:tc>
        <w:tc>
          <w:tcPr>
            <w:tcW w:w="1418" w:type="dxa"/>
            <w:vAlign w:val="center"/>
          </w:tcPr>
          <w:p w14:paraId="7A6F1F8B" w14:textId="1D87CAC9" w:rsidR="00834E12" w:rsidRPr="009301F6" w:rsidRDefault="009501FC" w:rsidP="009501FC">
            <w:pPr>
              <w:rPr>
                <w:szCs w:val="24"/>
              </w:rPr>
            </w:pPr>
            <w:r w:rsidRPr="009301F6">
              <w:rPr>
                <w:szCs w:val="24"/>
              </w:rPr>
              <w:t>Nėra</w:t>
            </w:r>
          </w:p>
        </w:tc>
        <w:tc>
          <w:tcPr>
            <w:tcW w:w="1984" w:type="dxa"/>
            <w:vAlign w:val="center"/>
          </w:tcPr>
          <w:p w14:paraId="141A1501" w14:textId="461E0721" w:rsidR="00834E12" w:rsidRPr="009301F6" w:rsidRDefault="00834E12" w:rsidP="00191DAF">
            <w:pPr>
              <w:jc w:val="center"/>
              <w:rPr>
                <w:szCs w:val="24"/>
                <w:u w:val="single"/>
              </w:rPr>
            </w:pPr>
            <w:r w:rsidRPr="009301F6">
              <w:rPr>
                <w:szCs w:val="24"/>
              </w:rPr>
              <w:t>–</w:t>
            </w:r>
          </w:p>
        </w:tc>
      </w:tr>
      <w:tr w:rsidR="009301F6" w:rsidRPr="009301F6" w14:paraId="41940DF2" w14:textId="77777777" w:rsidTr="00A36379">
        <w:trPr>
          <w:trHeight w:val="545"/>
        </w:trPr>
        <w:tc>
          <w:tcPr>
            <w:tcW w:w="6941" w:type="dxa"/>
            <w:vAlign w:val="center"/>
          </w:tcPr>
          <w:p w14:paraId="19C1A29C" w14:textId="0396C0F6" w:rsidR="00834E12" w:rsidRPr="009301F6" w:rsidRDefault="00834E12" w:rsidP="009301F6">
            <w:pPr>
              <w:tabs>
                <w:tab w:val="left" w:pos="720"/>
              </w:tabs>
              <w:rPr>
                <w:szCs w:val="24"/>
              </w:rPr>
            </w:pPr>
            <w:r w:rsidRPr="009301F6">
              <w:rPr>
                <w:szCs w:val="24"/>
              </w:rPr>
              <w:t>1.1.12.</w:t>
            </w:r>
            <w:r w:rsidRPr="009301F6">
              <w:rPr>
                <w:szCs w:val="24"/>
              </w:rPr>
              <w:tab/>
              <w:t>Karvinės ir Bažnytėlės salų, esančių Galvės ežere, pritaikymas lankyti</w:t>
            </w:r>
          </w:p>
        </w:tc>
        <w:tc>
          <w:tcPr>
            <w:tcW w:w="2268" w:type="dxa"/>
            <w:vAlign w:val="center"/>
          </w:tcPr>
          <w:p w14:paraId="3487F006" w14:textId="2CCE4563" w:rsidR="00834E12" w:rsidRPr="009301F6" w:rsidRDefault="00477BF1" w:rsidP="00477BF1">
            <w:pPr>
              <w:rPr>
                <w:szCs w:val="24"/>
              </w:rPr>
            </w:pPr>
            <w:r w:rsidRPr="009301F6">
              <w:rPr>
                <w:szCs w:val="24"/>
              </w:rPr>
              <w:t>Rengiamas</w:t>
            </w:r>
          </w:p>
        </w:tc>
        <w:tc>
          <w:tcPr>
            <w:tcW w:w="1701" w:type="dxa"/>
            <w:vAlign w:val="center"/>
          </w:tcPr>
          <w:p w14:paraId="5E0FD63E" w14:textId="4B8A8D46" w:rsidR="00834E12" w:rsidRPr="009301F6" w:rsidRDefault="00477BF1" w:rsidP="00477BF1">
            <w:pPr>
              <w:rPr>
                <w:szCs w:val="24"/>
              </w:rPr>
            </w:pPr>
            <w:r w:rsidRPr="009301F6">
              <w:rPr>
                <w:szCs w:val="24"/>
              </w:rPr>
              <w:t>20-332-P-0003</w:t>
            </w:r>
          </w:p>
        </w:tc>
        <w:tc>
          <w:tcPr>
            <w:tcW w:w="1418" w:type="dxa"/>
            <w:vAlign w:val="center"/>
          </w:tcPr>
          <w:p w14:paraId="209AEDFB" w14:textId="3DDE2B45" w:rsidR="00834E12" w:rsidRPr="009301F6" w:rsidRDefault="00477BF1" w:rsidP="00477BF1">
            <w:pPr>
              <w:rPr>
                <w:szCs w:val="24"/>
              </w:rPr>
            </w:pPr>
            <w:r w:rsidRPr="009301F6">
              <w:rPr>
                <w:szCs w:val="24"/>
              </w:rPr>
              <w:t>Maža</w:t>
            </w:r>
          </w:p>
        </w:tc>
        <w:tc>
          <w:tcPr>
            <w:tcW w:w="1984" w:type="dxa"/>
            <w:vAlign w:val="center"/>
          </w:tcPr>
          <w:p w14:paraId="72A86769" w14:textId="090467FD" w:rsidR="00834E12" w:rsidRPr="009301F6" w:rsidRDefault="00834E12" w:rsidP="00191DAF">
            <w:pPr>
              <w:jc w:val="center"/>
              <w:rPr>
                <w:szCs w:val="24"/>
                <w:u w:val="single"/>
              </w:rPr>
            </w:pPr>
            <w:r w:rsidRPr="009301F6">
              <w:rPr>
                <w:szCs w:val="24"/>
              </w:rPr>
              <w:t>–</w:t>
            </w:r>
          </w:p>
        </w:tc>
      </w:tr>
      <w:tr w:rsidR="009301F6" w:rsidRPr="009301F6" w14:paraId="4173E304" w14:textId="77777777" w:rsidTr="00A36379">
        <w:trPr>
          <w:trHeight w:val="417"/>
        </w:trPr>
        <w:tc>
          <w:tcPr>
            <w:tcW w:w="6941" w:type="dxa"/>
            <w:vAlign w:val="center"/>
          </w:tcPr>
          <w:p w14:paraId="007C973B" w14:textId="7A422B68" w:rsidR="00834E12" w:rsidRPr="009301F6" w:rsidRDefault="00834E12" w:rsidP="009301F6">
            <w:pPr>
              <w:tabs>
                <w:tab w:val="left" w:pos="720"/>
              </w:tabs>
              <w:rPr>
                <w:szCs w:val="24"/>
              </w:rPr>
            </w:pPr>
            <w:r w:rsidRPr="009301F6">
              <w:rPr>
                <w:szCs w:val="24"/>
              </w:rPr>
              <w:t>1.1.13.</w:t>
            </w:r>
            <w:r w:rsidRPr="009301F6">
              <w:rPr>
                <w:szCs w:val="24"/>
              </w:rPr>
              <w:tab/>
              <w:t>Galvės ir Lukos ežerų pritaikymas lankyti</w:t>
            </w:r>
          </w:p>
        </w:tc>
        <w:tc>
          <w:tcPr>
            <w:tcW w:w="2268" w:type="dxa"/>
            <w:vAlign w:val="center"/>
          </w:tcPr>
          <w:p w14:paraId="46C25979" w14:textId="310C88A2" w:rsidR="00834E12" w:rsidRPr="009301F6" w:rsidRDefault="009501FC" w:rsidP="009501FC">
            <w:pPr>
              <w:rPr>
                <w:szCs w:val="24"/>
              </w:rPr>
            </w:pPr>
            <w:r w:rsidRPr="009301F6">
              <w:rPr>
                <w:szCs w:val="24"/>
              </w:rPr>
              <w:t>Įgyvendinamas</w:t>
            </w:r>
          </w:p>
        </w:tc>
        <w:tc>
          <w:tcPr>
            <w:tcW w:w="1701" w:type="dxa"/>
            <w:vAlign w:val="center"/>
          </w:tcPr>
          <w:p w14:paraId="28EF42CA" w14:textId="67ED7EB3" w:rsidR="00834E12" w:rsidRPr="009301F6" w:rsidRDefault="009501FC" w:rsidP="009501FC">
            <w:pPr>
              <w:rPr>
                <w:szCs w:val="24"/>
              </w:rPr>
            </w:pPr>
            <w:r w:rsidRPr="009301F6">
              <w:rPr>
                <w:szCs w:val="24"/>
              </w:rPr>
              <w:t>20-303-P-0001</w:t>
            </w:r>
          </w:p>
        </w:tc>
        <w:tc>
          <w:tcPr>
            <w:tcW w:w="1418" w:type="dxa"/>
            <w:vAlign w:val="center"/>
          </w:tcPr>
          <w:p w14:paraId="7DE1F76D" w14:textId="72F6BA2C" w:rsidR="00834E12" w:rsidRPr="009301F6" w:rsidRDefault="009501FC" w:rsidP="009501FC">
            <w:pPr>
              <w:rPr>
                <w:szCs w:val="24"/>
              </w:rPr>
            </w:pPr>
            <w:r w:rsidRPr="009301F6">
              <w:rPr>
                <w:szCs w:val="24"/>
              </w:rPr>
              <w:t>Nėra</w:t>
            </w:r>
          </w:p>
        </w:tc>
        <w:tc>
          <w:tcPr>
            <w:tcW w:w="1984" w:type="dxa"/>
            <w:vAlign w:val="center"/>
          </w:tcPr>
          <w:p w14:paraId="60DE0BB4" w14:textId="09161713" w:rsidR="00834E12" w:rsidRPr="009301F6" w:rsidRDefault="00834E12" w:rsidP="00191DAF">
            <w:pPr>
              <w:jc w:val="center"/>
              <w:rPr>
                <w:szCs w:val="24"/>
                <w:u w:val="single"/>
              </w:rPr>
            </w:pPr>
            <w:r w:rsidRPr="009301F6">
              <w:rPr>
                <w:szCs w:val="24"/>
              </w:rPr>
              <w:t>–</w:t>
            </w:r>
          </w:p>
        </w:tc>
      </w:tr>
      <w:tr w:rsidR="009301F6" w:rsidRPr="009301F6" w14:paraId="166C4786" w14:textId="77777777" w:rsidTr="00A36379">
        <w:trPr>
          <w:trHeight w:val="545"/>
        </w:trPr>
        <w:tc>
          <w:tcPr>
            <w:tcW w:w="6941" w:type="dxa"/>
            <w:vAlign w:val="center"/>
          </w:tcPr>
          <w:p w14:paraId="6FA39051" w14:textId="39DE248A" w:rsidR="00834E12" w:rsidRPr="009301F6" w:rsidRDefault="00834E12" w:rsidP="009301F6">
            <w:pPr>
              <w:tabs>
                <w:tab w:val="left" w:pos="720"/>
              </w:tabs>
              <w:rPr>
                <w:szCs w:val="24"/>
              </w:rPr>
            </w:pPr>
            <w:r w:rsidRPr="009301F6">
              <w:rPr>
                <w:szCs w:val="24"/>
              </w:rPr>
              <w:t>1.1.14.</w:t>
            </w:r>
            <w:r w:rsidRPr="009301F6">
              <w:rPr>
                <w:szCs w:val="24"/>
              </w:rPr>
              <w:tab/>
              <w:t>Totoriškių ežero rytinės pakrantės ir Trakų senamiesčio kultūros objektų pritaikymas lankyti</w:t>
            </w:r>
          </w:p>
        </w:tc>
        <w:tc>
          <w:tcPr>
            <w:tcW w:w="2268" w:type="dxa"/>
            <w:vAlign w:val="center"/>
          </w:tcPr>
          <w:p w14:paraId="70E45401" w14:textId="174D94F2" w:rsidR="00834E12" w:rsidRPr="009301F6" w:rsidRDefault="00477BF1" w:rsidP="00477BF1">
            <w:pPr>
              <w:rPr>
                <w:szCs w:val="24"/>
              </w:rPr>
            </w:pPr>
            <w:r w:rsidRPr="009301F6">
              <w:rPr>
                <w:szCs w:val="24"/>
              </w:rPr>
              <w:t>Rengiamas</w:t>
            </w:r>
          </w:p>
        </w:tc>
        <w:tc>
          <w:tcPr>
            <w:tcW w:w="1701" w:type="dxa"/>
            <w:vAlign w:val="center"/>
          </w:tcPr>
          <w:p w14:paraId="0277AFD1" w14:textId="7EC69FB4" w:rsidR="00834E12" w:rsidRPr="009301F6" w:rsidRDefault="00477BF1" w:rsidP="00477BF1">
            <w:pPr>
              <w:rPr>
                <w:szCs w:val="24"/>
              </w:rPr>
            </w:pPr>
            <w:r w:rsidRPr="009301F6">
              <w:rPr>
                <w:szCs w:val="24"/>
              </w:rPr>
              <w:t>20-334-P-0001</w:t>
            </w:r>
          </w:p>
        </w:tc>
        <w:tc>
          <w:tcPr>
            <w:tcW w:w="1418" w:type="dxa"/>
            <w:vAlign w:val="center"/>
          </w:tcPr>
          <w:p w14:paraId="44A0855F" w14:textId="56BA4025" w:rsidR="00834E12" w:rsidRPr="009301F6" w:rsidRDefault="00477BF1" w:rsidP="00477BF1">
            <w:pPr>
              <w:rPr>
                <w:szCs w:val="24"/>
              </w:rPr>
            </w:pPr>
            <w:r w:rsidRPr="009301F6">
              <w:rPr>
                <w:szCs w:val="24"/>
              </w:rPr>
              <w:t>Maža</w:t>
            </w:r>
          </w:p>
        </w:tc>
        <w:tc>
          <w:tcPr>
            <w:tcW w:w="1984" w:type="dxa"/>
            <w:vAlign w:val="center"/>
          </w:tcPr>
          <w:p w14:paraId="5D2959F1" w14:textId="2F7FF64A" w:rsidR="00834E12" w:rsidRPr="009301F6" w:rsidRDefault="00834E12" w:rsidP="00191DAF">
            <w:pPr>
              <w:jc w:val="center"/>
              <w:rPr>
                <w:szCs w:val="24"/>
                <w:u w:val="single"/>
              </w:rPr>
            </w:pPr>
            <w:r w:rsidRPr="009301F6">
              <w:rPr>
                <w:szCs w:val="24"/>
              </w:rPr>
              <w:t>–</w:t>
            </w:r>
          </w:p>
        </w:tc>
      </w:tr>
      <w:tr w:rsidR="009301F6" w:rsidRPr="009301F6" w14:paraId="2BB36717" w14:textId="77777777" w:rsidTr="00A36379">
        <w:trPr>
          <w:trHeight w:val="545"/>
        </w:trPr>
        <w:tc>
          <w:tcPr>
            <w:tcW w:w="6941" w:type="dxa"/>
            <w:vAlign w:val="center"/>
          </w:tcPr>
          <w:p w14:paraId="7A26F40B" w14:textId="701A311D" w:rsidR="00834E12" w:rsidRPr="009301F6" w:rsidRDefault="00834E12" w:rsidP="00834E12">
            <w:pPr>
              <w:tabs>
                <w:tab w:val="left" w:pos="720"/>
              </w:tabs>
              <w:rPr>
                <w:szCs w:val="24"/>
              </w:rPr>
            </w:pPr>
            <w:r w:rsidRPr="009301F6">
              <w:rPr>
                <w:szCs w:val="24"/>
              </w:rPr>
              <w:t>1.1.15.</w:t>
            </w:r>
            <w:r w:rsidRPr="009301F6">
              <w:rPr>
                <w:szCs w:val="24"/>
              </w:rPr>
              <w:tab/>
              <w:t>Totoriškių ežero vakarinės pakrantės pritaikymas lankyti</w:t>
            </w:r>
          </w:p>
        </w:tc>
        <w:tc>
          <w:tcPr>
            <w:tcW w:w="2268" w:type="dxa"/>
            <w:vAlign w:val="center"/>
          </w:tcPr>
          <w:p w14:paraId="436D457A" w14:textId="74460092" w:rsidR="00834E12" w:rsidRPr="009301F6" w:rsidRDefault="009501FC" w:rsidP="009501FC">
            <w:pPr>
              <w:rPr>
                <w:szCs w:val="24"/>
              </w:rPr>
            </w:pPr>
            <w:r w:rsidRPr="009301F6">
              <w:rPr>
                <w:szCs w:val="24"/>
              </w:rPr>
              <w:t>Įgyvendinamas</w:t>
            </w:r>
          </w:p>
        </w:tc>
        <w:tc>
          <w:tcPr>
            <w:tcW w:w="1701" w:type="dxa"/>
            <w:vAlign w:val="center"/>
          </w:tcPr>
          <w:p w14:paraId="520F4059" w14:textId="7B2B56E2" w:rsidR="00834E12" w:rsidRPr="009301F6" w:rsidRDefault="009501FC" w:rsidP="009501FC">
            <w:pPr>
              <w:rPr>
                <w:szCs w:val="24"/>
              </w:rPr>
            </w:pPr>
            <w:r w:rsidRPr="009301F6">
              <w:rPr>
                <w:szCs w:val="24"/>
              </w:rPr>
              <w:t>20-322-P-0001</w:t>
            </w:r>
          </w:p>
        </w:tc>
        <w:tc>
          <w:tcPr>
            <w:tcW w:w="1418" w:type="dxa"/>
            <w:vAlign w:val="center"/>
          </w:tcPr>
          <w:p w14:paraId="2E2466CE" w14:textId="178163D4" w:rsidR="00834E12" w:rsidRPr="009301F6" w:rsidRDefault="009501FC" w:rsidP="009501FC">
            <w:pPr>
              <w:rPr>
                <w:szCs w:val="24"/>
              </w:rPr>
            </w:pPr>
            <w:r w:rsidRPr="009301F6">
              <w:rPr>
                <w:szCs w:val="24"/>
              </w:rPr>
              <w:t>Nėra</w:t>
            </w:r>
          </w:p>
        </w:tc>
        <w:tc>
          <w:tcPr>
            <w:tcW w:w="1984" w:type="dxa"/>
            <w:vAlign w:val="center"/>
          </w:tcPr>
          <w:p w14:paraId="4588C9D2" w14:textId="5B184C2C" w:rsidR="00834E12" w:rsidRPr="009301F6" w:rsidRDefault="00834E12" w:rsidP="00007BCB">
            <w:pPr>
              <w:jc w:val="center"/>
              <w:rPr>
                <w:szCs w:val="24"/>
                <w:u w:val="single"/>
              </w:rPr>
            </w:pPr>
            <w:r w:rsidRPr="009301F6">
              <w:rPr>
                <w:szCs w:val="24"/>
              </w:rPr>
              <w:t>–</w:t>
            </w:r>
          </w:p>
        </w:tc>
      </w:tr>
      <w:tr w:rsidR="009301F6" w:rsidRPr="009301F6" w14:paraId="5E49FEB2" w14:textId="77777777" w:rsidTr="00A36379">
        <w:trPr>
          <w:trHeight w:val="545"/>
        </w:trPr>
        <w:tc>
          <w:tcPr>
            <w:tcW w:w="6941" w:type="dxa"/>
            <w:vAlign w:val="center"/>
          </w:tcPr>
          <w:p w14:paraId="684C9B73" w14:textId="35D81A2C" w:rsidR="00834E12" w:rsidRPr="009301F6" w:rsidRDefault="00834E12" w:rsidP="00834E12">
            <w:pPr>
              <w:tabs>
                <w:tab w:val="left" w:pos="720"/>
              </w:tabs>
              <w:rPr>
                <w:szCs w:val="24"/>
              </w:rPr>
            </w:pPr>
            <w:r w:rsidRPr="009301F6">
              <w:rPr>
                <w:szCs w:val="24"/>
              </w:rPr>
              <w:t>1.1.16.</w:t>
            </w:r>
            <w:r w:rsidRPr="009301F6">
              <w:rPr>
                <w:szCs w:val="24"/>
              </w:rPr>
              <w:tab/>
              <w:t>Priemonių, skatinančių keliauti Vilniaus regione, įgyvendinimas</w:t>
            </w:r>
          </w:p>
        </w:tc>
        <w:tc>
          <w:tcPr>
            <w:tcW w:w="2268" w:type="dxa"/>
            <w:vAlign w:val="center"/>
          </w:tcPr>
          <w:p w14:paraId="5DF47A58" w14:textId="228B153B" w:rsidR="00834E12" w:rsidRPr="009301F6" w:rsidRDefault="003C5DC4" w:rsidP="003C5DC4">
            <w:pPr>
              <w:rPr>
                <w:szCs w:val="24"/>
              </w:rPr>
            </w:pPr>
            <w:r w:rsidRPr="009301F6">
              <w:rPr>
                <w:szCs w:val="24"/>
              </w:rPr>
              <w:t>Rengiamas</w:t>
            </w:r>
          </w:p>
        </w:tc>
        <w:tc>
          <w:tcPr>
            <w:tcW w:w="1701" w:type="dxa"/>
            <w:vAlign w:val="center"/>
          </w:tcPr>
          <w:p w14:paraId="07066D92" w14:textId="01635218" w:rsidR="00834E12" w:rsidRPr="009301F6" w:rsidRDefault="003C5DC4" w:rsidP="003C5DC4">
            <w:pPr>
              <w:jc w:val="center"/>
              <w:rPr>
                <w:szCs w:val="24"/>
              </w:rPr>
            </w:pPr>
            <w:r w:rsidRPr="009301F6">
              <w:rPr>
                <w:szCs w:val="24"/>
              </w:rPr>
              <w:t>–</w:t>
            </w:r>
          </w:p>
        </w:tc>
        <w:tc>
          <w:tcPr>
            <w:tcW w:w="1418" w:type="dxa"/>
            <w:vAlign w:val="center"/>
          </w:tcPr>
          <w:p w14:paraId="1CA62739" w14:textId="64D2ADD3" w:rsidR="00834E12" w:rsidRPr="009301F6" w:rsidRDefault="003C5DC4" w:rsidP="003C5DC4">
            <w:pPr>
              <w:rPr>
                <w:szCs w:val="24"/>
              </w:rPr>
            </w:pPr>
            <w:r w:rsidRPr="009301F6">
              <w:rPr>
                <w:szCs w:val="24"/>
              </w:rPr>
              <w:t>Maža</w:t>
            </w:r>
          </w:p>
        </w:tc>
        <w:tc>
          <w:tcPr>
            <w:tcW w:w="1984" w:type="dxa"/>
            <w:vAlign w:val="center"/>
          </w:tcPr>
          <w:p w14:paraId="2D3B7D7D" w14:textId="4E2F2547" w:rsidR="00834E12" w:rsidRPr="009301F6" w:rsidRDefault="00834E12" w:rsidP="00007BCB">
            <w:pPr>
              <w:jc w:val="center"/>
              <w:rPr>
                <w:szCs w:val="24"/>
                <w:u w:val="single"/>
              </w:rPr>
            </w:pPr>
            <w:r w:rsidRPr="009301F6">
              <w:rPr>
                <w:szCs w:val="24"/>
              </w:rPr>
              <w:t>–</w:t>
            </w:r>
          </w:p>
        </w:tc>
      </w:tr>
      <w:tr w:rsidR="009301F6" w:rsidRPr="009301F6" w14:paraId="434B6827" w14:textId="77777777" w:rsidTr="00A36379">
        <w:trPr>
          <w:trHeight w:val="443"/>
        </w:trPr>
        <w:tc>
          <w:tcPr>
            <w:tcW w:w="6941" w:type="dxa"/>
            <w:vAlign w:val="center"/>
          </w:tcPr>
          <w:p w14:paraId="68E9B282" w14:textId="7DE725EF" w:rsidR="00834E12" w:rsidRPr="009301F6" w:rsidRDefault="00834E12" w:rsidP="00834E12">
            <w:pPr>
              <w:tabs>
                <w:tab w:val="left" w:pos="720"/>
              </w:tabs>
              <w:rPr>
                <w:szCs w:val="24"/>
              </w:rPr>
            </w:pPr>
            <w:r w:rsidRPr="009301F6">
              <w:rPr>
                <w:szCs w:val="24"/>
              </w:rPr>
              <w:lastRenderedPageBreak/>
              <w:t>1.1.17.</w:t>
            </w:r>
            <w:r w:rsidRPr="009301F6">
              <w:rPr>
                <w:szCs w:val="24"/>
              </w:rPr>
              <w:tab/>
              <w:t>Siesikų dvaro sodybos pritaikymas lankyti</w:t>
            </w:r>
          </w:p>
        </w:tc>
        <w:tc>
          <w:tcPr>
            <w:tcW w:w="2268" w:type="dxa"/>
          </w:tcPr>
          <w:p w14:paraId="6872134B" w14:textId="2E9DB748" w:rsidR="00834E12" w:rsidRPr="009301F6" w:rsidRDefault="00056E49" w:rsidP="00834E12">
            <w:pPr>
              <w:jc w:val="both"/>
              <w:rPr>
                <w:szCs w:val="24"/>
              </w:rPr>
            </w:pPr>
            <w:r w:rsidRPr="009301F6">
              <w:rPr>
                <w:szCs w:val="24"/>
              </w:rPr>
              <w:t>Rengiamas</w:t>
            </w:r>
          </w:p>
        </w:tc>
        <w:tc>
          <w:tcPr>
            <w:tcW w:w="1701" w:type="dxa"/>
          </w:tcPr>
          <w:p w14:paraId="7B5B1DED" w14:textId="226A6F3A" w:rsidR="00834E12" w:rsidRPr="009301F6" w:rsidRDefault="00056E49" w:rsidP="00834E12">
            <w:pPr>
              <w:jc w:val="both"/>
              <w:rPr>
                <w:szCs w:val="24"/>
              </w:rPr>
            </w:pPr>
            <w:r w:rsidRPr="009301F6">
              <w:rPr>
                <w:szCs w:val="24"/>
              </w:rPr>
              <w:t>20-307-P-0003</w:t>
            </w:r>
          </w:p>
        </w:tc>
        <w:tc>
          <w:tcPr>
            <w:tcW w:w="1418" w:type="dxa"/>
          </w:tcPr>
          <w:p w14:paraId="71980CB3" w14:textId="5E798F9C" w:rsidR="00834E12" w:rsidRPr="009301F6" w:rsidRDefault="00056E49" w:rsidP="00834E12">
            <w:pPr>
              <w:jc w:val="both"/>
              <w:rPr>
                <w:szCs w:val="24"/>
              </w:rPr>
            </w:pPr>
            <w:r w:rsidRPr="009301F6">
              <w:rPr>
                <w:szCs w:val="24"/>
              </w:rPr>
              <w:t>Maža</w:t>
            </w:r>
          </w:p>
        </w:tc>
        <w:tc>
          <w:tcPr>
            <w:tcW w:w="1984" w:type="dxa"/>
            <w:vAlign w:val="center"/>
          </w:tcPr>
          <w:p w14:paraId="712C15C0" w14:textId="01B5E0D9" w:rsidR="00834E12" w:rsidRPr="009301F6" w:rsidRDefault="00834E12" w:rsidP="00007BCB">
            <w:pPr>
              <w:jc w:val="center"/>
              <w:rPr>
                <w:szCs w:val="24"/>
                <w:u w:val="single"/>
              </w:rPr>
            </w:pPr>
            <w:r w:rsidRPr="009301F6">
              <w:rPr>
                <w:szCs w:val="24"/>
              </w:rPr>
              <w:t>–</w:t>
            </w:r>
          </w:p>
        </w:tc>
      </w:tr>
      <w:tr w:rsidR="009301F6" w:rsidRPr="009301F6" w14:paraId="61548CEB" w14:textId="77777777" w:rsidTr="00A36379">
        <w:trPr>
          <w:trHeight w:val="545"/>
        </w:trPr>
        <w:tc>
          <w:tcPr>
            <w:tcW w:w="6941" w:type="dxa"/>
            <w:vAlign w:val="center"/>
          </w:tcPr>
          <w:p w14:paraId="57C3BE8B" w14:textId="53A068DD" w:rsidR="00834E12" w:rsidRPr="009301F6" w:rsidRDefault="00834E12" w:rsidP="00834E12">
            <w:pPr>
              <w:tabs>
                <w:tab w:val="left" w:pos="720"/>
              </w:tabs>
              <w:rPr>
                <w:szCs w:val="24"/>
              </w:rPr>
            </w:pPr>
            <w:r w:rsidRPr="009301F6">
              <w:rPr>
                <w:szCs w:val="24"/>
              </w:rPr>
              <w:t>1.1.18.</w:t>
            </w:r>
            <w:r w:rsidRPr="009301F6">
              <w:rPr>
                <w:szCs w:val="24"/>
              </w:rPr>
              <w:tab/>
              <w:t>Prezidento Antano  Smetonos dvaro muziejinio komplekso pritaikymas lankyti</w:t>
            </w:r>
          </w:p>
        </w:tc>
        <w:tc>
          <w:tcPr>
            <w:tcW w:w="2268" w:type="dxa"/>
            <w:vAlign w:val="center"/>
          </w:tcPr>
          <w:p w14:paraId="0B71B9CF" w14:textId="2898C779" w:rsidR="00834E12" w:rsidRPr="009301F6" w:rsidRDefault="005B1FF9" w:rsidP="005B1FF9">
            <w:pPr>
              <w:rPr>
                <w:szCs w:val="24"/>
              </w:rPr>
            </w:pPr>
            <w:r w:rsidRPr="009301F6">
              <w:rPr>
                <w:szCs w:val="24"/>
              </w:rPr>
              <w:t>Rengiamas</w:t>
            </w:r>
          </w:p>
        </w:tc>
        <w:tc>
          <w:tcPr>
            <w:tcW w:w="1701" w:type="dxa"/>
            <w:vAlign w:val="center"/>
          </w:tcPr>
          <w:p w14:paraId="24F1EF7A" w14:textId="302FA056" w:rsidR="00834E12" w:rsidRPr="009301F6" w:rsidRDefault="005B1FF9" w:rsidP="005B1FF9">
            <w:pPr>
              <w:jc w:val="center"/>
              <w:rPr>
                <w:szCs w:val="24"/>
              </w:rPr>
            </w:pPr>
            <w:r w:rsidRPr="009301F6">
              <w:rPr>
                <w:szCs w:val="24"/>
              </w:rPr>
              <w:t>–</w:t>
            </w:r>
          </w:p>
        </w:tc>
        <w:tc>
          <w:tcPr>
            <w:tcW w:w="1418" w:type="dxa"/>
            <w:vAlign w:val="center"/>
          </w:tcPr>
          <w:p w14:paraId="707CD46A" w14:textId="6E5A0ED3" w:rsidR="00834E12" w:rsidRPr="009301F6" w:rsidRDefault="005B1FF9" w:rsidP="005B1FF9">
            <w:pPr>
              <w:rPr>
                <w:szCs w:val="24"/>
              </w:rPr>
            </w:pPr>
            <w:r w:rsidRPr="009301F6">
              <w:rPr>
                <w:szCs w:val="24"/>
              </w:rPr>
              <w:t>Maža</w:t>
            </w:r>
          </w:p>
        </w:tc>
        <w:tc>
          <w:tcPr>
            <w:tcW w:w="1984" w:type="dxa"/>
            <w:vAlign w:val="center"/>
          </w:tcPr>
          <w:p w14:paraId="7FEDD014" w14:textId="397FA652" w:rsidR="00834E12" w:rsidRPr="009301F6" w:rsidRDefault="00834E12" w:rsidP="00007BCB">
            <w:pPr>
              <w:jc w:val="center"/>
              <w:rPr>
                <w:szCs w:val="24"/>
                <w:u w:val="single"/>
              </w:rPr>
            </w:pPr>
            <w:r w:rsidRPr="009301F6">
              <w:rPr>
                <w:szCs w:val="24"/>
              </w:rPr>
              <w:t>–</w:t>
            </w:r>
          </w:p>
        </w:tc>
      </w:tr>
      <w:tr w:rsidR="009301F6" w:rsidRPr="009301F6" w14:paraId="2DC30998" w14:textId="77777777" w:rsidTr="00A36379">
        <w:trPr>
          <w:trHeight w:val="450"/>
        </w:trPr>
        <w:tc>
          <w:tcPr>
            <w:tcW w:w="6941" w:type="dxa"/>
            <w:vAlign w:val="center"/>
          </w:tcPr>
          <w:p w14:paraId="7144BDDC" w14:textId="55E7C12E" w:rsidR="00834E12" w:rsidRPr="009301F6" w:rsidRDefault="00834E12" w:rsidP="00834E12">
            <w:pPr>
              <w:tabs>
                <w:tab w:val="left" w:pos="720"/>
              </w:tabs>
              <w:rPr>
                <w:szCs w:val="24"/>
              </w:rPr>
            </w:pPr>
            <w:r w:rsidRPr="009301F6">
              <w:rPr>
                <w:szCs w:val="24"/>
              </w:rPr>
              <w:t>1.1.19.</w:t>
            </w:r>
            <w:r w:rsidRPr="009301F6">
              <w:rPr>
                <w:szCs w:val="24"/>
              </w:rPr>
              <w:tab/>
              <w:t>Šventupės dvaro pritaikymas lankyti</w:t>
            </w:r>
          </w:p>
        </w:tc>
        <w:tc>
          <w:tcPr>
            <w:tcW w:w="2268" w:type="dxa"/>
            <w:vAlign w:val="center"/>
          </w:tcPr>
          <w:p w14:paraId="75348B8B" w14:textId="5ACBD071" w:rsidR="00834E12" w:rsidRPr="009301F6" w:rsidRDefault="005B1FF9" w:rsidP="005B1FF9">
            <w:pPr>
              <w:rPr>
                <w:szCs w:val="24"/>
              </w:rPr>
            </w:pPr>
            <w:r w:rsidRPr="009301F6">
              <w:rPr>
                <w:szCs w:val="24"/>
              </w:rPr>
              <w:t>Rengiamas</w:t>
            </w:r>
          </w:p>
        </w:tc>
        <w:tc>
          <w:tcPr>
            <w:tcW w:w="1701" w:type="dxa"/>
            <w:vAlign w:val="center"/>
          </w:tcPr>
          <w:p w14:paraId="7BDA3F9D" w14:textId="2E26CD33" w:rsidR="00834E12" w:rsidRPr="009301F6" w:rsidRDefault="005B1FF9" w:rsidP="005B1FF9">
            <w:pPr>
              <w:jc w:val="center"/>
              <w:rPr>
                <w:szCs w:val="24"/>
              </w:rPr>
            </w:pPr>
            <w:r w:rsidRPr="009301F6">
              <w:rPr>
                <w:szCs w:val="24"/>
              </w:rPr>
              <w:t>–</w:t>
            </w:r>
          </w:p>
        </w:tc>
        <w:tc>
          <w:tcPr>
            <w:tcW w:w="1418" w:type="dxa"/>
            <w:vAlign w:val="center"/>
          </w:tcPr>
          <w:p w14:paraId="7EC76E6E" w14:textId="18562080" w:rsidR="00834E12" w:rsidRPr="009301F6" w:rsidRDefault="005B1FF9" w:rsidP="005B1FF9">
            <w:pPr>
              <w:rPr>
                <w:szCs w:val="24"/>
              </w:rPr>
            </w:pPr>
            <w:r w:rsidRPr="009301F6">
              <w:rPr>
                <w:szCs w:val="24"/>
              </w:rPr>
              <w:t>Maža</w:t>
            </w:r>
          </w:p>
        </w:tc>
        <w:tc>
          <w:tcPr>
            <w:tcW w:w="1984" w:type="dxa"/>
            <w:vAlign w:val="center"/>
          </w:tcPr>
          <w:p w14:paraId="43E470AA" w14:textId="5E15D7DD" w:rsidR="00834E12" w:rsidRPr="009301F6" w:rsidRDefault="00834E12" w:rsidP="00007BCB">
            <w:pPr>
              <w:jc w:val="center"/>
              <w:rPr>
                <w:szCs w:val="24"/>
                <w:u w:val="single"/>
              </w:rPr>
            </w:pPr>
            <w:r w:rsidRPr="009301F6">
              <w:rPr>
                <w:szCs w:val="24"/>
              </w:rPr>
              <w:t>–</w:t>
            </w:r>
          </w:p>
        </w:tc>
      </w:tr>
      <w:tr w:rsidR="009301F6" w:rsidRPr="009301F6" w14:paraId="15AED371" w14:textId="77777777" w:rsidTr="00A36379">
        <w:trPr>
          <w:trHeight w:val="545"/>
        </w:trPr>
        <w:tc>
          <w:tcPr>
            <w:tcW w:w="6941" w:type="dxa"/>
            <w:vAlign w:val="center"/>
          </w:tcPr>
          <w:p w14:paraId="758458DF" w14:textId="5B4296A4" w:rsidR="00834E12" w:rsidRPr="009301F6" w:rsidRDefault="00834E12" w:rsidP="00834E12">
            <w:pPr>
              <w:tabs>
                <w:tab w:val="left" w:pos="720"/>
              </w:tabs>
              <w:rPr>
                <w:szCs w:val="24"/>
              </w:rPr>
            </w:pPr>
            <w:r w:rsidRPr="009301F6">
              <w:rPr>
                <w:szCs w:val="24"/>
              </w:rPr>
              <w:t>1.1.20.</w:t>
            </w:r>
            <w:r w:rsidRPr="009301F6">
              <w:rPr>
                <w:szCs w:val="24"/>
              </w:rPr>
              <w:tab/>
              <w:t>Ukmergės senamiesčio  ir Šventosios upės pritaikymas lankyti</w:t>
            </w:r>
          </w:p>
        </w:tc>
        <w:tc>
          <w:tcPr>
            <w:tcW w:w="2268" w:type="dxa"/>
            <w:vAlign w:val="center"/>
          </w:tcPr>
          <w:p w14:paraId="715260E3" w14:textId="7C5165C1" w:rsidR="00834E12" w:rsidRPr="009301F6" w:rsidRDefault="00D044AD" w:rsidP="00D044AD">
            <w:pPr>
              <w:rPr>
                <w:szCs w:val="24"/>
              </w:rPr>
            </w:pPr>
            <w:r w:rsidRPr="009301F6">
              <w:rPr>
                <w:szCs w:val="24"/>
              </w:rPr>
              <w:t>Įgyvendinamas</w:t>
            </w:r>
          </w:p>
        </w:tc>
        <w:tc>
          <w:tcPr>
            <w:tcW w:w="1701" w:type="dxa"/>
            <w:vAlign w:val="center"/>
          </w:tcPr>
          <w:p w14:paraId="2D6000F2" w14:textId="77777777" w:rsidR="00834E12" w:rsidRPr="009301F6" w:rsidRDefault="00D044AD" w:rsidP="00D044AD">
            <w:pPr>
              <w:rPr>
                <w:szCs w:val="24"/>
              </w:rPr>
            </w:pPr>
            <w:r w:rsidRPr="009301F6">
              <w:rPr>
                <w:szCs w:val="24"/>
              </w:rPr>
              <w:t>20-325-P-0001</w:t>
            </w:r>
          </w:p>
          <w:p w14:paraId="005BEAAA" w14:textId="4BEF1410" w:rsidR="00D044AD" w:rsidRPr="009301F6" w:rsidRDefault="00D044AD" w:rsidP="00D044AD">
            <w:pPr>
              <w:rPr>
                <w:szCs w:val="24"/>
              </w:rPr>
            </w:pPr>
            <w:r w:rsidRPr="009301F6">
              <w:rPr>
                <w:szCs w:val="24"/>
              </w:rPr>
              <w:t>20-323-P-0001</w:t>
            </w:r>
          </w:p>
        </w:tc>
        <w:tc>
          <w:tcPr>
            <w:tcW w:w="1418" w:type="dxa"/>
            <w:vAlign w:val="center"/>
          </w:tcPr>
          <w:p w14:paraId="61463B85" w14:textId="413F7E87" w:rsidR="00834E12" w:rsidRPr="009301F6" w:rsidRDefault="00D044AD" w:rsidP="00D044AD">
            <w:pPr>
              <w:rPr>
                <w:szCs w:val="24"/>
              </w:rPr>
            </w:pPr>
            <w:r w:rsidRPr="009301F6">
              <w:rPr>
                <w:szCs w:val="24"/>
              </w:rPr>
              <w:t>Nėra</w:t>
            </w:r>
          </w:p>
        </w:tc>
        <w:tc>
          <w:tcPr>
            <w:tcW w:w="1984" w:type="dxa"/>
            <w:vAlign w:val="center"/>
          </w:tcPr>
          <w:p w14:paraId="5E664D42" w14:textId="070720FE" w:rsidR="00834E12" w:rsidRPr="009301F6" w:rsidRDefault="00834E12" w:rsidP="00007BCB">
            <w:pPr>
              <w:jc w:val="center"/>
              <w:rPr>
                <w:szCs w:val="24"/>
                <w:u w:val="single"/>
              </w:rPr>
            </w:pPr>
            <w:r w:rsidRPr="009301F6">
              <w:rPr>
                <w:szCs w:val="24"/>
              </w:rPr>
              <w:t>–</w:t>
            </w:r>
          </w:p>
        </w:tc>
      </w:tr>
      <w:tr w:rsidR="009301F6" w:rsidRPr="009301F6" w14:paraId="34E88C5F" w14:textId="77777777" w:rsidTr="00A36379">
        <w:trPr>
          <w:trHeight w:val="545"/>
        </w:trPr>
        <w:tc>
          <w:tcPr>
            <w:tcW w:w="6941" w:type="dxa"/>
            <w:vAlign w:val="center"/>
          </w:tcPr>
          <w:p w14:paraId="24F62FD1" w14:textId="72D2C2F0" w:rsidR="00834E12" w:rsidRPr="009301F6" w:rsidRDefault="00834E12" w:rsidP="00834E12">
            <w:pPr>
              <w:tabs>
                <w:tab w:val="left" w:pos="720"/>
              </w:tabs>
              <w:rPr>
                <w:szCs w:val="24"/>
              </w:rPr>
            </w:pPr>
            <w:r w:rsidRPr="009301F6">
              <w:rPr>
                <w:szCs w:val="24"/>
              </w:rPr>
              <w:t>1.1.21.</w:t>
            </w:r>
            <w:r w:rsidRPr="009301F6">
              <w:rPr>
                <w:szCs w:val="24"/>
              </w:rPr>
              <w:tab/>
              <w:t>Viešosios turizmo infrastruktūros prie Kadrėnų tvenkinio modernizavimas</w:t>
            </w:r>
          </w:p>
        </w:tc>
        <w:tc>
          <w:tcPr>
            <w:tcW w:w="2268" w:type="dxa"/>
            <w:vAlign w:val="center"/>
          </w:tcPr>
          <w:p w14:paraId="13952D3C" w14:textId="1BA5D78A" w:rsidR="00834E12" w:rsidRPr="009301F6" w:rsidRDefault="00056E49" w:rsidP="00056E49">
            <w:pPr>
              <w:rPr>
                <w:szCs w:val="24"/>
              </w:rPr>
            </w:pPr>
            <w:r w:rsidRPr="009301F6">
              <w:rPr>
                <w:szCs w:val="24"/>
              </w:rPr>
              <w:t>Įgyvendinamas</w:t>
            </w:r>
          </w:p>
        </w:tc>
        <w:tc>
          <w:tcPr>
            <w:tcW w:w="1701" w:type="dxa"/>
            <w:vAlign w:val="center"/>
          </w:tcPr>
          <w:p w14:paraId="4FE49B4E" w14:textId="77777777" w:rsidR="00834E12" w:rsidRPr="009301F6" w:rsidRDefault="00056E49" w:rsidP="00056E49">
            <w:pPr>
              <w:rPr>
                <w:szCs w:val="24"/>
              </w:rPr>
            </w:pPr>
            <w:r w:rsidRPr="009301F6">
              <w:rPr>
                <w:szCs w:val="24"/>
              </w:rPr>
              <w:t>20-307-P-0002</w:t>
            </w:r>
          </w:p>
          <w:p w14:paraId="5CF51523" w14:textId="36FE7DA1" w:rsidR="00056E49" w:rsidRPr="009301F6" w:rsidRDefault="00056E49" w:rsidP="00056E49">
            <w:pPr>
              <w:rPr>
                <w:szCs w:val="24"/>
              </w:rPr>
            </w:pPr>
            <w:r w:rsidRPr="009301F6">
              <w:rPr>
                <w:szCs w:val="24"/>
              </w:rPr>
              <w:t>20-304-P-0001</w:t>
            </w:r>
          </w:p>
        </w:tc>
        <w:tc>
          <w:tcPr>
            <w:tcW w:w="1418" w:type="dxa"/>
            <w:vAlign w:val="center"/>
          </w:tcPr>
          <w:p w14:paraId="4138BE59" w14:textId="26A6E63E" w:rsidR="00834E12" w:rsidRPr="009301F6" w:rsidRDefault="00056E49" w:rsidP="00056E49">
            <w:pPr>
              <w:rPr>
                <w:szCs w:val="24"/>
              </w:rPr>
            </w:pPr>
            <w:r w:rsidRPr="009301F6">
              <w:rPr>
                <w:szCs w:val="24"/>
              </w:rPr>
              <w:t>Nėra</w:t>
            </w:r>
          </w:p>
        </w:tc>
        <w:tc>
          <w:tcPr>
            <w:tcW w:w="1984" w:type="dxa"/>
            <w:vAlign w:val="center"/>
          </w:tcPr>
          <w:p w14:paraId="38EB45FB" w14:textId="37896360" w:rsidR="00834E12" w:rsidRPr="009301F6" w:rsidRDefault="00834E12" w:rsidP="00007BCB">
            <w:pPr>
              <w:jc w:val="center"/>
              <w:rPr>
                <w:szCs w:val="24"/>
                <w:u w:val="single"/>
              </w:rPr>
            </w:pPr>
            <w:r w:rsidRPr="009301F6">
              <w:rPr>
                <w:szCs w:val="24"/>
              </w:rPr>
              <w:t>–</w:t>
            </w:r>
          </w:p>
        </w:tc>
      </w:tr>
      <w:tr w:rsidR="009301F6" w:rsidRPr="009301F6" w14:paraId="57AEABC2" w14:textId="77777777" w:rsidTr="00A36379">
        <w:trPr>
          <w:trHeight w:val="545"/>
        </w:trPr>
        <w:tc>
          <w:tcPr>
            <w:tcW w:w="6941" w:type="dxa"/>
            <w:vAlign w:val="center"/>
          </w:tcPr>
          <w:p w14:paraId="0002635A" w14:textId="02284CBA" w:rsidR="00834E12" w:rsidRPr="009301F6" w:rsidRDefault="00834E12" w:rsidP="00834E12">
            <w:pPr>
              <w:tabs>
                <w:tab w:val="left" w:pos="720"/>
              </w:tabs>
              <w:rPr>
                <w:szCs w:val="24"/>
              </w:rPr>
            </w:pPr>
            <w:r w:rsidRPr="009301F6">
              <w:rPr>
                <w:szCs w:val="24"/>
              </w:rPr>
              <w:t>1.1.22.</w:t>
            </w:r>
            <w:r w:rsidRPr="009301F6">
              <w:rPr>
                <w:szCs w:val="24"/>
              </w:rPr>
              <w:tab/>
              <w:t>Europos geografinio centro pritaikymas turizmo poreikiams</w:t>
            </w:r>
          </w:p>
        </w:tc>
        <w:tc>
          <w:tcPr>
            <w:tcW w:w="2268" w:type="dxa"/>
            <w:vAlign w:val="center"/>
          </w:tcPr>
          <w:p w14:paraId="76AA163C" w14:textId="1340E791" w:rsidR="00834E12" w:rsidRPr="009301F6" w:rsidRDefault="003251C9" w:rsidP="003251C9">
            <w:pPr>
              <w:rPr>
                <w:szCs w:val="24"/>
              </w:rPr>
            </w:pPr>
            <w:r w:rsidRPr="009301F6">
              <w:rPr>
                <w:szCs w:val="24"/>
              </w:rPr>
              <w:t>Rengiamas</w:t>
            </w:r>
          </w:p>
        </w:tc>
        <w:tc>
          <w:tcPr>
            <w:tcW w:w="1701" w:type="dxa"/>
            <w:vAlign w:val="center"/>
          </w:tcPr>
          <w:p w14:paraId="7623F1E2" w14:textId="6F645BDD" w:rsidR="00834E12" w:rsidRPr="009301F6" w:rsidRDefault="003251C9" w:rsidP="003251C9">
            <w:pPr>
              <w:rPr>
                <w:szCs w:val="24"/>
              </w:rPr>
            </w:pPr>
            <w:r w:rsidRPr="009301F6">
              <w:rPr>
                <w:szCs w:val="24"/>
              </w:rPr>
              <w:t>20-306-P-0001</w:t>
            </w:r>
          </w:p>
        </w:tc>
        <w:tc>
          <w:tcPr>
            <w:tcW w:w="1418" w:type="dxa"/>
            <w:vAlign w:val="center"/>
          </w:tcPr>
          <w:p w14:paraId="5C035D11" w14:textId="7DC3BC42" w:rsidR="00834E12" w:rsidRPr="009301F6" w:rsidRDefault="003251C9" w:rsidP="003251C9">
            <w:pPr>
              <w:rPr>
                <w:szCs w:val="24"/>
              </w:rPr>
            </w:pPr>
            <w:r w:rsidRPr="009301F6">
              <w:rPr>
                <w:szCs w:val="24"/>
              </w:rPr>
              <w:t>Maža</w:t>
            </w:r>
          </w:p>
        </w:tc>
        <w:tc>
          <w:tcPr>
            <w:tcW w:w="1984" w:type="dxa"/>
            <w:vAlign w:val="center"/>
          </w:tcPr>
          <w:p w14:paraId="081639A9" w14:textId="2CB62F12" w:rsidR="00834E12" w:rsidRPr="009301F6" w:rsidRDefault="00834E12" w:rsidP="00007BCB">
            <w:pPr>
              <w:jc w:val="center"/>
              <w:rPr>
                <w:szCs w:val="24"/>
                <w:u w:val="single"/>
              </w:rPr>
            </w:pPr>
            <w:r w:rsidRPr="009301F6">
              <w:rPr>
                <w:szCs w:val="24"/>
              </w:rPr>
              <w:t>–</w:t>
            </w:r>
          </w:p>
        </w:tc>
      </w:tr>
      <w:tr w:rsidR="009301F6" w:rsidRPr="009301F6" w14:paraId="52E7AFD9" w14:textId="77777777" w:rsidTr="00A36379">
        <w:trPr>
          <w:trHeight w:val="545"/>
        </w:trPr>
        <w:tc>
          <w:tcPr>
            <w:tcW w:w="6941" w:type="dxa"/>
            <w:vAlign w:val="center"/>
          </w:tcPr>
          <w:p w14:paraId="4F0AF39E" w14:textId="22239734" w:rsidR="00834E12" w:rsidRPr="009301F6" w:rsidRDefault="00834E12" w:rsidP="00834E12">
            <w:pPr>
              <w:tabs>
                <w:tab w:val="left" w:pos="720"/>
              </w:tabs>
              <w:rPr>
                <w:szCs w:val="24"/>
              </w:rPr>
            </w:pPr>
            <w:r w:rsidRPr="009301F6">
              <w:rPr>
                <w:szCs w:val="24"/>
              </w:rPr>
              <w:t>1.1.23.</w:t>
            </w:r>
            <w:r w:rsidRPr="009301F6">
              <w:rPr>
                <w:szCs w:val="24"/>
              </w:rPr>
              <w:tab/>
              <w:t>Nemenčinės piliakalnio su priešpiliu pritaikymas lankyti</w:t>
            </w:r>
          </w:p>
        </w:tc>
        <w:tc>
          <w:tcPr>
            <w:tcW w:w="2268" w:type="dxa"/>
            <w:vAlign w:val="center"/>
          </w:tcPr>
          <w:p w14:paraId="7230D368" w14:textId="4D2FE7E0" w:rsidR="00834E12" w:rsidRPr="009301F6" w:rsidRDefault="00083271" w:rsidP="00083271">
            <w:pPr>
              <w:rPr>
                <w:szCs w:val="24"/>
              </w:rPr>
            </w:pPr>
            <w:r w:rsidRPr="009301F6">
              <w:rPr>
                <w:szCs w:val="24"/>
              </w:rPr>
              <w:t>Įgyvendinamas</w:t>
            </w:r>
          </w:p>
        </w:tc>
        <w:tc>
          <w:tcPr>
            <w:tcW w:w="1701" w:type="dxa"/>
            <w:vAlign w:val="center"/>
          </w:tcPr>
          <w:p w14:paraId="562B22E8" w14:textId="2983757E" w:rsidR="00834E12" w:rsidRPr="009301F6" w:rsidRDefault="00083271" w:rsidP="00083271">
            <w:pPr>
              <w:rPr>
                <w:szCs w:val="24"/>
              </w:rPr>
            </w:pPr>
            <w:r w:rsidRPr="009301F6">
              <w:rPr>
                <w:szCs w:val="24"/>
              </w:rPr>
              <w:t>20-301-P-0001</w:t>
            </w:r>
          </w:p>
        </w:tc>
        <w:tc>
          <w:tcPr>
            <w:tcW w:w="1418" w:type="dxa"/>
            <w:vAlign w:val="center"/>
          </w:tcPr>
          <w:p w14:paraId="4FE70E4C" w14:textId="03A7AF9A" w:rsidR="00834E12" w:rsidRPr="009301F6" w:rsidRDefault="00083271" w:rsidP="00083271">
            <w:pPr>
              <w:rPr>
                <w:szCs w:val="24"/>
              </w:rPr>
            </w:pPr>
            <w:r w:rsidRPr="009301F6">
              <w:rPr>
                <w:szCs w:val="24"/>
              </w:rPr>
              <w:t>Nėra</w:t>
            </w:r>
          </w:p>
        </w:tc>
        <w:tc>
          <w:tcPr>
            <w:tcW w:w="1984" w:type="dxa"/>
            <w:vAlign w:val="center"/>
          </w:tcPr>
          <w:p w14:paraId="6E1C68A7" w14:textId="64388D2B" w:rsidR="00834E12" w:rsidRPr="009301F6" w:rsidRDefault="00834E12" w:rsidP="00007BCB">
            <w:pPr>
              <w:jc w:val="center"/>
              <w:rPr>
                <w:szCs w:val="24"/>
                <w:u w:val="single"/>
              </w:rPr>
            </w:pPr>
            <w:r w:rsidRPr="009301F6">
              <w:rPr>
                <w:szCs w:val="24"/>
              </w:rPr>
              <w:t>–</w:t>
            </w:r>
          </w:p>
        </w:tc>
      </w:tr>
      <w:tr w:rsidR="009301F6" w:rsidRPr="009301F6" w14:paraId="416EDEBB" w14:textId="77777777" w:rsidTr="00A36379">
        <w:trPr>
          <w:trHeight w:val="381"/>
        </w:trPr>
        <w:tc>
          <w:tcPr>
            <w:tcW w:w="6941" w:type="dxa"/>
            <w:vAlign w:val="center"/>
          </w:tcPr>
          <w:p w14:paraId="0C91588F" w14:textId="415C5437" w:rsidR="00834E12" w:rsidRPr="009301F6" w:rsidRDefault="00834E12" w:rsidP="00834E12">
            <w:pPr>
              <w:tabs>
                <w:tab w:val="left" w:pos="720"/>
              </w:tabs>
              <w:rPr>
                <w:szCs w:val="24"/>
              </w:rPr>
            </w:pPr>
            <w:r w:rsidRPr="009301F6">
              <w:rPr>
                <w:szCs w:val="24"/>
              </w:rPr>
              <w:t>1.1.24.</w:t>
            </w:r>
            <w:r w:rsidRPr="009301F6">
              <w:rPr>
                <w:szCs w:val="24"/>
              </w:rPr>
              <w:tab/>
              <w:t>Maišiagalos piliakalnio pritaikymas lankyti</w:t>
            </w:r>
          </w:p>
        </w:tc>
        <w:tc>
          <w:tcPr>
            <w:tcW w:w="2268" w:type="dxa"/>
          </w:tcPr>
          <w:p w14:paraId="3EFF0AD0" w14:textId="0D6C6E2D" w:rsidR="00834E12" w:rsidRPr="009301F6" w:rsidRDefault="00083271" w:rsidP="00834E12">
            <w:pPr>
              <w:jc w:val="both"/>
              <w:rPr>
                <w:szCs w:val="24"/>
              </w:rPr>
            </w:pPr>
            <w:r w:rsidRPr="009301F6">
              <w:rPr>
                <w:szCs w:val="24"/>
              </w:rPr>
              <w:t>Įgyvendinamas</w:t>
            </w:r>
          </w:p>
        </w:tc>
        <w:tc>
          <w:tcPr>
            <w:tcW w:w="1701" w:type="dxa"/>
          </w:tcPr>
          <w:p w14:paraId="594EB57D" w14:textId="0023F5CA" w:rsidR="00834E12" w:rsidRPr="009301F6" w:rsidRDefault="00083271" w:rsidP="00834E12">
            <w:pPr>
              <w:jc w:val="both"/>
              <w:rPr>
                <w:szCs w:val="24"/>
              </w:rPr>
            </w:pPr>
            <w:r w:rsidRPr="009301F6">
              <w:rPr>
                <w:szCs w:val="24"/>
              </w:rPr>
              <w:t>20-333-P-0001</w:t>
            </w:r>
          </w:p>
        </w:tc>
        <w:tc>
          <w:tcPr>
            <w:tcW w:w="1418" w:type="dxa"/>
          </w:tcPr>
          <w:p w14:paraId="3B9553C7" w14:textId="38811E64" w:rsidR="00834E12" w:rsidRPr="009301F6" w:rsidRDefault="00083271" w:rsidP="00834E12">
            <w:pPr>
              <w:jc w:val="both"/>
              <w:rPr>
                <w:szCs w:val="24"/>
              </w:rPr>
            </w:pPr>
            <w:r w:rsidRPr="009301F6">
              <w:rPr>
                <w:szCs w:val="24"/>
              </w:rPr>
              <w:t>Nėra</w:t>
            </w:r>
          </w:p>
        </w:tc>
        <w:tc>
          <w:tcPr>
            <w:tcW w:w="1984" w:type="dxa"/>
            <w:vAlign w:val="center"/>
          </w:tcPr>
          <w:p w14:paraId="6ABBCB30" w14:textId="688C9D56" w:rsidR="00834E12" w:rsidRPr="009301F6" w:rsidRDefault="00834E12" w:rsidP="00007BCB">
            <w:pPr>
              <w:jc w:val="center"/>
              <w:rPr>
                <w:szCs w:val="24"/>
                <w:u w:val="single"/>
              </w:rPr>
            </w:pPr>
            <w:r w:rsidRPr="009301F6">
              <w:rPr>
                <w:szCs w:val="24"/>
              </w:rPr>
              <w:t>–</w:t>
            </w:r>
          </w:p>
        </w:tc>
      </w:tr>
      <w:tr w:rsidR="009301F6" w:rsidRPr="009301F6" w14:paraId="7C262B9B" w14:textId="77777777" w:rsidTr="00A36379">
        <w:trPr>
          <w:trHeight w:val="439"/>
        </w:trPr>
        <w:tc>
          <w:tcPr>
            <w:tcW w:w="6941" w:type="dxa"/>
            <w:vAlign w:val="center"/>
          </w:tcPr>
          <w:p w14:paraId="6375937A" w14:textId="30742C8A" w:rsidR="00834E12" w:rsidRPr="009301F6" w:rsidRDefault="00834E12" w:rsidP="00834E12">
            <w:pPr>
              <w:tabs>
                <w:tab w:val="left" w:pos="720"/>
              </w:tabs>
              <w:rPr>
                <w:szCs w:val="24"/>
              </w:rPr>
            </w:pPr>
            <w:r w:rsidRPr="009301F6">
              <w:rPr>
                <w:szCs w:val="24"/>
              </w:rPr>
              <w:t>1.1.25.</w:t>
            </w:r>
            <w:r w:rsidRPr="009301F6">
              <w:rPr>
                <w:szCs w:val="24"/>
              </w:rPr>
              <w:tab/>
              <w:t>Vilnojos ežero pritaikymas lankyti</w:t>
            </w:r>
          </w:p>
        </w:tc>
        <w:tc>
          <w:tcPr>
            <w:tcW w:w="2268" w:type="dxa"/>
            <w:vAlign w:val="center"/>
          </w:tcPr>
          <w:p w14:paraId="30A7ADCD" w14:textId="363FB620" w:rsidR="00834E12" w:rsidRPr="009301F6" w:rsidRDefault="00083271" w:rsidP="00083271">
            <w:pPr>
              <w:rPr>
                <w:szCs w:val="24"/>
              </w:rPr>
            </w:pPr>
            <w:r w:rsidRPr="009301F6">
              <w:rPr>
                <w:szCs w:val="24"/>
              </w:rPr>
              <w:t>Rengiamas</w:t>
            </w:r>
          </w:p>
        </w:tc>
        <w:tc>
          <w:tcPr>
            <w:tcW w:w="1701" w:type="dxa"/>
            <w:vAlign w:val="center"/>
          </w:tcPr>
          <w:p w14:paraId="2BC35C54" w14:textId="79142A90" w:rsidR="00834E12" w:rsidRPr="009301F6" w:rsidRDefault="00083271" w:rsidP="00083271">
            <w:pPr>
              <w:rPr>
                <w:szCs w:val="24"/>
              </w:rPr>
            </w:pPr>
            <w:r w:rsidRPr="009301F6">
              <w:rPr>
                <w:szCs w:val="24"/>
              </w:rPr>
              <w:t>20-308-P-0001</w:t>
            </w:r>
          </w:p>
        </w:tc>
        <w:tc>
          <w:tcPr>
            <w:tcW w:w="1418" w:type="dxa"/>
            <w:vAlign w:val="center"/>
          </w:tcPr>
          <w:p w14:paraId="00B9C79B" w14:textId="13B59667" w:rsidR="00834E12" w:rsidRPr="009301F6" w:rsidRDefault="00083271" w:rsidP="00083271">
            <w:pPr>
              <w:rPr>
                <w:szCs w:val="24"/>
              </w:rPr>
            </w:pPr>
            <w:r w:rsidRPr="009301F6">
              <w:rPr>
                <w:szCs w:val="24"/>
              </w:rPr>
              <w:t>Maža</w:t>
            </w:r>
          </w:p>
        </w:tc>
        <w:tc>
          <w:tcPr>
            <w:tcW w:w="1984" w:type="dxa"/>
            <w:vAlign w:val="center"/>
          </w:tcPr>
          <w:p w14:paraId="722B248D" w14:textId="757CC99A" w:rsidR="00834E12" w:rsidRPr="009301F6" w:rsidRDefault="00834E12" w:rsidP="00007BCB">
            <w:pPr>
              <w:jc w:val="center"/>
              <w:rPr>
                <w:szCs w:val="24"/>
                <w:u w:val="single"/>
              </w:rPr>
            </w:pPr>
            <w:r w:rsidRPr="009301F6">
              <w:rPr>
                <w:szCs w:val="24"/>
              </w:rPr>
              <w:t>–</w:t>
            </w:r>
          </w:p>
        </w:tc>
      </w:tr>
      <w:tr w:rsidR="009301F6" w:rsidRPr="009301F6" w14:paraId="3B03A027" w14:textId="77777777" w:rsidTr="00A36379">
        <w:trPr>
          <w:trHeight w:val="545"/>
        </w:trPr>
        <w:tc>
          <w:tcPr>
            <w:tcW w:w="6941" w:type="dxa"/>
            <w:vAlign w:val="center"/>
          </w:tcPr>
          <w:p w14:paraId="78473068" w14:textId="70F19CB4" w:rsidR="000C6FD3" w:rsidRPr="009301F6" w:rsidRDefault="000C6FD3" w:rsidP="000C6FD3">
            <w:pPr>
              <w:tabs>
                <w:tab w:val="left" w:pos="720"/>
              </w:tabs>
              <w:rPr>
                <w:szCs w:val="24"/>
              </w:rPr>
            </w:pPr>
            <w:r w:rsidRPr="009301F6">
              <w:rPr>
                <w:szCs w:val="24"/>
              </w:rPr>
              <w:t>1.1.26.</w:t>
            </w:r>
            <w:r w:rsidRPr="009301F6">
              <w:rPr>
                <w:szCs w:val="24"/>
              </w:rPr>
              <w:tab/>
              <w:t>Jungtinės veikos sutartis dėl turizmo plėtros skatinimo</w:t>
            </w:r>
          </w:p>
        </w:tc>
        <w:tc>
          <w:tcPr>
            <w:tcW w:w="2268" w:type="dxa"/>
            <w:vAlign w:val="center"/>
          </w:tcPr>
          <w:p w14:paraId="5E18EFCE" w14:textId="42802CA7" w:rsidR="000C6FD3" w:rsidRPr="009301F6" w:rsidRDefault="000C6FD3" w:rsidP="000C6FD3">
            <w:pPr>
              <w:rPr>
                <w:szCs w:val="24"/>
                <w:u w:val="single"/>
              </w:rPr>
            </w:pPr>
            <w:r w:rsidRPr="009301F6">
              <w:rPr>
                <w:szCs w:val="24"/>
              </w:rPr>
              <w:t>Baigtas įgyvendinti</w:t>
            </w:r>
          </w:p>
        </w:tc>
        <w:tc>
          <w:tcPr>
            <w:tcW w:w="1701" w:type="dxa"/>
            <w:vAlign w:val="center"/>
          </w:tcPr>
          <w:p w14:paraId="7DB48C92" w14:textId="4A3DE127" w:rsidR="000C6FD3" w:rsidRPr="009301F6" w:rsidRDefault="000C6FD3" w:rsidP="000C6FD3">
            <w:pPr>
              <w:jc w:val="center"/>
              <w:rPr>
                <w:szCs w:val="24"/>
                <w:u w:val="single"/>
              </w:rPr>
            </w:pPr>
            <w:r w:rsidRPr="009301F6">
              <w:rPr>
                <w:szCs w:val="24"/>
              </w:rPr>
              <w:t>–</w:t>
            </w:r>
          </w:p>
        </w:tc>
        <w:tc>
          <w:tcPr>
            <w:tcW w:w="1418" w:type="dxa"/>
            <w:vAlign w:val="center"/>
          </w:tcPr>
          <w:p w14:paraId="1281BBF8" w14:textId="2AB67725" w:rsidR="000C6FD3" w:rsidRPr="009301F6" w:rsidRDefault="00DE0C96" w:rsidP="00DE0C96">
            <w:pPr>
              <w:rPr>
                <w:szCs w:val="24"/>
                <w:u w:val="single"/>
              </w:rPr>
            </w:pPr>
            <w:r w:rsidRPr="009301F6">
              <w:rPr>
                <w:szCs w:val="24"/>
              </w:rPr>
              <w:t>Nėra</w:t>
            </w:r>
          </w:p>
        </w:tc>
        <w:tc>
          <w:tcPr>
            <w:tcW w:w="1984" w:type="dxa"/>
            <w:vAlign w:val="center"/>
          </w:tcPr>
          <w:p w14:paraId="1614E78C" w14:textId="4F4EFF39" w:rsidR="000C6FD3" w:rsidRPr="009301F6" w:rsidRDefault="000C6FD3" w:rsidP="00007BCB">
            <w:pPr>
              <w:jc w:val="center"/>
              <w:rPr>
                <w:szCs w:val="24"/>
                <w:u w:val="single"/>
              </w:rPr>
            </w:pPr>
            <w:r w:rsidRPr="009301F6">
              <w:rPr>
                <w:szCs w:val="24"/>
              </w:rPr>
              <w:t>–</w:t>
            </w:r>
          </w:p>
        </w:tc>
      </w:tr>
      <w:tr w:rsidR="009301F6" w:rsidRPr="009301F6" w14:paraId="788C8044" w14:textId="77777777" w:rsidTr="00984053">
        <w:trPr>
          <w:trHeight w:val="384"/>
        </w:trPr>
        <w:tc>
          <w:tcPr>
            <w:tcW w:w="14312" w:type="dxa"/>
            <w:gridSpan w:val="5"/>
            <w:shd w:val="clear" w:color="auto" w:fill="E5FBF9"/>
            <w:vAlign w:val="center"/>
          </w:tcPr>
          <w:p w14:paraId="3BFD1E9F" w14:textId="2C916AFF" w:rsidR="00912A27" w:rsidRPr="009301F6" w:rsidRDefault="00912A27" w:rsidP="008D4977">
            <w:pPr>
              <w:ind w:left="360" w:hanging="360"/>
              <w:rPr>
                <w:b/>
                <w:szCs w:val="24"/>
                <w:u w:val="single"/>
              </w:rPr>
            </w:pPr>
            <w:r w:rsidRPr="009301F6">
              <w:rPr>
                <w:b/>
                <w:szCs w:val="24"/>
              </w:rPr>
              <w:t>1.2</w:t>
            </w:r>
            <w:r w:rsidRPr="009301F6">
              <w:rPr>
                <w:b/>
                <w:szCs w:val="24"/>
              </w:rPr>
              <w:tab/>
              <w:t xml:space="preserve">uždavinys: </w:t>
            </w:r>
            <w:r w:rsidR="00FB1099" w:rsidRPr="009301F6">
              <w:rPr>
                <w:iCs/>
                <w:szCs w:val="24"/>
              </w:rPr>
              <w:t>Užtikrinti kompetencijų, reikalingų ateities ekonomikai, ugdymą</w:t>
            </w:r>
          </w:p>
        </w:tc>
      </w:tr>
      <w:tr w:rsidR="009301F6" w:rsidRPr="009301F6" w14:paraId="532CDFAC" w14:textId="77777777" w:rsidTr="00A36379">
        <w:trPr>
          <w:trHeight w:val="420"/>
        </w:trPr>
        <w:tc>
          <w:tcPr>
            <w:tcW w:w="6941" w:type="dxa"/>
            <w:vAlign w:val="center"/>
          </w:tcPr>
          <w:p w14:paraId="7BA8030E" w14:textId="44CFF9B7" w:rsidR="00912A27" w:rsidRPr="009301F6" w:rsidRDefault="00B01A93" w:rsidP="00834E12">
            <w:pPr>
              <w:tabs>
                <w:tab w:val="left" w:pos="627"/>
              </w:tabs>
              <w:rPr>
                <w:szCs w:val="24"/>
              </w:rPr>
            </w:pPr>
            <w:r w:rsidRPr="009301F6">
              <w:rPr>
                <w:szCs w:val="24"/>
              </w:rPr>
              <w:t>1.2.1.</w:t>
            </w:r>
            <w:r w:rsidRPr="009301F6">
              <w:rPr>
                <w:szCs w:val="24"/>
              </w:rPr>
              <w:tab/>
              <w:t>Skaitmeninio meno centro steigimas</w:t>
            </w:r>
          </w:p>
        </w:tc>
        <w:tc>
          <w:tcPr>
            <w:tcW w:w="2268" w:type="dxa"/>
            <w:vAlign w:val="center"/>
          </w:tcPr>
          <w:p w14:paraId="778A1BD4" w14:textId="263A9B04" w:rsidR="00912A27" w:rsidRPr="009301F6" w:rsidRDefault="00425BDE" w:rsidP="00425BDE">
            <w:pPr>
              <w:rPr>
                <w:szCs w:val="24"/>
              </w:rPr>
            </w:pPr>
            <w:r w:rsidRPr="009301F6">
              <w:rPr>
                <w:szCs w:val="24"/>
              </w:rPr>
              <w:t>Įgyvendinamas</w:t>
            </w:r>
          </w:p>
        </w:tc>
        <w:tc>
          <w:tcPr>
            <w:tcW w:w="1701" w:type="dxa"/>
            <w:vAlign w:val="center"/>
          </w:tcPr>
          <w:p w14:paraId="085A9C04" w14:textId="520FEF21" w:rsidR="00912A27" w:rsidRPr="009301F6" w:rsidRDefault="00425BDE" w:rsidP="00425BDE">
            <w:pPr>
              <w:rPr>
                <w:szCs w:val="24"/>
              </w:rPr>
            </w:pPr>
            <w:r w:rsidRPr="009301F6">
              <w:rPr>
                <w:szCs w:val="24"/>
              </w:rPr>
              <w:t>20-314-P-0001</w:t>
            </w:r>
          </w:p>
        </w:tc>
        <w:tc>
          <w:tcPr>
            <w:tcW w:w="1418" w:type="dxa"/>
            <w:vAlign w:val="center"/>
          </w:tcPr>
          <w:p w14:paraId="171FECA5" w14:textId="2A2D5990" w:rsidR="00912A27" w:rsidRPr="009301F6" w:rsidRDefault="00425BDE" w:rsidP="00425BDE">
            <w:pPr>
              <w:rPr>
                <w:szCs w:val="24"/>
              </w:rPr>
            </w:pPr>
            <w:r w:rsidRPr="009301F6">
              <w:rPr>
                <w:szCs w:val="24"/>
              </w:rPr>
              <w:t>Nėra</w:t>
            </w:r>
          </w:p>
        </w:tc>
        <w:tc>
          <w:tcPr>
            <w:tcW w:w="1984" w:type="dxa"/>
            <w:vAlign w:val="center"/>
          </w:tcPr>
          <w:p w14:paraId="3EC62958" w14:textId="1B699A73" w:rsidR="00912A27" w:rsidRPr="009301F6" w:rsidRDefault="00834E12" w:rsidP="00425BDE">
            <w:pPr>
              <w:jc w:val="center"/>
              <w:rPr>
                <w:szCs w:val="24"/>
                <w:u w:val="single"/>
              </w:rPr>
            </w:pPr>
            <w:r w:rsidRPr="009301F6">
              <w:rPr>
                <w:szCs w:val="24"/>
              </w:rPr>
              <w:t>–</w:t>
            </w:r>
          </w:p>
        </w:tc>
      </w:tr>
      <w:tr w:rsidR="009301F6" w:rsidRPr="009301F6" w14:paraId="37BBFB34" w14:textId="77777777" w:rsidTr="00A36379">
        <w:trPr>
          <w:trHeight w:val="420"/>
        </w:trPr>
        <w:tc>
          <w:tcPr>
            <w:tcW w:w="6941" w:type="dxa"/>
            <w:vAlign w:val="center"/>
          </w:tcPr>
          <w:p w14:paraId="7B8DA6FE" w14:textId="601DA10A" w:rsidR="00834E12" w:rsidRPr="009301F6" w:rsidRDefault="00834E12" w:rsidP="00834E12">
            <w:pPr>
              <w:tabs>
                <w:tab w:val="left" w:pos="627"/>
              </w:tabs>
              <w:rPr>
                <w:szCs w:val="24"/>
              </w:rPr>
            </w:pPr>
            <w:r w:rsidRPr="009301F6">
              <w:rPr>
                <w:szCs w:val="24"/>
              </w:rPr>
              <w:t>1.2.2.</w:t>
            </w:r>
            <w:r w:rsidRPr="009301F6">
              <w:rPr>
                <w:szCs w:val="24"/>
              </w:rPr>
              <w:tab/>
              <w:t>Mokslo pažinimo centro steigimas</w:t>
            </w:r>
          </w:p>
        </w:tc>
        <w:tc>
          <w:tcPr>
            <w:tcW w:w="2268" w:type="dxa"/>
            <w:vAlign w:val="center"/>
          </w:tcPr>
          <w:p w14:paraId="044C527E" w14:textId="779B2D47" w:rsidR="00834E12" w:rsidRPr="009301F6" w:rsidRDefault="003C5DC4" w:rsidP="003C5DC4">
            <w:pPr>
              <w:rPr>
                <w:szCs w:val="24"/>
              </w:rPr>
            </w:pPr>
            <w:r w:rsidRPr="009301F6">
              <w:rPr>
                <w:szCs w:val="24"/>
              </w:rPr>
              <w:t>Rengiamas</w:t>
            </w:r>
          </w:p>
        </w:tc>
        <w:tc>
          <w:tcPr>
            <w:tcW w:w="1701" w:type="dxa"/>
            <w:vAlign w:val="center"/>
          </w:tcPr>
          <w:p w14:paraId="7F0554C1" w14:textId="4FAB390E" w:rsidR="00834E12" w:rsidRPr="009301F6" w:rsidRDefault="003C5DC4" w:rsidP="003C5DC4">
            <w:pPr>
              <w:jc w:val="center"/>
              <w:rPr>
                <w:szCs w:val="24"/>
              </w:rPr>
            </w:pPr>
            <w:r w:rsidRPr="009301F6">
              <w:rPr>
                <w:szCs w:val="24"/>
              </w:rPr>
              <w:t>–</w:t>
            </w:r>
          </w:p>
        </w:tc>
        <w:tc>
          <w:tcPr>
            <w:tcW w:w="1418" w:type="dxa"/>
            <w:vAlign w:val="center"/>
          </w:tcPr>
          <w:p w14:paraId="0A917E08" w14:textId="44C188D5" w:rsidR="00834E12" w:rsidRPr="009301F6" w:rsidRDefault="003C5DC4" w:rsidP="003C5DC4">
            <w:pPr>
              <w:rPr>
                <w:szCs w:val="24"/>
              </w:rPr>
            </w:pPr>
            <w:r w:rsidRPr="009301F6">
              <w:rPr>
                <w:szCs w:val="24"/>
              </w:rPr>
              <w:t>Maža</w:t>
            </w:r>
          </w:p>
        </w:tc>
        <w:tc>
          <w:tcPr>
            <w:tcW w:w="1984" w:type="dxa"/>
            <w:vAlign w:val="center"/>
          </w:tcPr>
          <w:p w14:paraId="0A9CAD96" w14:textId="07789847" w:rsidR="00834E12" w:rsidRPr="009301F6" w:rsidRDefault="00834E12" w:rsidP="000C6FD3">
            <w:pPr>
              <w:jc w:val="center"/>
              <w:rPr>
                <w:szCs w:val="24"/>
                <w:u w:val="single"/>
              </w:rPr>
            </w:pPr>
            <w:r w:rsidRPr="009301F6">
              <w:rPr>
                <w:szCs w:val="24"/>
              </w:rPr>
              <w:t>–</w:t>
            </w:r>
          </w:p>
        </w:tc>
      </w:tr>
      <w:tr w:rsidR="009301F6" w:rsidRPr="009301F6" w14:paraId="5655C596" w14:textId="77777777" w:rsidTr="00A36379">
        <w:trPr>
          <w:trHeight w:val="420"/>
        </w:trPr>
        <w:tc>
          <w:tcPr>
            <w:tcW w:w="6941" w:type="dxa"/>
            <w:vAlign w:val="center"/>
          </w:tcPr>
          <w:p w14:paraId="419CEF30" w14:textId="7A37AB82" w:rsidR="00834E12" w:rsidRPr="009301F6" w:rsidRDefault="00834E12" w:rsidP="00834E12">
            <w:pPr>
              <w:tabs>
                <w:tab w:val="left" w:pos="627"/>
              </w:tabs>
              <w:rPr>
                <w:szCs w:val="24"/>
              </w:rPr>
            </w:pPr>
            <w:r w:rsidRPr="009301F6">
              <w:rPr>
                <w:szCs w:val="24"/>
              </w:rPr>
              <w:t>1.2.3.</w:t>
            </w:r>
            <w:r w:rsidRPr="009301F6">
              <w:rPr>
                <w:szCs w:val="24"/>
              </w:rPr>
              <w:tab/>
              <w:t>Edukacinių erdvių sukūrimas Šalčininkuose</w:t>
            </w:r>
          </w:p>
        </w:tc>
        <w:tc>
          <w:tcPr>
            <w:tcW w:w="2268" w:type="dxa"/>
            <w:vAlign w:val="center"/>
          </w:tcPr>
          <w:p w14:paraId="3C90E253" w14:textId="58B84540" w:rsidR="00834E12" w:rsidRPr="009301F6" w:rsidRDefault="00191DAF" w:rsidP="00191DAF">
            <w:pPr>
              <w:rPr>
                <w:szCs w:val="24"/>
              </w:rPr>
            </w:pPr>
            <w:r w:rsidRPr="009301F6">
              <w:rPr>
                <w:szCs w:val="24"/>
              </w:rPr>
              <w:t>Rengiamas</w:t>
            </w:r>
          </w:p>
        </w:tc>
        <w:tc>
          <w:tcPr>
            <w:tcW w:w="1701" w:type="dxa"/>
            <w:vAlign w:val="center"/>
          </w:tcPr>
          <w:p w14:paraId="1D47547C" w14:textId="49A35338" w:rsidR="00834E12" w:rsidRPr="009301F6" w:rsidRDefault="00191DAF" w:rsidP="00191DAF">
            <w:pPr>
              <w:rPr>
                <w:szCs w:val="24"/>
              </w:rPr>
            </w:pPr>
            <w:r w:rsidRPr="009301F6">
              <w:rPr>
                <w:szCs w:val="24"/>
              </w:rPr>
              <w:t>20-328-P-0001</w:t>
            </w:r>
          </w:p>
        </w:tc>
        <w:tc>
          <w:tcPr>
            <w:tcW w:w="1418" w:type="dxa"/>
            <w:vAlign w:val="center"/>
          </w:tcPr>
          <w:p w14:paraId="5480D3B7" w14:textId="421E6093" w:rsidR="00834E12" w:rsidRPr="009301F6" w:rsidRDefault="00191DAF" w:rsidP="00191DAF">
            <w:pPr>
              <w:rPr>
                <w:szCs w:val="24"/>
              </w:rPr>
            </w:pPr>
            <w:r w:rsidRPr="009301F6">
              <w:rPr>
                <w:szCs w:val="24"/>
              </w:rPr>
              <w:t>Maža</w:t>
            </w:r>
          </w:p>
        </w:tc>
        <w:tc>
          <w:tcPr>
            <w:tcW w:w="1984" w:type="dxa"/>
            <w:vAlign w:val="center"/>
          </w:tcPr>
          <w:p w14:paraId="6D46F5EF" w14:textId="38769C3B" w:rsidR="00834E12" w:rsidRPr="009301F6" w:rsidRDefault="00834E12" w:rsidP="000C6FD3">
            <w:pPr>
              <w:jc w:val="center"/>
              <w:rPr>
                <w:szCs w:val="24"/>
                <w:u w:val="single"/>
              </w:rPr>
            </w:pPr>
            <w:r w:rsidRPr="009301F6">
              <w:rPr>
                <w:szCs w:val="24"/>
              </w:rPr>
              <w:t>–</w:t>
            </w:r>
          </w:p>
        </w:tc>
      </w:tr>
      <w:tr w:rsidR="009301F6" w:rsidRPr="009301F6" w14:paraId="410F71A5" w14:textId="77777777" w:rsidTr="00A36379">
        <w:trPr>
          <w:trHeight w:val="545"/>
        </w:trPr>
        <w:tc>
          <w:tcPr>
            <w:tcW w:w="6941" w:type="dxa"/>
            <w:vAlign w:val="center"/>
          </w:tcPr>
          <w:p w14:paraId="7F6EE431" w14:textId="4545E56B" w:rsidR="00834E12" w:rsidRPr="009301F6" w:rsidRDefault="00834E12" w:rsidP="00834E12">
            <w:pPr>
              <w:tabs>
                <w:tab w:val="left" w:pos="627"/>
              </w:tabs>
              <w:rPr>
                <w:szCs w:val="24"/>
              </w:rPr>
            </w:pPr>
            <w:r w:rsidRPr="009301F6">
              <w:rPr>
                <w:szCs w:val="24"/>
              </w:rPr>
              <w:t>1.2.4.</w:t>
            </w:r>
            <w:r w:rsidRPr="009301F6">
              <w:rPr>
                <w:szCs w:val="24"/>
              </w:rPr>
              <w:tab/>
              <w:t>Kūrybinių erdvių įrengimas Merkinės dvaro sodybos, vad. Pavlovo respublika,  oficinos pastate</w:t>
            </w:r>
          </w:p>
        </w:tc>
        <w:tc>
          <w:tcPr>
            <w:tcW w:w="2268" w:type="dxa"/>
            <w:vAlign w:val="center"/>
          </w:tcPr>
          <w:p w14:paraId="5C352FE6" w14:textId="27B19C4A" w:rsidR="00834E12" w:rsidRPr="009301F6" w:rsidRDefault="003C5DC4" w:rsidP="003C5DC4">
            <w:pPr>
              <w:rPr>
                <w:szCs w:val="24"/>
              </w:rPr>
            </w:pPr>
            <w:r w:rsidRPr="009301F6">
              <w:rPr>
                <w:szCs w:val="24"/>
              </w:rPr>
              <w:t>Rengiamas</w:t>
            </w:r>
          </w:p>
        </w:tc>
        <w:tc>
          <w:tcPr>
            <w:tcW w:w="1701" w:type="dxa"/>
            <w:vAlign w:val="center"/>
          </w:tcPr>
          <w:p w14:paraId="7F7B6D62" w14:textId="63C59AB2" w:rsidR="00834E12" w:rsidRPr="009301F6" w:rsidRDefault="003C5DC4" w:rsidP="003C5DC4">
            <w:pPr>
              <w:jc w:val="center"/>
              <w:rPr>
                <w:szCs w:val="24"/>
              </w:rPr>
            </w:pPr>
            <w:r w:rsidRPr="009301F6">
              <w:rPr>
                <w:szCs w:val="24"/>
              </w:rPr>
              <w:t>–</w:t>
            </w:r>
          </w:p>
        </w:tc>
        <w:tc>
          <w:tcPr>
            <w:tcW w:w="1418" w:type="dxa"/>
            <w:vAlign w:val="center"/>
          </w:tcPr>
          <w:p w14:paraId="3D2038D8" w14:textId="2F60F9D9" w:rsidR="00834E12" w:rsidRPr="009301F6" w:rsidRDefault="003C5DC4" w:rsidP="003C5DC4">
            <w:pPr>
              <w:rPr>
                <w:szCs w:val="24"/>
              </w:rPr>
            </w:pPr>
            <w:r w:rsidRPr="009301F6">
              <w:rPr>
                <w:szCs w:val="24"/>
              </w:rPr>
              <w:t>Maža</w:t>
            </w:r>
          </w:p>
        </w:tc>
        <w:tc>
          <w:tcPr>
            <w:tcW w:w="1984" w:type="dxa"/>
            <w:vAlign w:val="center"/>
          </w:tcPr>
          <w:p w14:paraId="18319435" w14:textId="3954655E" w:rsidR="00834E12" w:rsidRPr="009301F6" w:rsidRDefault="00834E12" w:rsidP="000C6FD3">
            <w:pPr>
              <w:jc w:val="center"/>
              <w:rPr>
                <w:szCs w:val="24"/>
                <w:u w:val="single"/>
              </w:rPr>
            </w:pPr>
            <w:r w:rsidRPr="009301F6">
              <w:rPr>
                <w:szCs w:val="24"/>
              </w:rPr>
              <w:t>–</w:t>
            </w:r>
          </w:p>
        </w:tc>
      </w:tr>
      <w:tr w:rsidR="009301F6" w:rsidRPr="009301F6" w14:paraId="764A9E61" w14:textId="77777777" w:rsidTr="00A36379">
        <w:trPr>
          <w:trHeight w:val="431"/>
        </w:trPr>
        <w:tc>
          <w:tcPr>
            <w:tcW w:w="6941" w:type="dxa"/>
            <w:vAlign w:val="center"/>
          </w:tcPr>
          <w:p w14:paraId="25F75E37" w14:textId="1DCF7A01" w:rsidR="00834E12" w:rsidRPr="009301F6" w:rsidRDefault="00834E12" w:rsidP="00834E12">
            <w:pPr>
              <w:tabs>
                <w:tab w:val="left" w:pos="627"/>
              </w:tabs>
              <w:rPr>
                <w:szCs w:val="24"/>
              </w:rPr>
            </w:pPr>
            <w:r w:rsidRPr="009301F6">
              <w:rPr>
                <w:szCs w:val="24"/>
              </w:rPr>
              <w:t>1.2.5.</w:t>
            </w:r>
            <w:r w:rsidRPr="009301F6">
              <w:rPr>
                <w:szCs w:val="24"/>
              </w:rPr>
              <w:tab/>
              <w:t>Edukacinių erdvių sukūrimas Širvintose</w:t>
            </w:r>
          </w:p>
        </w:tc>
        <w:tc>
          <w:tcPr>
            <w:tcW w:w="2268" w:type="dxa"/>
            <w:vAlign w:val="center"/>
          </w:tcPr>
          <w:p w14:paraId="1DE63AD3" w14:textId="5CF21A5D" w:rsidR="00834E12" w:rsidRPr="009301F6" w:rsidRDefault="00E24FA8" w:rsidP="00E24FA8">
            <w:pPr>
              <w:rPr>
                <w:szCs w:val="24"/>
              </w:rPr>
            </w:pPr>
            <w:r w:rsidRPr="009301F6">
              <w:rPr>
                <w:szCs w:val="24"/>
              </w:rPr>
              <w:t>Įgyvendinamas</w:t>
            </w:r>
          </w:p>
        </w:tc>
        <w:tc>
          <w:tcPr>
            <w:tcW w:w="1701" w:type="dxa"/>
            <w:vAlign w:val="center"/>
          </w:tcPr>
          <w:p w14:paraId="246B7823" w14:textId="748EDD21" w:rsidR="00834E12" w:rsidRPr="009301F6" w:rsidRDefault="00E24FA8" w:rsidP="00E24FA8">
            <w:pPr>
              <w:rPr>
                <w:szCs w:val="24"/>
              </w:rPr>
            </w:pPr>
            <w:r w:rsidRPr="009301F6">
              <w:rPr>
                <w:szCs w:val="24"/>
              </w:rPr>
              <w:t>20-313-P-0001</w:t>
            </w:r>
          </w:p>
        </w:tc>
        <w:tc>
          <w:tcPr>
            <w:tcW w:w="1418" w:type="dxa"/>
            <w:vAlign w:val="center"/>
          </w:tcPr>
          <w:p w14:paraId="49EC9521" w14:textId="1EE1ADEE" w:rsidR="00834E12" w:rsidRPr="009301F6" w:rsidRDefault="00E24FA8" w:rsidP="00E24FA8">
            <w:pPr>
              <w:rPr>
                <w:szCs w:val="24"/>
              </w:rPr>
            </w:pPr>
            <w:r w:rsidRPr="009301F6">
              <w:rPr>
                <w:szCs w:val="24"/>
              </w:rPr>
              <w:t>Nėra</w:t>
            </w:r>
          </w:p>
        </w:tc>
        <w:tc>
          <w:tcPr>
            <w:tcW w:w="1984" w:type="dxa"/>
            <w:vAlign w:val="center"/>
          </w:tcPr>
          <w:p w14:paraId="1421F898" w14:textId="75C18A22" w:rsidR="00834E12" w:rsidRPr="009301F6" w:rsidRDefault="00834E12" w:rsidP="000C6FD3">
            <w:pPr>
              <w:jc w:val="center"/>
              <w:rPr>
                <w:szCs w:val="24"/>
                <w:u w:val="single"/>
              </w:rPr>
            </w:pPr>
            <w:r w:rsidRPr="009301F6">
              <w:rPr>
                <w:szCs w:val="24"/>
              </w:rPr>
              <w:t>–</w:t>
            </w:r>
          </w:p>
        </w:tc>
      </w:tr>
      <w:tr w:rsidR="009301F6" w:rsidRPr="009301F6" w14:paraId="40059328" w14:textId="77777777" w:rsidTr="00A36379">
        <w:trPr>
          <w:trHeight w:val="545"/>
        </w:trPr>
        <w:tc>
          <w:tcPr>
            <w:tcW w:w="6941" w:type="dxa"/>
            <w:vAlign w:val="center"/>
          </w:tcPr>
          <w:p w14:paraId="73ACD591" w14:textId="472D2709" w:rsidR="00834E12" w:rsidRPr="009301F6" w:rsidRDefault="00834E12" w:rsidP="00834E12">
            <w:pPr>
              <w:tabs>
                <w:tab w:val="left" w:pos="627"/>
              </w:tabs>
              <w:rPr>
                <w:szCs w:val="24"/>
              </w:rPr>
            </w:pPr>
            <w:r w:rsidRPr="009301F6">
              <w:rPr>
                <w:szCs w:val="24"/>
              </w:rPr>
              <w:t>1.2.6.</w:t>
            </w:r>
            <w:r w:rsidRPr="009301F6">
              <w:rPr>
                <w:szCs w:val="24"/>
              </w:rPr>
              <w:tab/>
              <w:t>Kūrybinių industrijų erdvių įrengimas Švenčionėliuose</w:t>
            </w:r>
          </w:p>
        </w:tc>
        <w:tc>
          <w:tcPr>
            <w:tcW w:w="2268" w:type="dxa"/>
            <w:vAlign w:val="center"/>
          </w:tcPr>
          <w:p w14:paraId="488A0B65" w14:textId="3698809B" w:rsidR="00834E12" w:rsidRPr="009301F6" w:rsidRDefault="009A7C33" w:rsidP="009A7C33">
            <w:pPr>
              <w:rPr>
                <w:szCs w:val="24"/>
              </w:rPr>
            </w:pPr>
            <w:r w:rsidRPr="009301F6">
              <w:rPr>
                <w:szCs w:val="24"/>
              </w:rPr>
              <w:t>Įgyvendinamas</w:t>
            </w:r>
          </w:p>
        </w:tc>
        <w:tc>
          <w:tcPr>
            <w:tcW w:w="1701" w:type="dxa"/>
            <w:vAlign w:val="center"/>
          </w:tcPr>
          <w:p w14:paraId="72E3F4EF" w14:textId="0A1055B9" w:rsidR="00834E12" w:rsidRPr="009301F6" w:rsidRDefault="009A7C33" w:rsidP="009A7C33">
            <w:pPr>
              <w:rPr>
                <w:szCs w:val="24"/>
              </w:rPr>
            </w:pPr>
            <w:r w:rsidRPr="009301F6">
              <w:rPr>
                <w:szCs w:val="24"/>
              </w:rPr>
              <w:t>20-318-P-0001</w:t>
            </w:r>
          </w:p>
        </w:tc>
        <w:tc>
          <w:tcPr>
            <w:tcW w:w="1418" w:type="dxa"/>
            <w:vAlign w:val="center"/>
          </w:tcPr>
          <w:p w14:paraId="2E386D76" w14:textId="11F0CDF5" w:rsidR="00834E12" w:rsidRPr="009301F6" w:rsidRDefault="009A7C33" w:rsidP="009A7C33">
            <w:pPr>
              <w:rPr>
                <w:szCs w:val="24"/>
              </w:rPr>
            </w:pPr>
            <w:r w:rsidRPr="009301F6">
              <w:rPr>
                <w:szCs w:val="24"/>
              </w:rPr>
              <w:t>Nėra</w:t>
            </w:r>
          </w:p>
        </w:tc>
        <w:tc>
          <w:tcPr>
            <w:tcW w:w="1984" w:type="dxa"/>
            <w:vAlign w:val="center"/>
          </w:tcPr>
          <w:p w14:paraId="45CC0C6D" w14:textId="1CDD2307" w:rsidR="00834E12" w:rsidRPr="009301F6" w:rsidRDefault="00834E12" w:rsidP="000C6FD3">
            <w:pPr>
              <w:jc w:val="center"/>
              <w:rPr>
                <w:szCs w:val="24"/>
                <w:u w:val="single"/>
              </w:rPr>
            </w:pPr>
            <w:r w:rsidRPr="009301F6">
              <w:rPr>
                <w:szCs w:val="24"/>
              </w:rPr>
              <w:t>–</w:t>
            </w:r>
          </w:p>
        </w:tc>
      </w:tr>
      <w:tr w:rsidR="009301F6" w:rsidRPr="009301F6" w14:paraId="1D24D13B" w14:textId="77777777" w:rsidTr="00A36379">
        <w:trPr>
          <w:trHeight w:val="545"/>
        </w:trPr>
        <w:tc>
          <w:tcPr>
            <w:tcW w:w="6941" w:type="dxa"/>
            <w:vAlign w:val="center"/>
          </w:tcPr>
          <w:p w14:paraId="14BEBF8F" w14:textId="3B8AD055" w:rsidR="00834E12" w:rsidRPr="009301F6" w:rsidRDefault="00834E12" w:rsidP="00834E12">
            <w:pPr>
              <w:tabs>
                <w:tab w:val="left" w:pos="627"/>
              </w:tabs>
              <w:rPr>
                <w:szCs w:val="24"/>
              </w:rPr>
            </w:pPr>
            <w:r w:rsidRPr="009301F6">
              <w:rPr>
                <w:szCs w:val="24"/>
              </w:rPr>
              <w:lastRenderedPageBreak/>
              <w:t>1.2.7.</w:t>
            </w:r>
            <w:r w:rsidRPr="009301F6">
              <w:rPr>
                <w:szCs w:val="24"/>
              </w:rPr>
              <w:tab/>
              <w:t>Priemonių, skatinančių kūrybinių industrijų plėtrą Vilniaus regione, įgyvendinimas</w:t>
            </w:r>
          </w:p>
        </w:tc>
        <w:tc>
          <w:tcPr>
            <w:tcW w:w="2268" w:type="dxa"/>
            <w:vAlign w:val="center"/>
          </w:tcPr>
          <w:p w14:paraId="74C78732" w14:textId="02BBDC7B" w:rsidR="00834E12" w:rsidRPr="009301F6" w:rsidRDefault="003C5DC4" w:rsidP="003C5DC4">
            <w:pPr>
              <w:rPr>
                <w:szCs w:val="24"/>
              </w:rPr>
            </w:pPr>
            <w:r w:rsidRPr="009301F6">
              <w:rPr>
                <w:szCs w:val="24"/>
              </w:rPr>
              <w:t>Rengiamas</w:t>
            </w:r>
          </w:p>
        </w:tc>
        <w:tc>
          <w:tcPr>
            <w:tcW w:w="1701" w:type="dxa"/>
            <w:vAlign w:val="center"/>
          </w:tcPr>
          <w:p w14:paraId="259A767D" w14:textId="6374E7A4" w:rsidR="00834E12" w:rsidRPr="009301F6" w:rsidRDefault="003C5DC4" w:rsidP="003C5DC4">
            <w:pPr>
              <w:jc w:val="center"/>
              <w:rPr>
                <w:szCs w:val="24"/>
              </w:rPr>
            </w:pPr>
            <w:r w:rsidRPr="009301F6">
              <w:rPr>
                <w:szCs w:val="24"/>
              </w:rPr>
              <w:t>–</w:t>
            </w:r>
          </w:p>
        </w:tc>
        <w:tc>
          <w:tcPr>
            <w:tcW w:w="1418" w:type="dxa"/>
            <w:vAlign w:val="center"/>
          </w:tcPr>
          <w:p w14:paraId="31C04D7D" w14:textId="346A0CAC" w:rsidR="00834E12" w:rsidRPr="009301F6" w:rsidRDefault="003C5DC4" w:rsidP="003C5DC4">
            <w:pPr>
              <w:rPr>
                <w:szCs w:val="24"/>
              </w:rPr>
            </w:pPr>
            <w:r w:rsidRPr="009301F6">
              <w:rPr>
                <w:szCs w:val="24"/>
              </w:rPr>
              <w:t>Maža</w:t>
            </w:r>
          </w:p>
        </w:tc>
        <w:tc>
          <w:tcPr>
            <w:tcW w:w="1984" w:type="dxa"/>
            <w:vAlign w:val="center"/>
          </w:tcPr>
          <w:p w14:paraId="3969711A" w14:textId="6A9593F0" w:rsidR="00834E12" w:rsidRPr="009301F6" w:rsidRDefault="00834E12" w:rsidP="000C6FD3">
            <w:pPr>
              <w:jc w:val="center"/>
              <w:rPr>
                <w:szCs w:val="24"/>
                <w:u w:val="single"/>
              </w:rPr>
            </w:pPr>
            <w:r w:rsidRPr="009301F6">
              <w:rPr>
                <w:szCs w:val="24"/>
              </w:rPr>
              <w:t>–</w:t>
            </w:r>
          </w:p>
        </w:tc>
      </w:tr>
      <w:tr w:rsidR="009301F6" w:rsidRPr="009301F6" w14:paraId="32FAC538" w14:textId="77777777" w:rsidTr="00A36379">
        <w:trPr>
          <w:trHeight w:val="545"/>
        </w:trPr>
        <w:tc>
          <w:tcPr>
            <w:tcW w:w="6941" w:type="dxa"/>
            <w:vAlign w:val="center"/>
          </w:tcPr>
          <w:p w14:paraId="621D295E" w14:textId="0F61B821" w:rsidR="00834E12" w:rsidRPr="009301F6" w:rsidRDefault="00834E12" w:rsidP="00834E12">
            <w:pPr>
              <w:tabs>
                <w:tab w:val="left" w:pos="627"/>
              </w:tabs>
              <w:rPr>
                <w:szCs w:val="24"/>
              </w:rPr>
            </w:pPr>
            <w:r w:rsidRPr="009301F6">
              <w:rPr>
                <w:szCs w:val="24"/>
              </w:rPr>
              <w:t>1.2.8.</w:t>
            </w:r>
            <w:r w:rsidRPr="009301F6">
              <w:rPr>
                <w:szCs w:val="24"/>
              </w:rPr>
              <w:tab/>
              <w:t>Edukacinių erdvių sukūrimas Siesikų dvaro sodybos Akademijos pastate</w:t>
            </w:r>
          </w:p>
        </w:tc>
        <w:tc>
          <w:tcPr>
            <w:tcW w:w="2268" w:type="dxa"/>
            <w:vAlign w:val="center"/>
          </w:tcPr>
          <w:p w14:paraId="13C8F715" w14:textId="227FEDDC" w:rsidR="00834E12" w:rsidRPr="009301F6" w:rsidRDefault="00056E49" w:rsidP="00056E49">
            <w:pPr>
              <w:rPr>
                <w:szCs w:val="24"/>
              </w:rPr>
            </w:pPr>
            <w:r w:rsidRPr="009301F6">
              <w:rPr>
                <w:szCs w:val="24"/>
              </w:rPr>
              <w:t>Rengiamas</w:t>
            </w:r>
          </w:p>
        </w:tc>
        <w:tc>
          <w:tcPr>
            <w:tcW w:w="1701" w:type="dxa"/>
            <w:vAlign w:val="center"/>
          </w:tcPr>
          <w:p w14:paraId="1FBBA4BE" w14:textId="79BFDCF7" w:rsidR="00834E12" w:rsidRPr="009301F6" w:rsidRDefault="00056E49" w:rsidP="00056E49">
            <w:pPr>
              <w:rPr>
                <w:szCs w:val="24"/>
              </w:rPr>
            </w:pPr>
            <w:r w:rsidRPr="009301F6">
              <w:rPr>
                <w:szCs w:val="24"/>
              </w:rPr>
              <w:t>20-316-P-0001</w:t>
            </w:r>
          </w:p>
        </w:tc>
        <w:tc>
          <w:tcPr>
            <w:tcW w:w="1418" w:type="dxa"/>
            <w:vAlign w:val="center"/>
          </w:tcPr>
          <w:p w14:paraId="7CABC4C4" w14:textId="7851C2E1" w:rsidR="00834E12" w:rsidRPr="009301F6" w:rsidRDefault="00056E49" w:rsidP="00056E49">
            <w:pPr>
              <w:rPr>
                <w:szCs w:val="24"/>
              </w:rPr>
            </w:pPr>
            <w:r w:rsidRPr="009301F6">
              <w:rPr>
                <w:szCs w:val="24"/>
              </w:rPr>
              <w:t>Maža</w:t>
            </w:r>
          </w:p>
        </w:tc>
        <w:tc>
          <w:tcPr>
            <w:tcW w:w="1984" w:type="dxa"/>
            <w:vAlign w:val="center"/>
          </w:tcPr>
          <w:p w14:paraId="64A898CC" w14:textId="07595A92" w:rsidR="00834E12" w:rsidRPr="009301F6" w:rsidRDefault="00834E12" w:rsidP="000C6FD3">
            <w:pPr>
              <w:jc w:val="center"/>
              <w:rPr>
                <w:szCs w:val="24"/>
                <w:u w:val="single"/>
              </w:rPr>
            </w:pPr>
            <w:r w:rsidRPr="009301F6">
              <w:rPr>
                <w:szCs w:val="24"/>
              </w:rPr>
              <w:t>–</w:t>
            </w:r>
          </w:p>
        </w:tc>
      </w:tr>
      <w:tr w:rsidR="009301F6" w:rsidRPr="009301F6" w14:paraId="568438F4" w14:textId="77777777" w:rsidTr="00A36379">
        <w:trPr>
          <w:trHeight w:val="545"/>
        </w:trPr>
        <w:tc>
          <w:tcPr>
            <w:tcW w:w="6941" w:type="dxa"/>
            <w:vAlign w:val="center"/>
          </w:tcPr>
          <w:p w14:paraId="3CBE5367" w14:textId="6C40CCAB" w:rsidR="00834E12" w:rsidRPr="009301F6" w:rsidRDefault="00834E12" w:rsidP="00834E12">
            <w:pPr>
              <w:tabs>
                <w:tab w:val="left" w:pos="627"/>
              </w:tabs>
              <w:rPr>
                <w:szCs w:val="24"/>
              </w:rPr>
            </w:pPr>
            <w:r w:rsidRPr="009301F6">
              <w:rPr>
                <w:szCs w:val="24"/>
              </w:rPr>
              <w:t>1.2.9.</w:t>
            </w:r>
            <w:r w:rsidRPr="009301F6">
              <w:rPr>
                <w:szCs w:val="24"/>
              </w:rPr>
              <w:tab/>
              <w:t>Europos geografinio centro pritaikymas švietimo paslaugų teikimui</w:t>
            </w:r>
          </w:p>
        </w:tc>
        <w:tc>
          <w:tcPr>
            <w:tcW w:w="2268" w:type="dxa"/>
            <w:vAlign w:val="center"/>
          </w:tcPr>
          <w:p w14:paraId="6C92641E" w14:textId="410D5578" w:rsidR="00834E12" w:rsidRPr="009301F6" w:rsidRDefault="003251C9" w:rsidP="003251C9">
            <w:pPr>
              <w:rPr>
                <w:szCs w:val="24"/>
              </w:rPr>
            </w:pPr>
            <w:r w:rsidRPr="009301F6">
              <w:rPr>
                <w:szCs w:val="24"/>
              </w:rPr>
              <w:t>Rengiamas</w:t>
            </w:r>
          </w:p>
        </w:tc>
        <w:tc>
          <w:tcPr>
            <w:tcW w:w="1701" w:type="dxa"/>
            <w:vAlign w:val="center"/>
          </w:tcPr>
          <w:p w14:paraId="4717BA99" w14:textId="10447D4A" w:rsidR="00834E12" w:rsidRPr="009301F6" w:rsidRDefault="003251C9" w:rsidP="003251C9">
            <w:pPr>
              <w:rPr>
                <w:szCs w:val="24"/>
              </w:rPr>
            </w:pPr>
            <w:r w:rsidRPr="009301F6">
              <w:rPr>
                <w:szCs w:val="24"/>
              </w:rPr>
              <w:t>20-315-P-0001</w:t>
            </w:r>
          </w:p>
        </w:tc>
        <w:tc>
          <w:tcPr>
            <w:tcW w:w="1418" w:type="dxa"/>
            <w:vAlign w:val="center"/>
          </w:tcPr>
          <w:p w14:paraId="745E6867" w14:textId="5AC5B17C" w:rsidR="00834E12" w:rsidRPr="009301F6" w:rsidRDefault="003251C9" w:rsidP="003251C9">
            <w:pPr>
              <w:rPr>
                <w:szCs w:val="24"/>
              </w:rPr>
            </w:pPr>
            <w:r w:rsidRPr="009301F6">
              <w:rPr>
                <w:szCs w:val="24"/>
              </w:rPr>
              <w:t>Maža</w:t>
            </w:r>
          </w:p>
        </w:tc>
        <w:tc>
          <w:tcPr>
            <w:tcW w:w="1984" w:type="dxa"/>
            <w:vAlign w:val="center"/>
          </w:tcPr>
          <w:p w14:paraId="64D83C0A" w14:textId="09F45A99" w:rsidR="00834E12" w:rsidRPr="009301F6" w:rsidRDefault="00834E12" w:rsidP="000C6FD3">
            <w:pPr>
              <w:jc w:val="center"/>
              <w:rPr>
                <w:szCs w:val="24"/>
                <w:u w:val="single"/>
              </w:rPr>
            </w:pPr>
            <w:r w:rsidRPr="009301F6">
              <w:rPr>
                <w:szCs w:val="24"/>
              </w:rPr>
              <w:t>–</w:t>
            </w:r>
          </w:p>
        </w:tc>
      </w:tr>
      <w:tr w:rsidR="009301F6" w:rsidRPr="009301F6" w14:paraId="6CACC276" w14:textId="77777777" w:rsidTr="00A36379">
        <w:trPr>
          <w:trHeight w:val="545"/>
        </w:trPr>
        <w:tc>
          <w:tcPr>
            <w:tcW w:w="6941" w:type="dxa"/>
            <w:vAlign w:val="center"/>
          </w:tcPr>
          <w:p w14:paraId="27AAF42A" w14:textId="166D82B7" w:rsidR="00834E12" w:rsidRPr="009301F6" w:rsidRDefault="00834E12" w:rsidP="00834E12">
            <w:pPr>
              <w:tabs>
                <w:tab w:val="left" w:pos="627"/>
                <w:tab w:val="left" w:pos="744"/>
              </w:tabs>
              <w:rPr>
                <w:szCs w:val="24"/>
              </w:rPr>
            </w:pPr>
            <w:r w:rsidRPr="009301F6">
              <w:rPr>
                <w:szCs w:val="24"/>
              </w:rPr>
              <w:t>1.2.10.</w:t>
            </w:r>
            <w:r w:rsidRPr="009301F6">
              <w:rPr>
                <w:szCs w:val="24"/>
              </w:rPr>
              <w:tab/>
              <w:t>Priemonių, skatinančių švietimo paslaugų plėtrą Vilniaus regione, diegimas</w:t>
            </w:r>
          </w:p>
        </w:tc>
        <w:tc>
          <w:tcPr>
            <w:tcW w:w="2268" w:type="dxa"/>
            <w:vAlign w:val="center"/>
          </w:tcPr>
          <w:p w14:paraId="6465ABB9" w14:textId="42406543" w:rsidR="00834E12" w:rsidRPr="009301F6" w:rsidRDefault="003C5DC4" w:rsidP="003C5DC4">
            <w:pPr>
              <w:rPr>
                <w:szCs w:val="24"/>
              </w:rPr>
            </w:pPr>
            <w:r w:rsidRPr="009301F6">
              <w:rPr>
                <w:szCs w:val="24"/>
              </w:rPr>
              <w:t>Rengiamas</w:t>
            </w:r>
          </w:p>
        </w:tc>
        <w:tc>
          <w:tcPr>
            <w:tcW w:w="1701" w:type="dxa"/>
            <w:vAlign w:val="center"/>
          </w:tcPr>
          <w:p w14:paraId="2B79C874" w14:textId="6C076B22" w:rsidR="00834E12" w:rsidRPr="009301F6" w:rsidRDefault="003C5DC4" w:rsidP="003C5DC4">
            <w:pPr>
              <w:jc w:val="center"/>
              <w:rPr>
                <w:szCs w:val="24"/>
              </w:rPr>
            </w:pPr>
            <w:r w:rsidRPr="009301F6">
              <w:rPr>
                <w:szCs w:val="24"/>
              </w:rPr>
              <w:t>–</w:t>
            </w:r>
          </w:p>
        </w:tc>
        <w:tc>
          <w:tcPr>
            <w:tcW w:w="1418" w:type="dxa"/>
            <w:vAlign w:val="center"/>
          </w:tcPr>
          <w:p w14:paraId="7A0BC15C" w14:textId="3932C6F5" w:rsidR="00834E12" w:rsidRPr="009301F6" w:rsidRDefault="003C5DC4" w:rsidP="003C5DC4">
            <w:pPr>
              <w:rPr>
                <w:szCs w:val="24"/>
              </w:rPr>
            </w:pPr>
            <w:r w:rsidRPr="009301F6">
              <w:rPr>
                <w:szCs w:val="24"/>
              </w:rPr>
              <w:t>Maža</w:t>
            </w:r>
          </w:p>
        </w:tc>
        <w:tc>
          <w:tcPr>
            <w:tcW w:w="1984" w:type="dxa"/>
            <w:vAlign w:val="center"/>
          </w:tcPr>
          <w:p w14:paraId="3005E19B" w14:textId="7E4464F6" w:rsidR="00834E12" w:rsidRPr="009301F6" w:rsidRDefault="00834E12" w:rsidP="000C6FD3">
            <w:pPr>
              <w:jc w:val="center"/>
              <w:rPr>
                <w:szCs w:val="24"/>
                <w:u w:val="single"/>
              </w:rPr>
            </w:pPr>
            <w:r w:rsidRPr="009301F6">
              <w:rPr>
                <w:szCs w:val="24"/>
              </w:rPr>
              <w:t>–</w:t>
            </w:r>
          </w:p>
        </w:tc>
      </w:tr>
      <w:tr w:rsidR="009301F6" w:rsidRPr="009301F6" w14:paraId="2CFCB4B6" w14:textId="77777777" w:rsidTr="00A36379">
        <w:trPr>
          <w:trHeight w:val="545"/>
        </w:trPr>
        <w:tc>
          <w:tcPr>
            <w:tcW w:w="6941" w:type="dxa"/>
            <w:vAlign w:val="center"/>
          </w:tcPr>
          <w:p w14:paraId="02FB4E78" w14:textId="7B3F0303" w:rsidR="00834E12" w:rsidRPr="009301F6" w:rsidRDefault="00834E12" w:rsidP="00834E12">
            <w:pPr>
              <w:tabs>
                <w:tab w:val="left" w:pos="627"/>
                <w:tab w:val="left" w:pos="744"/>
              </w:tabs>
              <w:rPr>
                <w:szCs w:val="24"/>
              </w:rPr>
            </w:pPr>
            <w:r w:rsidRPr="009301F6">
              <w:rPr>
                <w:szCs w:val="24"/>
              </w:rPr>
              <w:t>1.2.11.</w:t>
            </w:r>
            <w:r w:rsidRPr="009301F6">
              <w:rPr>
                <w:szCs w:val="24"/>
              </w:rPr>
              <w:tab/>
              <w:t>Jungtinės veikos sutartis dėl švietimo paslaugų kokybės ir prieinamumo didinimo</w:t>
            </w:r>
          </w:p>
        </w:tc>
        <w:tc>
          <w:tcPr>
            <w:tcW w:w="2268" w:type="dxa"/>
            <w:vAlign w:val="center"/>
          </w:tcPr>
          <w:p w14:paraId="7DFDFD80" w14:textId="6FCD35D0" w:rsidR="00834E12" w:rsidRPr="009301F6" w:rsidRDefault="000C6FD3" w:rsidP="000C6FD3">
            <w:pPr>
              <w:rPr>
                <w:szCs w:val="24"/>
              </w:rPr>
            </w:pPr>
            <w:r w:rsidRPr="009301F6">
              <w:rPr>
                <w:szCs w:val="24"/>
              </w:rPr>
              <w:t>Baigtas įgyvendinti</w:t>
            </w:r>
          </w:p>
        </w:tc>
        <w:tc>
          <w:tcPr>
            <w:tcW w:w="1701" w:type="dxa"/>
            <w:vAlign w:val="center"/>
          </w:tcPr>
          <w:p w14:paraId="13F30247" w14:textId="68ED05A3" w:rsidR="00834E12" w:rsidRPr="009301F6" w:rsidRDefault="000C6FD3" w:rsidP="000C6FD3">
            <w:pPr>
              <w:jc w:val="center"/>
              <w:rPr>
                <w:szCs w:val="24"/>
              </w:rPr>
            </w:pPr>
            <w:r w:rsidRPr="009301F6">
              <w:rPr>
                <w:szCs w:val="24"/>
              </w:rPr>
              <w:t>–</w:t>
            </w:r>
          </w:p>
        </w:tc>
        <w:tc>
          <w:tcPr>
            <w:tcW w:w="1418" w:type="dxa"/>
            <w:vAlign w:val="center"/>
          </w:tcPr>
          <w:p w14:paraId="6CAB220D" w14:textId="31666C75" w:rsidR="00834E12" w:rsidRPr="009301F6" w:rsidRDefault="00DE0C96" w:rsidP="00DE0C96">
            <w:pPr>
              <w:rPr>
                <w:szCs w:val="24"/>
              </w:rPr>
            </w:pPr>
            <w:r w:rsidRPr="009301F6">
              <w:rPr>
                <w:szCs w:val="24"/>
              </w:rPr>
              <w:t>Nėra</w:t>
            </w:r>
          </w:p>
        </w:tc>
        <w:tc>
          <w:tcPr>
            <w:tcW w:w="1984" w:type="dxa"/>
            <w:vAlign w:val="center"/>
          </w:tcPr>
          <w:p w14:paraId="7C4638C4" w14:textId="20E23937" w:rsidR="00834E12" w:rsidRPr="009301F6" w:rsidRDefault="00834E12" w:rsidP="000C6FD3">
            <w:pPr>
              <w:jc w:val="center"/>
              <w:rPr>
                <w:szCs w:val="24"/>
                <w:u w:val="single"/>
              </w:rPr>
            </w:pPr>
            <w:r w:rsidRPr="009301F6">
              <w:rPr>
                <w:szCs w:val="24"/>
              </w:rPr>
              <w:t>–</w:t>
            </w:r>
          </w:p>
        </w:tc>
      </w:tr>
      <w:tr w:rsidR="009301F6" w:rsidRPr="009301F6" w14:paraId="00E98180" w14:textId="77777777" w:rsidTr="00A36379">
        <w:trPr>
          <w:trHeight w:val="545"/>
        </w:trPr>
        <w:tc>
          <w:tcPr>
            <w:tcW w:w="6941" w:type="dxa"/>
            <w:vAlign w:val="center"/>
          </w:tcPr>
          <w:p w14:paraId="6E93BEBE" w14:textId="3B6370F8" w:rsidR="00834E12" w:rsidRPr="009301F6" w:rsidRDefault="00834E12" w:rsidP="00834E12">
            <w:pPr>
              <w:tabs>
                <w:tab w:val="left" w:pos="627"/>
                <w:tab w:val="left" w:pos="744"/>
              </w:tabs>
              <w:rPr>
                <w:szCs w:val="24"/>
              </w:rPr>
            </w:pPr>
            <w:r w:rsidRPr="009301F6">
              <w:rPr>
                <w:szCs w:val="24"/>
              </w:rPr>
              <w:t>1.2.12.</w:t>
            </w:r>
            <w:r w:rsidRPr="009301F6">
              <w:rPr>
                <w:szCs w:val="24"/>
              </w:rPr>
              <w:tab/>
              <w:t>Jungtinės veikos sutartis dėl kūrybinių industrijų vystymo</w:t>
            </w:r>
          </w:p>
        </w:tc>
        <w:tc>
          <w:tcPr>
            <w:tcW w:w="2268" w:type="dxa"/>
            <w:vAlign w:val="center"/>
          </w:tcPr>
          <w:p w14:paraId="350975F0" w14:textId="097F04EF" w:rsidR="00834E12" w:rsidRPr="009301F6" w:rsidRDefault="000C6FD3" w:rsidP="000C6FD3">
            <w:pPr>
              <w:rPr>
                <w:szCs w:val="24"/>
              </w:rPr>
            </w:pPr>
            <w:r w:rsidRPr="009301F6">
              <w:rPr>
                <w:szCs w:val="24"/>
              </w:rPr>
              <w:t>Baigtas įgyvendinti</w:t>
            </w:r>
          </w:p>
        </w:tc>
        <w:tc>
          <w:tcPr>
            <w:tcW w:w="1701" w:type="dxa"/>
            <w:vAlign w:val="center"/>
          </w:tcPr>
          <w:p w14:paraId="46FE35DA" w14:textId="67FE339E" w:rsidR="00834E12" w:rsidRPr="009301F6" w:rsidRDefault="000C6FD3" w:rsidP="000C6FD3">
            <w:pPr>
              <w:jc w:val="center"/>
              <w:rPr>
                <w:szCs w:val="24"/>
              </w:rPr>
            </w:pPr>
            <w:r w:rsidRPr="009301F6">
              <w:rPr>
                <w:szCs w:val="24"/>
              </w:rPr>
              <w:t>–</w:t>
            </w:r>
          </w:p>
        </w:tc>
        <w:tc>
          <w:tcPr>
            <w:tcW w:w="1418" w:type="dxa"/>
            <w:vAlign w:val="center"/>
          </w:tcPr>
          <w:p w14:paraId="2164D8D8" w14:textId="330D153F" w:rsidR="00834E12" w:rsidRPr="009301F6" w:rsidRDefault="00DE0C96" w:rsidP="00DE0C96">
            <w:pPr>
              <w:rPr>
                <w:szCs w:val="24"/>
              </w:rPr>
            </w:pPr>
            <w:r w:rsidRPr="009301F6">
              <w:rPr>
                <w:szCs w:val="24"/>
              </w:rPr>
              <w:t>Nėra</w:t>
            </w:r>
          </w:p>
        </w:tc>
        <w:tc>
          <w:tcPr>
            <w:tcW w:w="1984" w:type="dxa"/>
            <w:vAlign w:val="center"/>
          </w:tcPr>
          <w:p w14:paraId="34DF987B" w14:textId="21B9B299" w:rsidR="00834E12" w:rsidRPr="009301F6" w:rsidRDefault="00834E12" w:rsidP="000C6FD3">
            <w:pPr>
              <w:jc w:val="center"/>
              <w:rPr>
                <w:szCs w:val="24"/>
                <w:u w:val="single"/>
              </w:rPr>
            </w:pPr>
            <w:r w:rsidRPr="009301F6">
              <w:rPr>
                <w:szCs w:val="24"/>
              </w:rPr>
              <w:t>–</w:t>
            </w:r>
          </w:p>
        </w:tc>
      </w:tr>
      <w:tr w:rsidR="009301F6" w:rsidRPr="009301F6" w14:paraId="43E7F070" w14:textId="77777777" w:rsidTr="00984053">
        <w:trPr>
          <w:trHeight w:val="451"/>
        </w:trPr>
        <w:tc>
          <w:tcPr>
            <w:tcW w:w="14312" w:type="dxa"/>
            <w:gridSpan w:val="5"/>
            <w:shd w:val="clear" w:color="auto" w:fill="E5FBF9"/>
            <w:vAlign w:val="center"/>
          </w:tcPr>
          <w:p w14:paraId="703888E0" w14:textId="485333A6" w:rsidR="00912A27" w:rsidRPr="009301F6" w:rsidRDefault="00912A27" w:rsidP="008D4977">
            <w:pPr>
              <w:ind w:left="360" w:hanging="360"/>
              <w:rPr>
                <w:b/>
                <w:szCs w:val="24"/>
                <w:u w:val="single"/>
              </w:rPr>
            </w:pPr>
            <w:r w:rsidRPr="009301F6">
              <w:rPr>
                <w:b/>
                <w:szCs w:val="24"/>
              </w:rPr>
              <w:t>1.3</w:t>
            </w:r>
            <w:r w:rsidRPr="009301F6">
              <w:rPr>
                <w:b/>
                <w:szCs w:val="24"/>
              </w:rPr>
              <w:tab/>
              <w:t xml:space="preserve">uždavinys: </w:t>
            </w:r>
            <w:r w:rsidR="00FB1099" w:rsidRPr="009301F6">
              <w:rPr>
                <w:iCs/>
                <w:szCs w:val="24"/>
              </w:rPr>
              <w:t>Paskatinti rūšiuojamąjį atliekų surinkimą</w:t>
            </w:r>
          </w:p>
        </w:tc>
      </w:tr>
      <w:tr w:rsidR="009301F6" w:rsidRPr="009301F6" w14:paraId="533FA467" w14:textId="77777777" w:rsidTr="00A36379">
        <w:trPr>
          <w:trHeight w:val="545"/>
        </w:trPr>
        <w:tc>
          <w:tcPr>
            <w:tcW w:w="6941" w:type="dxa"/>
            <w:vAlign w:val="center"/>
          </w:tcPr>
          <w:p w14:paraId="5A743068" w14:textId="2BCF231F" w:rsidR="00834E12" w:rsidRPr="009301F6" w:rsidRDefault="00834E12" w:rsidP="00834E12">
            <w:pPr>
              <w:jc w:val="both"/>
              <w:rPr>
                <w:szCs w:val="24"/>
              </w:rPr>
            </w:pPr>
            <w:r w:rsidRPr="009301F6">
              <w:t>1.3.1. Didelių gabaritų atliekų surinkimo aikštelės įrengimas Švenčionių rajono savivaldybėje</w:t>
            </w:r>
          </w:p>
        </w:tc>
        <w:tc>
          <w:tcPr>
            <w:tcW w:w="2268" w:type="dxa"/>
            <w:vAlign w:val="center"/>
          </w:tcPr>
          <w:p w14:paraId="3671ED68" w14:textId="676A2182" w:rsidR="00834E12" w:rsidRPr="009301F6" w:rsidRDefault="00DD7963" w:rsidP="00DD7963">
            <w:pPr>
              <w:rPr>
                <w:szCs w:val="24"/>
              </w:rPr>
            </w:pPr>
            <w:r w:rsidRPr="009301F6">
              <w:rPr>
                <w:szCs w:val="24"/>
              </w:rPr>
              <w:t>Rengiamas</w:t>
            </w:r>
          </w:p>
        </w:tc>
        <w:tc>
          <w:tcPr>
            <w:tcW w:w="1701" w:type="dxa"/>
            <w:vAlign w:val="center"/>
          </w:tcPr>
          <w:p w14:paraId="4BAD90A3" w14:textId="74879CB2" w:rsidR="00834E12" w:rsidRPr="009301F6" w:rsidRDefault="00DD7963" w:rsidP="00DD7963">
            <w:pPr>
              <w:jc w:val="center"/>
              <w:rPr>
                <w:szCs w:val="24"/>
              </w:rPr>
            </w:pPr>
            <w:r w:rsidRPr="009301F6">
              <w:rPr>
                <w:szCs w:val="24"/>
              </w:rPr>
              <w:t>–</w:t>
            </w:r>
          </w:p>
        </w:tc>
        <w:tc>
          <w:tcPr>
            <w:tcW w:w="1418" w:type="dxa"/>
            <w:vAlign w:val="center"/>
          </w:tcPr>
          <w:p w14:paraId="5C929F98" w14:textId="7796F024" w:rsidR="00834E12" w:rsidRPr="009301F6" w:rsidRDefault="00DD7963" w:rsidP="00DD7963">
            <w:pPr>
              <w:rPr>
                <w:szCs w:val="24"/>
              </w:rPr>
            </w:pPr>
            <w:r w:rsidRPr="009301F6">
              <w:rPr>
                <w:szCs w:val="24"/>
              </w:rPr>
              <w:t>Maža</w:t>
            </w:r>
          </w:p>
        </w:tc>
        <w:tc>
          <w:tcPr>
            <w:tcW w:w="1984" w:type="dxa"/>
            <w:vAlign w:val="center"/>
          </w:tcPr>
          <w:p w14:paraId="00017705" w14:textId="42FF609E" w:rsidR="00834E12" w:rsidRPr="009301F6" w:rsidRDefault="00834E12" w:rsidP="00007BCB">
            <w:pPr>
              <w:jc w:val="center"/>
              <w:rPr>
                <w:szCs w:val="24"/>
                <w:u w:val="single"/>
              </w:rPr>
            </w:pPr>
            <w:r w:rsidRPr="009301F6">
              <w:rPr>
                <w:szCs w:val="24"/>
              </w:rPr>
              <w:t>–</w:t>
            </w:r>
          </w:p>
        </w:tc>
      </w:tr>
      <w:tr w:rsidR="009301F6" w:rsidRPr="009301F6" w14:paraId="2F278C86" w14:textId="77777777" w:rsidTr="00A36379">
        <w:trPr>
          <w:trHeight w:val="545"/>
        </w:trPr>
        <w:tc>
          <w:tcPr>
            <w:tcW w:w="6941" w:type="dxa"/>
            <w:vAlign w:val="center"/>
          </w:tcPr>
          <w:p w14:paraId="4B92D5FD" w14:textId="448331C1" w:rsidR="00834E12" w:rsidRPr="009301F6" w:rsidRDefault="00834E12" w:rsidP="00834E12">
            <w:pPr>
              <w:jc w:val="both"/>
              <w:rPr>
                <w:szCs w:val="24"/>
              </w:rPr>
            </w:pPr>
            <w:r w:rsidRPr="009301F6">
              <w:t>1.3.2. Didelių gabaritų atliekų surinkimo aikštelių įrengimas Ukmergės rajono savivaldybėje</w:t>
            </w:r>
          </w:p>
        </w:tc>
        <w:tc>
          <w:tcPr>
            <w:tcW w:w="2268" w:type="dxa"/>
            <w:vAlign w:val="center"/>
          </w:tcPr>
          <w:p w14:paraId="5B28390E" w14:textId="30EA520F" w:rsidR="00834E12" w:rsidRPr="009301F6" w:rsidRDefault="00DD7963" w:rsidP="00DD7963">
            <w:pPr>
              <w:rPr>
                <w:szCs w:val="24"/>
              </w:rPr>
            </w:pPr>
            <w:r w:rsidRPr="009301F6">
              <w:rPr>
                <w:szCs w:val="24"/>
              </w:rPr>
              <w:t>Įgyvendinamas</w:t>
            </w:r>
          </w:p>
        </w:tc>
        <w:tc>
          <w:tcPr>
            <w:tcW w:w="1701" w:type="dxa"/>
            <w:vAlign w:val="center"/>
          </w:tcPr>
          <w:p w14:paraId="3121A860" w14:textId="6BDADF31" w:rsidR="00834E12" w:rsidRPr="009301F6" w:rsidRDefault="00DD7963" w:rsidP="00DD7963">
            <w:pPr>
              <w:rPr>
                <w:szCs w:val="24"/>
              </w:rPr>
            </w:pPr>
            <w:r w:rsidRPr="009301F6">
              <w:rPr>
                <w:szCs w:val="24"/>
              </w:rPr>
              <w:t>20-219-P-0001</w:t>
            </w:r>
          </w:p>
        </w:tc>
        <w:tc>
          <w:tcPr>
            <w:tcW w:w="1418" w:type="dxa"/>
            <w:vAlign w:val="center"/>
          </w:tcPr>
          <w:p w14:paraId="73453FFE" w14:textId="5C963628" w:rsidR="00834E12" w:rsidRPr="009301F6" w:rsidRDefault="00DD7963" w:rsidP="00DD7963">
            <w:pPr>
              <w:rPr>
                <w:szCs w:val="24"/>
              </w:rPr>
            </w:pPr>
            <w:r w:rsidRPr="009301F6">
              <w:rPr>
                <w:szCs w:val="24"/>
              </w:rPr>
              <w:t>Nėra</w:t>
            </w:r>
          </w:p>
        </w:tc>
        <w:tc>
          <w:tcPr>
            <w:tcW w:w="1984" w:type="dxa"/>
            <w:vAlign w:val="center"/>
          </w:tcPr>
          <w:p w14:paraId="42B4DA4D" w14:textId="5A2A6896" w:rsidR="00834E12" w:rsidRPr="009301F6" w:rsidRDefault="00834E12" w:rsidP="00007BCB">
            <w:pPr>
              <w:jc w:val="center"/>
              <w:rPr>
                <w:szCs w:val="24"/>
                <w:u w:val="single"/>
              </w:rPr>
            </w:pPr>
            <w:r w:rsidRPr="009301F6">
              <w:rPr>
                <w:szCs w:val="24"/>
              </w:rPr>
              <w:t>–</w:t>
            </w:r>
          </w:p>
        </w:tc>
      </w:tr>
      <w:tr w:rsidR="009301F6" w:rsidRPr="009301F6" w14:paraId="692462B1" w14:textId="77777777" w:rsidTr="00A36379">
        <w:trPr>
          <w:trHeight w:val="545"/>
        </w:trPr>
        <w:tc>
          <w:tcPr>
            <w:tcW w:w="6941" w:type="dxa"/>
            <w:vAlign w:val="center"/>
          </w:tcPr>
          <w:p w14:paraId="1B46AE46" w14:textId="78189C9D" w:rsidR="00834E12" w:rsidRPr="009301F6" w:rsidRDefault="00834E12" w:rsidP="00834E12">
            <w:pPr>
              <w:jc w:val="both"/>
              <w:rPr>
                <w:szCs w:val="24"/>
              </w:rPr>
            </w:pPr>
            <w:r w:rsidRPr="009301F6">
              <w:t>1.3.3. Didelių gabaritų atliekų surinkimo aikštelių įrengimas Vilniaus rajono savivaldybėje</w:t>
            </w:r>
          </w:p>
        </w:tc>
        <w:tc>
          <w:tcPr>
            <w:tcW w:w="2268" w:type="dxa"/>
            <w:vAlign w:val="center"/>
          </w:tcPr>
          <w:p w14:paraId="019872C0" w14:textId="055E57BA" w:rsidR="00834E12" w:rsidRPr="009301F6" w:rsidRDefault="00DD7963" w:rsidP="00DD7963">
            <w:pPr>
              <w:rPr>
                <w:szCs w:val="24"/>
              </w:rPr>
            </w:pPr>
            <w:r w:rsidRPr="009301F6">
              <w:rPr>
                <w:szCs w:val="24"/>
              </w:rPr>
              <w:t>Rengiamas</w:t>
            </w:r>
          </w:p>
        </w:tc>
        <w:tc>
          <w:tcPr>
            <w:tcW w:w="1701" w:type="dxa"/>
            <w:vAlign w:val="center"/>
          </w:tcPr>
          <w:p w14:paraId="5076CF85" w14:textId="1193502E" w:rsidR="00834E12" w:rsidRPr="009301F6" w:rsidRDefault="00DD7963" w:rsidP="00DD7963">
            <w:pPr>
              <w:jc w:val="center"/>
              <w:rPr>
                <w:szCs w:val="24"/>
              </w:rPr>
            </w:pPr>
            <w:r w:rsidRPr="009301F6">
              <w:rPr>
                <w:szCs w:val="24"/>
              </w:rPr>
              <w:t>–</w:t>
            </w:r>
          </w:p>
        </w:tc>
        <w:tc>
          <w:tcPr>
            <w:tcW w:w="1418" w:type="dxa"/>
            <w:vAlign w:val="center"/>
          </w:tcPr>
          <w:p w14:paraId="7903FBC1" w14:textId="19D56A5F" w:rsidR="00834E12" w:rsidRPr="009301F6" w:rsidRDefault="00DD7963" w:rsidP="00DD7963">
            <w:pPr>
              <w:rPr>
                <w:szCs w:val="24"/>
              </w:rPr>
            </w:pPr>
            <w:r w:rsidRPr="009301F6">
              <w:rPr>
                <w:szCs w:val="24"/>
              </w:rPr>
              <w:t>Maža</w:t>
            </w:r>
          </w:p>
        </w:tc>
        <w:tc>
          <w:tcPr>
            <w:tcW w:w="1984" w:type="dxa"/>
            <w:vAlign w:val="center"/>
          </w:tcPr>
          <w:p w14:paraId="28DE09A2" w14:textId="655BFE1D" w:rsidR="00834E12" w:rsidRPr="009301F6" w:rsidRDefault="00834E12" w:rsidP="00007BCB">
            <w:pPr>
              <w:jc w:val="center"/>
              <w:rPr>
                <w:szCs w:val="24"/>
                <w:u w:val="single"/>
              </w:rPr>
            </w:pPr>
            <w:r w:rsidRPr="009301F6">
              <w:rPr>
                <w:szCs w:val="24"/>
              </w:rPr>
              <w:t>–</w:t>
            </w:r>
          </w:p>
        </w:tc>
      </w:tr>
      <w:tr w:rsidR="009301F6" w:rsidRPr="009301F6" w14:paraId="5276A465" w14:textId="77777777" w:rsidTr="00A36379">
        <w:trPr>
          <w:trHeight w:val="545"/>
        </w:trPr>
        <w:tc>
          <w:tcPr>
            <w:tcW w:w="6941" w:type="dxa"/>
            <w:vAlign w:val="center"/>
          </w:tcPr>
          <w:p w14:paraId="28BAA03A" w14:textId="633D3BA1" w:rsidR="00834E12" w:rsidRPr="009301F6" w:rsidRDefault="00834E12" w:rsidP="00834E12">
            <w:pPr>
              <w:jc w:val="both"/>
              <w:rPr>
                <w:szCs w:val="24"/>
              </w:rPr>
            </w:pPr>
            <w:r w:rsidRPr="009301F6">
              <w:t>1.3.4. Didelių gabaritų atliekų surinkimo aikštelės Rūdiškių mieste įrengimas</w:t>
            </w:r>
          </w:p>
        </w:tc>
        <w:tc>
          <w:tcPr>
            <w:tcW w:w="2268" w:type="dxa"/>
            <w:vAlign w:val="center"/>
          </w:tcPr>
          <w:p w14:paraId="1AA188E5" w14:textId="4D3B9396" w:rsidR="00834E12" w:rsidRPr="009301F6" w:rsidRDefault="00DD7963" w:rsidP="00DD7963">
            <w:pPr>
              <w:rPr>
                <w:szCs w:val="24"/>
              </w:rPr>
            </w:pPr>
            <w:r w:rsidRPr="009301F6">
              <w:rPr>
                <w:szCs w:val="24"/>
              </w:rPr>
              <w:t>Įgyvendinamas</w:t>
            </w:r>
          </w:p>
        </w:tc>
        <w:tc>
          <w:tcPr>
            <w:tcW w:w="1701" w:type="dxa"/>
            <w:vAlign w:val="center"/>
          </w:tcPr>
          <w:p w14:paraId="420D7908" w14:textId="3E07A030" w:rsidR="00834E12" w:rsidRPr="009301F6" w:rsidRDefault="00DD7963" w:rsidP="00DD7963">
            <w:pPr>
              <w:rPr>
                <w:szCs w:val="24"/>
              </w:rPr>
            </w:pPr>
            <w:r w:rsidRPr="009301F6">
              <w:rPr>
                <w:szCs w:val="24"/>
              </w:rPr>
              <w:t>20-218-P-0001</w:t>
            </w:r>
          </w:p>
        </w:tc>
        <w:tc>
          <w:tcPr>
            <w:tcW w:w="1418" w:type="dxa"/>
            <w:vAlign w:val="center"/>
          </w:tcPr>
          <w:p w14:paraId="19E8F875" w14:textId="1CDE4CD6" w:rsidR="00834E12" w:rsidRPr="009301F6" w:rsidRDefault="00DD7963" w:rsidP="00DD7963">
            <w:pPr>
              <w:rPr>
                <w:szCs w:val="24"/>
              </w:rPr>
            </w:pPr>
            <w:r w:rsidRPr="009301F6">
              <w:rPr>
                <w:szCs w:val="24"/>
              </w:rPr>
              <w:t>Nėra</w:t>
            </w:r>
          </w:p>
        </w:tc>
        <w:tc>
          <w:tcPr>
            <w:tcW w:w="1984" w:type="dxa"/>
            <w:vAlign w:val="center"/>
          </w:tcPr>
          <w:p w14:paraId="19905E19" w14:textId="15307DD9" w:rsidR="00834E12" w:rsidRPr="009301F6" w:rsidRDefault="00834E12" w:rsidP="00007BCB">
            <w:pPr>
              <w:jc w:val="center"/>
              <w:rPr>
                <w:szCs w:val="24"/>
                <w:u w:val="single"/>
              </w:rPr>
            </w:pPr>
            <w:r w:rsidRPr="009301F6">
              <w:rPr>
                <w:szCs w:val="24"/>
              </w:rPr>
              <w:t>–</w:t>
            </w:r>
          </w:p>
        </w:tc>
      </w:tr>
      <w:tr w:rsidR="009301F6" w:rsidRPr="009301F6" w14:paraId="4275B69E" w14:textId="77777777" w:rsidTr="00A36379">
        <w:trPr>
          <w:trHeight w:val="545"/>
        </w:trPr>
        <w:tc>
          <w:tcPr>
            <w:tcW w:w="6941" w:type="dxa"/>
            <w:vAlign w:val="center"/>
          </w:tcPr>
          <w:p w14:paraId="2C8DA330" w14:textId="3F256E6C" w:rsidR="00834E12" w:rsidRPr="009301F6" w:rsidRDefault="00834E12" w:rsidP="00834E12">
            <w:pPr>
              <w:jc w:val="both"/>
              <w:rPr>
                <w:szCs w:val="24"/>
              </w:rPr>
            </w:pPr>
            <w:r w:rsidRPr="009301F6">
              <w:t>1.3.5. Didelių gabaritų atliekų surinkimo aikštelės įrengimas Širvintų rajono savivaldybėje</w:t>
            </w:r>
          </w:p>
        </w:tc>
        <w:tc>
          <w:tcPr>
            <w:tcW w:w="2268" w:type="dxa"/>
            <w:vAlign w:val="center"/>
          </w:tcPr>
          <w:p w14:paraId="50BA42E0" w14:textId="2D7893CC" w:rsidR="00834E12" w:rsidRPr="009301F6" w:rsidRDefault="00DD7963" w:rsidP="00DD7963">
            <w:pPr>
              <w:rPr>
                <w:szCs w:val="24"/>
              </w:rPr>
            </w:pPr>
            <w:r w:rsidRPr="009301F6">
              <w:rPr>
                <w:szCs w:val="24"/>
              </w:rPr>
              <w:t>Įgyvendinamas</w:t>
            </w:r>
          </w:p>
        </w:tc>
        <w:tc>
          <w:tcPr>
            <w:tcW w:w="1701" w:type="dxa"/>
            <w:vAlign w:val="center"/>
          </w:tcPr>
          <w:p w14:paraId="14A46E6F" w14:textId="03416CB6" w:rsidR="00834E12" w:rsidRPr="009301F6" w:rsidRDefault="00DD7963" w:rsidP="00DD7963">
            <w:pPr>
              <w:rPr>
                <w:szCs w:val="24"/>
              </w:rPr>
            </w:pPr>
            <w:r w:rsidRPr="009301F6">
              <w:rPr>
                <w:szCs w:val="24"/>
              </w:rPr>
              <w:t>20-221-P-0001</w:t>
            </w:r>
          </w:p>
        </w:tc>
        <w:tc>
          <w:tcPr>
            <w:tcW w:w="1418" w:type="dxa"/>
            <w:vAlign w:val="center"/>
          </w:tcPr>
          <w:p w14:paraId="032D50C0" w14:textId="232C92B3" w:rsidR="00834E12" w:rsidRPr="009301F6" w:rsidRDefault="00DD7963" w:rsidP="00DD7963">
            <w:pPr>
              <w:rPr>
                <w:szCs w:val="24"/>
              </w:rPr>
            </w:pPr>
            <w:r w:rsidRPr="009301F6">
              <w:rPr>
                <w:szCs w:val="24"/>
              </w:rPr>
              <w:t>Nėra</w:t>
            </w:r>
          </w:p>
        </w:tc>
        <w:tc>
          <w:tcPr>
            <w:tcW w:w="1984" w:type="dxa"/>
            <w:vAlign w:val="center"/>
          </w:tcPr>
          <w:p w14:paraId="7C7F809B" w14:textId="0058A31C" w:rsidR="00834E12" w:rsidRPr="009301F6" w:rsidRDefault="00834E12" w:rsidP="00007BCB">
            <w:pPr>
              <w:jc w:val="center"/>
              <w:rPr>
                <w:szCs w:val="24"/>
                <w:u w:val="single"/>
              </w:rPr>
            </w:pPr>
            <w:r w:rsidRPr="009301F6">
              <w:rPr>
                <w:szCs w:val="24"/>
              </w:rPr>
              <w:t>–</w:t>
            </w:r>
          </w:p>
        </w:tc>
      </w:tr>
    </w:tbl>
    <w:p w14:paraId="2823CF17" w14:textId="77777777" w:rsidR="00D634E8" w:rsidRPr="009301F6" w:rsidRDefault="00D634E8">
      <w:pPr>
        <w:rPr>
          <w:sz w:val="20"/>
        </w:rPr>
      </w:pPr>
    </w:p>
    <w:p w14:paraId="2823CF1D" w14:textId="0415AF1F" w:rsidR="00D634E8" w:rsidRDefault="00D634E8">
      <w:pPr>
        <w:jc w:val="both"/>
        <w:rPr>
          <w:b/>
          <w:sz w:val="20"/>
          <w:highlight w:val="yellow"/>
          <w:u w:val="single"/>
        </w:rPr>
      </w:pPr>
    </w:p>
    <w:p w14:paraId="4EEBF5A1" w14:textId="77777777" w:rsidR="00984053" w:rsidRPr="009301F6" w:rsidRDefault="00984053">
      <w:pPr>
        <w:jc w:val="both"/>
        <w:rPr>
          <w:b/>
          <w:sz w:val="20"/>
          <w:highlight w:val="yellow"/>
          <w:u w:val="single"/>
        </w:rPr>
      </w:pPr>
    </w:p>
    <w:p w14:paraId="2823CF1E" w14:textId="63C26AD2" w:rsidR="00D634E8" w:rsidRPr="008A00F7" w:rsidRDefault="009301F6" w:rsidP="009301F6">
      <w:pPr>
        <w:jc w:val="center"/>
        <w:rPr>
          <w:i/>
          <w:color w:val="808080"/>
          <w:szCs w:val="24"/>
        </w:rPr>
      </w:pPr>
      <w:r w:rsidRPr="009301F6">
        <w:rPr>
          <w:bCs/>
          <w:szCs w:val="24"/>
        </w:rPr>
        <w:t>_____________________</w:t>
      </w:r>
    </w:p>
    <w:p w14:paraId="2823CF24" w14:textId="77777777" w:rsidR="00D634E8" w:rsidRPr="008A00F7" w:rsidRDefault="00D634E8">
      <w:pPr>
        <w:spacing w:line="259" w:lineRule="auto"/>
        <w:rPr>
          <w:i/>
          <w:color w:val="808080"/>
          <w:szCs w:val="24"/>
        </w:rPr>
      </w:pPr>
    </w:p>
    <w:sectPr w:rsidR="00D634E8" w:rsidRPr="008A00F7">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CF27" w14:textId="77777777" w:rsidR="00F37FDA" w:rsidRDefault="00F37FDA">
      <w:pPr>
        <w:rPr>
          <w:sz w:val="22"/>
          <w:szCs w:val="22"/>
        </w:rPr>
      </w:pPr>
      <w:r>
        <w:rPr>
          <w:sz w:val="22"/>
          <w:szCs w:val="22"/>
        </w:rPr>
        <w:separator/>
      </w:r>
    </w:p>
  </w:endnote>
  <w:endnote w:type="continuationSeparator" w:id="0">
    <w:p w14:paraId="2823CF28" w14:textId="77777777" w:rsidR="00F37FDA" w:rsidRDefault="00F37FD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F2C" w14:textId="77777777"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F2D" w14:textId="77777777"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F2F" w14:textId="77777777"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CF25" w14:textId="77777777" w:rsidR="00F37FDA" w:rsidRDefault="00F37FDA">
      <w:pPr>
        <w:rPr>
          <w:sz w:val="22"/>
          <w:szCs w:val="22"/>
        </w:rPr>
      </w:pPr>
      <w:r>
        <w:rPr>
          <w:sz w:val="22"/>
          <w:szCs w:val="22"/>
        </w:rPr>
        <w:separator/>
      </w:r>
    </w:p>
  </w:footnote>
  <w:footnote w:type="continuationSeparator" w:id="0">
    <w:p w14:paraId="2823CF26" w14:textId="77777777" w:rsidR="00F37FDA" w:rsidRDefault="00F37FD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F29" w14:textId="77777777"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F2A" w14:textId="77777777"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p w14:paraId="2823CF2B" w14:textId="77777777" w:rsidR="00D634E8" w:rsidRDefault="00D634E8">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F2E" w14:textId="77777777"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1506"/>
    <w:multiLevelType w:val="hybridMultilevel"/>
    <w:tmpl w:val="5C72ECC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C0B3E"/>
    <w:multiLevelType w:val="hybridMultilevel"/>
    <w:tmpl w:val="E8DE12B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B858F1"/>
    <w:multiLevelType w:val="multilevel"/>
    <w:tmpl w:val="D5C0AC30"/>
    <w:lvl w:ilvl="0">
      <w:start w:val="1"/>
      <w:numFmt w:val="decimal"/>
      <w:lvlText w:val="%1."/>
      <w:lvlJc w:val="left"/>
      <w:pPr>
        <w:ind w:left="360" w:hanging="360"/>
      </w:pPr>
      <w:rPr>
        <w:rFonts w:hint="default"/>
        <w:color w:val="0000CC"/>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00CC"/>
      </w:rPr>
    </w:lvl>
    <w:lvl w:ilvl="3">
      <w:start w:val="1"/>
      <w:numFmt w:val="decimal"/>
      <w:lvlText w:val="%1.%2.%3.%4."/>
      <w:lvlJc w:val="left"/>
      <w:pPr>
        <w:ind w:left="720" w:hanging="720"/>
      </w:pPr>
      <w:rPr>
        <w:rFonts w:hint="default"/>
        <w:color w:val="0000CC"/>
      </w:rPr>
    </w:lvl>
    <w:lvl w:ilvl="4">
      <w:start w:val="1"/>
      <w:numFmt w:val="decimal"/>
      <w:lvlText w:val="%1.%2.%3.%4.%5."/>
      <w:lvlJc w:val="left"/>
      <w:pPr>
        <w:ind w:left="1080" w:hanging="1080"/>
      </w:pPr>
      <w:rPr>
        <w:rFonts w:hint="default"/>
        <w:color w:val="0000CC"/>
      </w:rPr>
    </w:lvl>
    <w:lvl w:ilvl="5">
      <w:start w:val="1"/>
      <w:numFmt w:val="decimal"/>
      <w:lvlText w:val="%1.%2.%3.%4.%5.%6."/>
      <w:lvlJc w:val="left"/>
      <w:pPr>
        <w:ind w:left="1080" w:hanging="1080"/>
      </w:pPr>
      <w:rPr>
        <w:rFonts w:hint="default"/>
        <w:color w:val="0000CC"/>
      </w:rPr>
    </w:lvl>
    <w:lvl w:ilvl="6">
      <w:start w:val="1"/>
      <w:numFmt w:val="decimal"/>
      <w:lvlText w:val="%1.%2.%3.%4.%5.%6.%7."/>
      <w:lvlJc w:val="left"/>
      <w:pPr>
        <w:ind w:left="1080" w:hanging="1080"/>
      </w:pPr>
      <w:rPr>
        <w:rFonts w:hint="default"/>
        <w:color w:val="0000CC"/>
      </w:rPr>
    </w:lvl>
    <w:lvl w:ilvl="7">
      <w:start w:val="1"/>
      <w:numFmt w:val="decimal"/>
      <w:lvlText w:val="%1.%2.%3.%4.%5.%6.%7.%8."/>
      <w:lvlJc w:val="left"/>
      <w:pPr>
        <w:ind w:left="1440" w:hanging="1440"/>
      </w:pPr>
      <w:rPr>
        <w:rFonts w:hint="default"/>
        <w:color w:val="0000CC"/>
      </w:rPr>
    </w:lvl>
    <w:lvl w:ilvl="8">
      <w:start w:val="1"/>
      <w:numFmt w:val="decimal"/>
      <w:lvlText w:val="%1.%2.%3.%4.%5.%6.%7.%8.%9."/>
      <w:lvlJc w:val="left"/>
      <w:pPr>
        <w:ind w:left="1440" w:hanging="1440"/>
      </w:pPr>
      <w:rPr>
        <w:rFonts w:hint="default"/>
        <w:color w:val="0000CC"/>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4CBE"/>
    <w:rsid w:val="00007BCB"/>
    <w:rsid w:val="00056E49"/>
    <w:rsid w:val="00061428"/>
    <w:rsid w:val="00062847"/>
    <w:rsid w:val="00083271"/>
    <w:rsid w:val="000C6FD3"/>
    <w:rsid w:val="000D2806"/>
    <w:rsid w:val="001073A3"/>
    <w:rsid w:val="00191DAF"/>
    <w:rsid w:val="001C41B1"/>
    <w:rsid w:val="001C5BE6"/>
    <w:rsid w:val="001D1EC9"/>
    <w:rsid w:val="001F39A4"/>
    <w:rsid w:val="001F63E6"/>
    <w:rsid w:val="001F6451"/>
    <w:rsid w:val="00260B33"/>
    <w:rsid w:val="002D396F"/>
    <w:rsid w:val="002F3BA2"/>
    <w:rsid w:val="00303733"/>
    <w:rsid w:val="00304340"/>
    <w:rsid w:val="003251C9"/>
    <w:rsid w:val="00370C06"/>
    <w:rsid w:val="00383C5C"/>
    <w:rsid w:val="003C008C"/>
    <w:rsid w:val="003C5DC4"/>
    <w:rsid w:val="003F3AEB"/>
    <w:rsid w:val="00401EA1"/>
    <w:rsid w:val="004040D0"/>
    <w:rsid w:val="00413B8D"/>
    <w:rsid w:val="00425BDE"/>
    <w:rsid w:val="00445713"/>
    <w:rsid w:val="00477BF1"/>
    <w:rsid w:val="00486BF8"/>
    <w:rsid w:val="004A72EE"/>
    <w:rsid w:val="005159CD"/>
    <w:rsid w:val="00521967"/>
    <w:rsid w:val="005378C7"/>
    <w:rsid w:val="005B1FF9"/>
    <w:rsid w:val="005F5A7D"/>
    <w:rsid w:val="00673B03"/>
    <w:rsid w:val="006A3F94"/>
    <w:rsid w:val="006D1F29"/>
    <w:rsid w:val="00750375"/>
    <w:rsid w:val="00756405"/>
    <w:rsid w:val="0078282D"/>
    <w:rsid w:val="007A591B"/>
    <w:rsid w:val="007B757E"/>
    <w:rsid w:val="007E6799"/>
    <w:rsid w:val="007F13C8"/>
    <w:rsid w:val="00814BE2"/>
    <w:rsid w:val="00834E12"/>
    <w:rsid w:val="0085012B"/>
    <w:rsid w:val="008A00F7"/>
    <w:rsid w:val="00912A27"/>
    <w:rsid w:val="0092060D"/>
    <w:rsid w:val="009301F6"/>
    <w:rsid w:val="009501FC"/>
    <w:rsid w:val="00951EBE"/>
    <w:rsid w:val="00973886"/>
    <w:rsid w:val="00984053"/>
    <w:rsid w:val="009A7C33"/>
    <w:rsid w:val="009C26C6"/>
    <w:rsid w:val="009D4201"/>
    <w:rsid w:val="00A21DF9"/>
    <w:rsid w:val="00A31C5D"/>
    <w:rsid w:val="00A36379"/>
    <w:rsid w:val="00A47479"/>
    <w:rsid w:val="00A618ED"/>
    <w:rsid w:val="00A77260"/>
    <w:rsid w:val="00AB0DBC"/>
    <w:rsid w:val="00AC26E5"/>
    <w:rsid w:val="00B01A93"/>
    <w:rsid w:val="00B22E09"/>
    <w:rsid w:val="00B455DB"/>
    <w:rsid w:val="00B71ABA"/>
    <w:rsid w:val="00BE2115"/>
    <w:rsid w:val="00BE42D3"/>
    <w:rsid w:val="00C34522"/>
    <w:rsid w:val="00CA6D5D"/>
    <w:rsid w:val="00CC0F80"/>
    <w:rsid w:val="00CD7406"/>
    <w:rsid w:val="00D044AD"/>
    <w:rsid w:val="00D20643"/>
    <w:rsid w:val="00D474B7"/>
    <w:rsid w:val="00D56189"/>
    <w:rsid w:val="00D634E8"/>
    <w:rsid w:val="00DB2D84"/>
    <w:rsid w:val="00DB6551"/>
    <w:rsid w:val="00DB7AEB"/>
    <w:rsid w:val="00DD7963"/>
    <w:rsid w:val="00DE0C96"/>
    <w:rsid w:val="00E24FA8"/>
    <w:rsid w:val="00E608F1"/>
    <w:rsid w:val="00E7564B"/>
    <w:rsid w:val="00E97015"/>
    <w:rsid w:val="00EB27EF"/>
    <w:rsid w:val="00F04DA7"/>
    <w:rsid w:val="00F37FDA"/>
    <w:rsid w:val="00F764DF"/>
    <w:rsid w:val="00F843B0"/>
    <w:rsid w:val="00F87079"/>
    <w:rsid w:val="00FB1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CE74"/>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640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20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50926">
      <w:bodyDiv w:val="1"/>
      <w:marLeft w:val="0"/>
      <w:marRight w:val="0"/>
      <w:marTop w:val="0"/>
      <w:marBottom w:val="0"/>
      <w:divBdr>
        <w:top w:val="none" w:sz="0" w:space="0" w:color="auto"/>
        <w:left w:val="none" w:sz="0" w:space="0" w:color="auto"/>
        <w:bottom w:val="none" w:sz="0" w:space="0" w:color="auto"/>
        <w:right w:val="none" w:sz="0" w:space="0" w:color="auto"/>
      </w:divBdr>
    </w:div>
    <w:div w:id="899902384">
      <w:bodyDiv w:val="1"/>
      <w:marLeft w:val="0"/>
      <w:marRight w:val="0"/>
      <w:marTop w:val="0"/>
      <w:marBottom w:val="0"/>
      <w:divBdr>
        <w:top w:val="none" w:sz="0" w:space="0" w:color="auto"/>
        <w:left w:val="none" w:sz="0" w:space="0" w:color="auto"/>
        <w:bottom w:val="none" w:sz="0" w:space="0" w:color="auto"/>
        <w:right w:val="none" w:sz="0" w:space="0" w:color="auto"/>
      </w:divBdr>
    </w:div>
    <w:div w:id="16453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10</Pages>
  <Words>10659</Words>
  <Characters>6076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Virginija Šimkutė</cp:lastModifiedBy>
  <cp:revision>55</cp:revision>
  <dcterms:created xsi:type="dcterms:W3CDTF">2026-03-24T10:17:00Z</dcterms:created>
  <dcterms:modified xsi:type="dcterms:W3CDTF">2026-04-16T11:21:00Z</dcterms:modified>
</cp:coreProperties>
</file>